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0E9E" w14:textId="77777777" w:rsidR="0055284C" w:rsidRPr="00A37726" w:rsidRDefault="0055284C" w:rsidP="00680174">
      <w:pPr>
        <w:spacing w:after="0"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sidR="00C81E10">
        <w:rPr>
          <w:rFonts w:ascii="Arial" w:hAnsi="Arial" w:cs="Arial"/>
          <w:bCs/>
          <w:color w:val="000000" w:themeColor="text1"/>
          <w:sz w:val="28"/>
          <w:szCs w:val="28"/>
        </w:rPr>
        <w:t xml:space="preserve">DE </w:t>
      </w:r>
      <w:r w:rsidR="00AB0B8B">
        <w:rPr>
          <w:rFonts w:ascii="Arial" w:hAnsi="Arial" w:cs="Arial"/>
          <w:bCs/>
          <w:color w:val="000000" w:themeColor="text1"/>
          <w:sz w:val="28"/>
          <w:szCs w:val="28"/>
        </w:rPr>
        <w:t>CONSERVACIÓN DOCUMENTAL</w:t>
      </w:r>
    </w:p>
    <w:p w14:paraId="55668496" w14:textId="04F52FCF" w:rsidR="00DE0AA5" w:rsidRDefault="00002030"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VERSIÓN</w:t>
      </w:r>
      <w:r w:rsidR="0055284C" w:rsidRPr="00A37726">
        <w:rPr>
          <w:rFonts w:ascii="Arial" w:hAnsi="Arial" w:cs="Arial"/>
          <w:bCs/>
          <w:color w:val="000000" w:themeColor="text1"/>
          <w:sz w:val="28"/>
          <w:szCs w:val="28"/>
        </w:rPr>
        <w:t xml:space="preserve"> No. </w:t>
      </w:r>
      <w:r w:rsidR="005028A7">
        <w:rPr>
          <w:rFonts w:ascii="Arial" w:hAnsi="Arial" w:cs="Arial"/>
          <w:bCs/>
          <w:color w:val="000000" w:themeColor="text1"/>
          <w:sz w:val="28"/>
          <w:szCs w:val="28"/>
        </w:rPr>
        <w:t>5</w:t>
      </w:r>
    </w:p>
    <w:p w14:paraId="58F94961" w14:textId="77777777"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6E80F4BD" w14:textId="77777777"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182274EA" w14:textId="4C9D616E" w:rsidR="00680174" w:rsidRDefault="004E76F2"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w:t>
      </w:r>
      <w:r w:rsidR="00680174">
        <w:rPr>
          <w:rFonts w:ascii="Arial" w:hAnsi="Arial" w:cs="Arial"/>
          <w:color w:val="000000" w:themeColor="text1"/>
          <w:sz w:val="28"/>
          <w:szCs w:val="28"/>
        </w:rPr>
        <w:t>7</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sidR="005028A7">
        <w:rPr>
          <w:rFonts w:ascii="Arial" w:hAnsi="Arial" w:cs="Arial"/>
          <w:color w:val="000000" w:themeColor="text1"/>
          <w:sz w:val="28"/>
          <w:szCs w:val="28"/>
        </w:rPr>
        <w:t>2023</w:t>
      </w:r>
    </w:p>
    <w:p w14:paraId="1BC9702D" w14:textId="326CEF3B"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19E13622" w14:textId="77777777"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6FE66A46"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7587FAE9"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7CB1A3AB" w14:textId="77777777" w:rsidR="0055284C" w:rsidRPr="00A37726" w:rsidRDefault="0055284C" w:rsidP="0055284C">
      <w:pPr>
        <w:jc w:val="center"/>
        <w:rPr>
          <w:rFonts w:ascii="Arial" w:hAnsi="Arial" w:cs="Arial"/>
          <w:color w:val="000000" w:themeColor="text1"/>
          <w:sz w:val="28"/>
          <w:szCs w:val="28"/>
        </w:rPr>
      </w:pPr>
    </w:p>
    <w:p w14:paraId="45E0CE08"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3A8F96AE" w14:textId="77777777" w:rsidR="00680174" w:rsidRDefault="00680174" w:rsidP="00680174">
      <w:pPr>
        <w:spacing w:line="240" w:lineRule="auto"/>
        <w:jc w:val="center"/>
        <w:rPr>
          <w:rFonts w:ascii="Arial" w:hAnsi="Arial" w:cs="Arial"/>
          <w:color w:val="000000" w:themeColor="text1"/>
          <w:sz w:val="28"/>
          <w:szCs w:val="28"/>
        </w:rPr>
      </w:pPr>
    </w:p>
    <w:p w14:paraId="359E8AE8" w14:textId="16CFBCED" w:rsidR="00680174" w:rsidRDefault="00FA200A" w:rsidP="00680174">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Secretaria General</w:t>
      </w:r>
    </w:p>
    <w:p w14:paraId="743A00F5" w14:textId="685D6322" w:rsidR="00680174" w:rsidRDefault="00680174" w:rsidP="00680174">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Grupo de Gestión Humana y de la Información</w:t>
      </w:r>
    </w:p>
    <w:p w14:paraId="0E2A7979" w14:textId="7DE55AC4" w:rsidR="0025614B" w:rsidRDefault="0055284C" w:rsidP="00680174">
      <w:pPr>
        <w:spacing w:line="240" w:lineRule="auto"/>
        <w:jc w:val="center"/>
        <w:rPr>
          <w:lang w:eastAsia="es-CO"/>
        </w:rPr>
      </w:pPr>
      <w:r w:rsidRPr="00A37726">
        <w:rPr>
          <w:rFonts w:ascii="Arial" w:hAnsi="Arial" w:cs="Arial"/>
          <w:color w:val="000000" w:themeColor="text1"/>
          <w:sz w:val="28"/>
          <w:szCs w:val="28"/>
        </w:rPr>
        <w:t>Proceso de Administración Documental</w:t>
      </w:r>
      <w:r w:rsidR="00C33CC5" w:rsidRPr="00CA18C6">
        <w:br w:type="page"/>
      </w:r>
    </w:p>
    <w:p w14:paraId="0E82D8F9" w14:textId="77777777" w:rsidR="00C33CC5" w:rsidRPr="0025614B" w:rsidRDefault="00C33CC5" w:rsidP="00204FAC">
      <w:pPr>
        <w:pStyle w:val="Ttulo1"/>
        <w:numPr>
          <w:ilvl w:val="0"/>
          <w:numId w:val="7"/>
        </w:numPr>
        <w:rPr>
          <w:rFonts w:ascii="Arial" w:hAnsi="Arial" w:cs="Arial"/>
        </w:rPr>
      </w:pPr>
      <w:bookmarkStart w:id="0" w:name="_Toc8739005"/>
      <w:r w:rsidRPr="0025614B">
        <w:rPr>
          <w:rFonts w:ascii="Arial" w:hAnsi="Arial" w:cs="Arial"/>
        </w:rPr>
        <w:lastRenderedPageBreak/>
        <w:t>Introducción</w:t>
      </w:r>
      <w:bookmarkEnd w:id="0"/>
    </w:p>
    <w:p w14:paraId="4CCA7CE8" w14:textId="77777777" w:rsidR="00C33CC5" w:rsidRPr="00CA18C6" w:rsidRDefault="00C33CC5" w:rsidP="00941E73">
      <w:pPr>
        <w:spacing w:after="0" w:line="240" w:lineRule="auto"/>
        <w:rPr>
          <w:rFonts w:ascii="Arial" w:hAnsi="Arial" w:cs="Arial"/>
        </w:rPr>
      </w:pPr>
    </w:p>
    <w:p w14:paraId="0F26AFD1" w14:textId="1394E35C" w:rsidR="0056399F"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sidR="0056399F">
        <w:rPr>
          <w:rFonts w:ascii="Arial" w:hAnsi="Arial" w:cs="Arial"/>
          <w:bCs/>
          <w:color w:val="000000"/>
          <w:sz w:val="24"/>
          <w:szCs w:val="24"/>
        </w:rPr>
        <w:t>P</w:t>
      </w:r>
      <w:r w:rsidRPr="00E54588">
        <w:rPr>
          <w:rFonts w:ascii="Arial" w:hAnsi="Arial" w:cs="Arial"/>
          <w:bCs/>
          <w:color w:val="000000"/>
          <w:sz w:val="24"/>
          <w:szCs w:val="24"/>
        </w:rPr>
        <w:t xml:space="preserve">lan de </w:t>
      </w:r>
      <w:r w:rsidR="0056399F">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sidR="0056399F">
        <w:rPr>
          <w:rFonts w:ascii="Arial" w:hAnsi="Arial" w:cs="Arial"/>
          <w:bCs/>
          <w:color w:val="000000"/>
          <w:sz w:val="24"/>
          <w:szCs w:val="24"/>
        </w:rPr>
        <w:t>12 al 17</w:t>
      </w:r>
      <w:r w:rsidRPr="00E54588">
        <w:rPr>
          <w:rFonts w:ascii="Arial" w:hAnsi="Arial" w:cs="Arial"/>
          <w:bCs/>
          <w:color w:val="000000"/>
          <w:sz w:val="24"/>
          <w:szCs w:val="24"/>
        </w:rPr>
        <w:t>. </w:t>
      </w:r>
      <w:r w:rsidR="00C56DC6" w:rsidRPr="0056399F">
        <w:rPr>
          <w:rFonts w:ascii="Arial" w:hAnsi="Arial" w:cs="Arial"/>
          <w:color w:val="000000"/>
          <w:sz w:val="24"/>
          <w:szCs w:val="24"/>
        </w:rPr>
        <w:t xml:space="preserve">Es </w:t>
      </w:r>
      <w:r w:rsidR="00A1308E" w:rsidRPr="0056399F">
        <w:rPr>
          <w:rFonts w:ascii="Arial" w:hAnsi="Arial" w:cs="Arial"/>
          <w:color w:val="000000"/>
          <w:sz w:val="24"/>
          <w:szCs w:val="24"/>
        </w:rPr>
        <w:t>el conjunto de acciones a corto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mediano y largo plazo que tienen como fin implementar los</w:t>
      </w:r>
      <w:r w:rsidR="0056399F" w:rsidRPr="0056399F">
        <w:rPr>
          <w:rFonts w:ascii="Arial" w:hAnsi="Arial" w:cs="Arial"/>
          <w:color w:val="000000"/>
          <w:sz w:val="24"/>
          <w:szCs w:val="24"/>
        </w:rPr>
        <w:t xml:space="preserve"> programas,</w:t>
      </w:r>
      <w:r w:rsidR="00A1308E">
        <w:rPr>
          <w:rFonts w:ascii="Arial" w:hAnsi="Arial" w:cs="Arial"/>
          <w:color w:val="000000"/>
          <w:sz w:val="24"/>
          <w:szCs w:val="24"/>
        </w:rPr>
        <w:t xml:space="preserve"> </w:t>
      </w:r>
      <w:r w:rsidR="0056399F" w:rsidRPr="0056399F">
        <w:rPr>
          <w:rFonts w:ascii="Arial" w:hAnsi="Arial" w:cs="Arial"/>
          <w:color w:val="000000"/>
          <w:sz w:val="24"/>
          <w:szCs w:val="24"/>
        </w:rPr>
        <w:t xml:space="preserve">procesos </w:t>
      </w:r>
      <w:r w:rsidR="00A1308E" w:rsidRPr="0056399F">
        <w:rPr>
          <w:rFonts w:ascii="Arial" w:hAnsi="Arial" w:cs="Arial"/>
          <w:color w:val="000000"/>
          <w:sz w:val="24"/>
          <w:szCs w:val="24"/>
        </w:rPr>
        <w:t>y procedimientos</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tendientes a mantener las características físicas y funcionales de los documentos de archivo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conservando sus características de autenticidad, integridad, inalterabilidad, originalidad, fiabilidad y</w:t>
      </w:r>
      <w:r w:rsidR="0056399F" w:rsidRPr="0056399F">
        <w:rPr>
          <w:rFonts w:ascii="Arial" w:hAnsi="Arial" w:cs="Arial"/>
          <w:color w:val="000000"/>
          <w:sz w:val="24"/>
          <w:szCs w:val="24"/>
        </w:rPr>
        <w:t xml:space="preserve"> disponibilidad a través de tiempo.</w:t>
      </w:r>
    </w:p>
    <w:p w14:paraId="5A33AF1B" w14:textId="77777777"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sidR="0056399F">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0BD171E8" w14:textId="77777777"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6399F">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sidR="0056399F">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7D0B959D" w14:textId="77777777" w:rsidR="00BB7321" w:rsidRPr="00E54588" w:rsidRDefault="00BB7321" w:rsidP="0025614B">
      <w:pPr>
        <w:jc w:val="both"/>
        <w:rPr>
          <w:rFonts w:ascii="Arial" w:hAnsi="Arial" w:cs="Arial"/>
          <w:sz w:val="24"/>
          <w:szCs w:val="24"/>
          <w:shd w:val="clear" w:color="auto" w:fill="FFFFFF"/>
        </w:rPr>
      </w:pPr>
    </w:p>
    <w:p w14:paraId="40779B0D" w14:textId="7208FA98"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Para cumplimiento de lo mencionado en el párrafo anterior el INCI tomará como base de implementación la Ley 594 de 2000 (Ley General de Archivos), el Decreto 1080 de </w:t>
      </w:r>
      <w:r w:rsidR="00C56DC6" w:rsidRPr="00E54588">
        <w:rPr>
          <w:rFonts w:ascii="Arial" w:hAnsi="Arial" w:cs="Arial"/>
          <w:sz w:val="24"/>
          <w:szCs w:val="24"/>
          <w:shd w:val="clear" w:color="auto" w:fill="FFFFFF"/>
        </w:rPr>
        <w:t>2015 Artículo</w:t>
      </w:r>
      <w:r w:rsidRPr="00E54588">
        <w:rPr>
          <w:rFonts w:ascii="Arial" w:hAnsi="Arial" w:cs="Arial"/>
          <w:sz w:val="24"/>
          <w:szCs w:val="24"/>
          <w:shd w:val="clear" w:color="auto" w:fill="FFFFFF"/>
        </w:rPr>
        <w:t xml:space="preserve"> 2.8.2.5.9, donde se considera la Preservación a Largo Plazo como uno de los procesos mínimos de la Gestión Documental y el Acuerdo 006 de 2014 del Archivo General de la Nación (AGN) como referentes normativos iniciales.</w:t>
      </w:r>
    </w:p>
    <w:p w14:paraId="478414AB"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3119C0E2" w14:textId="77777777" w:rsidR="00C33CC5" w:rsidRPr="00BB7321" w:rsidRDefault="00C33CC5" w:rsidP="00204FAC">
      <w:pPr>
        <w:pStyle w:val="Ttulo1"/>
        <w:numPr>
          <w:ilvl w:val="0"/>
          <w:numId w:val="7"/>
        </w:numPr>
        <w:rPr>
          <w:rFonts w:ascii="Arial" w:hAnsi="Arial" w:cs="Arial"/>
        </w:rPr>
      </w:pPr>
      <w:bookmarkStart w:id="1" w:name="_Toc8739006"/>
      <w:r w:rsidRPr="00BB7321">
        <w:rPr>
          <w:rFonts w:ascii="Arial" w:hAnsi="Arial" w:cs="Arial"/>
        </w:rPr>
        <w:lastRenderedPageBreak/>
        <w:t>Objetivos</w:t>
      </w:r>
      <w:bookmarkEnd w:id="1"/>
    </w:p>
    <w:p w14:paraId="440972FF" w14:textId="77777777" w:rsidR="00BB7321" w:rsidRPr="00BB7321" w:rsidRDefault="00BB7321" w:rsidP="00BB7321">
      <w:pPr>
        <w:pStyle w:val="Ttulo2"/>
        <w:rPr>
          <w:rFonts w:ascii="Arial" w:hAnsi="Arial" w:cs="Arial"/>
          <w:sz w:val="32"/>
          <w:szCs w:val="32"/>
        </w:rPr>
      </w:pPr>
      <w:bookmarkStart w:id="2" w:name="_Toc8739007"/>
    </w:p>
    <w:p w14:paraId="398D72C2" w14:textId="77777777" w:rsidR="00C33CC5" w:rsidRPr="00BB7321" w:rsidRDefault="00C33CC5" w:rsidP="00204FAC">
      <w:pPr>
        <w:pStyle w:val="Ttulo2"/>
        <w:numPr>
          <w:ilvl w:val="1"/>
          <w:numId w:val="7"/>
        </w:numPr>
        <w:rPr>
          <w:rFonts w:ascii="Arial" w:hAnsi="Arial" w:cs="Arial"/>
          <w:sz w:val="32"/>
          <w:szCs w:val="32"/>
        </w:rPr>
      </w:pPr>
      <w:r w:rsidRPr="00BB7321">
        <w:rPr>
          <w:rFonts w:ascii="Arial" w:hAnsi="Arial" w:cs="Arial"/>
          <w:sz w:val="32"/>
          <w:szCs w:val="32"/>
        </w:rPr>
        <w:t>Objetivo General</w:t>
      </w:r>
      <w:bookmarkEnd w:id="2"/>
    </w:p>
    <w:p w14:paraId="02785951" w14:textId="77777777" w:rsidR="00CA18C6" w:rsidRPr="00CA18C6" w:rsidRDefault="00CA18C6" w:rsidP="00941E73">
      <w:pPr>
        <w:spacing w:after="0" w:line="240" w:lineRule="auto"/>
      </w:pPr>
    </w:p>
    <w:p w14:paraId="5E072DEC" w14:textId="77777777"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14:paraId="5479AB19" w14:textId="77777777" w:rsidR="00CA18C6" w:rsidRPr="00CA18C6" w:rsidRDefault="00CA18C6" w:rsidP="00CA18C6">
      <w:pPr>
        <w:spacing w:after="0" w:line="240" w:lineRule="auto"/>
        <w:jc w:val="both"/>
        <w:rPr>
          <w:rFonts w:ascii="Arial" w:hAnsi="Arial" w:cs="Arial"/>
        </w:rPr>
      </w:pPr>
    </w:p>
    <w:p w14:paraId="5AA5D24B" w14:textId="77777777" w:rsidR="00C33CC5" w:rsidRPr="00BB7321" w:rsidRDefault="00C33CC5" w:rsidP="00204FAC">
      <w:pPr>
        <w:pStyle w:val="Ttulo2"/>
        <w:numPr>
          <w:ilvl w:val="1"/>
          <w:numId w:val="7"/>
        </w:numPr>
        <w:rPr>
          <w:rFonts w:ascii="Arial" w:hAnsi="Arial" w:cs="Arial"/>
          <w:sz w:val="32"/>
          <w:szCs w:val="32"/>
        </w:rPr>
      </w:pPr>
      <w:bookmarkStart w:id="3" w:name="_Toc8739008"/>
      <w:r w:rsidRPr="00BB7321">
        <w:rPr>
          <w:rFonts w:ascii="Arial" w:hAnsi="Arial" w:cs="Arial"/>
          <w:sz w:val="32"/>
          <w:szCs w:val="32"/>
        </w:rPr>
        <w:t>Objetivos específicos</w:t>
      </w:r>
      <w:bookmarkEnd w:id="3"/>
    </w:p>
    <w:p w14:paraId="26817CE3" w14:textId="77777777" w:rsidR="00A45CCE" w:rsidRDefault="00A45CCE" w:rsidP="00A45CCE">
      <w:pPr>
        <w:pStyle w:val="Prrafodelista"/>
        <w:rPr>
          <w:rFonts w:ascii="Arial" w:hAnsi="Arial" w:cs="Arial"/>
        </w:rPr>
      </w:pPr>
    </w:p>
    <w:p w14:paraId="50A0CAAF" w14:textId="77777777"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438C7A95" w14:textId="77777777"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14:paraId="7F478C41" w14:textId="77777777"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 xml:space="preserve">y promover las acciones </w:t>
      </w:r>
      <w:r w:rsidR="00593066">
        <w:rPr>
          <w:rFonts w:ascii="Arial" w:hAnsi="Arial" w:cs="Arial"/>
          <w:sz w:val="24"/>
          <w:szCs w:val="24"/>
        </w:rPr>
        <w:t xml:space="preserve">necesarios para la </w:t>
      </w:r>
      <w:r w:rsidR="00F42380" w:rsidRPr="00E54588">
        <w:rPr>
          <w:rFonts w:ascii="Arial" w:hAnsi="Arial" w:cs="Arial"/>
          <w:sz w:val="24"/>
          <w:szCs w:val="24"/>
        </w:rPr>
        <w:t>preservación</w:t>
      </w:r>
      <w:r w:rsidR="00593066">
        <w:rPr>
          <w:rFonts w:ascii="Arial" w:hAnsi="Arial" w:cs="Arial"/>
          <w:sz w:val="24"/>
          <w:szCs w:val="24"/>
        </w:rPr>
        <w:t xml:space="preserve"> y conservación adecuada </w:t>
      </w:r>
      <w:r w:rsidR="00F42380" w:rsidRPr="00E54588">
        <w:rPr>
          <w:rFonts w:ascii="Arial" w:hAnsi="Arial" w:cs="Arial"/>
          <w:sz w:val="24"/>
          <w:szCs w:val="24"/>
        </w:rPr>
        <w:t xml:space="preserve"> </w:t>
      </w:r>
      <w:r w:rsidR="00593066">
        <w:rPr>
          <w:rFonts w:ascii="Arial" w:hAnsi="Arial" w:cs="Arial"/>
          <w:sz w:val="24"/>
          <w:szCs w:val="24"/>
        </w:rPr>
        <w:t xml:space="preserve">de los documentos </w:t>
      </w:r>
    </w:p>
    <w:p w14:paraId="76DC898E" w14:textId="77777777" w:rsidR="00FB3BF1" w:rsidRPr="00E54588" w:rsidRDefault="00256107"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w:t>
      </w:r>
      <w:r w:rsidR="00593066">
        <w:rPr>
          <w:rFonts w:ascii="Arial" w:hAnsi="Arial" w:cs="Arial"/>
          <w:sz w:val="24"/>
          <w:szCs w:val="24"/>
        </w:rPr>
        <w:t>conservación documental.</w:t>
      </w:r>
    </w:p>
    <w:p w14:paraId="0595F4D1" w14:textId="77777777"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sidR="00593066">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64DD9C83" w14:textId="77777777" w:rsidR="00C33CC5" w:rsidRPr="009B051D" w:rsidRDefault="00941E73" w:rsidP="00204FAC">
      <w:pPr>
        <w:pStyle w:val="Ttulo1"/>
        <w:numPr>
          <w:ilvl w:val="0"/>
          <w:numId w:val="7"/>
        </w:numPr>
        <w:spacing w:before="0" w:line="240" w:lineRule="auto"/>
        <w:rPr>
          <w:rFonts w:ascii="Arial" w:hAnsi="Arial" w:cs="Arial"/>
        </w:rPr>
      </w:pPr>
      <w:bookmarkStart w:id="4" w:name="_Toc8739009"/>
      <w:r w:rsidRPr="009B051D">
        <w:rPr>
          <w:rFonts w:ascii="Arial" w:hAnsi="Arial" w:cs="Arial"/>
        </w:rPr>
        <w:t>Alcance</w:t>
      </w:r>
      <w:bookmarkEnd w:id="4"/>
    </w:p>
    <w:p w14:paraId="24CA3C56" w14:textId="77777777" w:rsidR="00941E73" w:rsidRPr="00941E73" w:rsidRDefault="00941E73" w:rsidP="00941E73">
      <w:pPr>
        <w:spacing w:after="0" w:line="240" w:lineRule="auto"/>
      </w:pPr>
    </w:p>
    <w:p w14:paraId="7D79748C" w14:textId="77777777"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sidR="00593066">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sidR="00593066">
        <w:rPr>
          <w:rFonts w:ascii="Arial" w:hAnsi="Arial" w:cs="Arial"/>
          <w:sz w:val="24"/>
          <w:szCs w:val="24"/>
        </w:rPr>
        <w:t>físico</w:t>
      </w:r>
      <w:r w:rsidR="009E710E">
        <w:rPr>
          <w:rFonts w:ascii="Arial" w:hAnsi="Arial" w:cs="Arial"/>
          <w:sz w:val="24"/>
          <w:szCs w:val="24"/>
        </w:rPr>
        <w:t xml:space="preserve">, </w:t>
      </w:r>
      <w:r w:rsidR="00593066">
        <w:rPr>
          <w:rFonts w:ascii="Arial" w:hAnsi="Arial" w:cs="Arial"/>
          <w:sz w:val="24"/>
          <w:szCs w:val="24"/>
        </w:rPr>
        <w:t xml:space="preserve">y disponer de la misma </w:t>
      </w:r>
      <w:r w:rsidRPr="00FC5202">
        <w:rPr>
          <w:rFonts w:ascii="Arial" w:hAnsi="Arial" w:cs="Arial"/>
          <w:sz w:val="24"/>
          <w:szCs w:val="24"/>
        </w:rPr>
        <w:t xml:space="preserve">conforme a los tiempos establecidos en las </w:t>
      </w:r>
      <w:r w:rsidR="00587C2C">
        <w:rPr>
          <w:rFonts w:ascii="Arial" w:hAnsi="Arial" w:cs="Arial"/>
          <w:sz w:val="24"/>
          <w:szCs w:val="24"/>
        </w:rPr>
        <w:t xml:space="preserve">tablas de valoración documental o </w:t>
      </w:r>
      <w:r w:rsidRPr="00FC5202">
        <w:rPr>
          <w:rFonts w:ascii="Arial" w:hAnsi="Arial" w:cs="Arial"/>
          <w:sz w:val="24"/>
          <w:szCs w:val="24"/>
        </w:rPr>
        <w:t>tablas d</w:t>
      </w:r>
      <w:r w:rsidR="00587C2C">
        <w:rPr>
          <w:rFonts w:ascii="Arial" w:hAnsi="Arial" w:cs="Arial"/>
          <w:sz w:val="24"/>
          <w:szCs w:val="24"/>
        </w:rPr>
        <w:t>e retención documental vigentes</w:t>
      </w:r>
      <w:r w:rsidRPr="00FC5202">
        <w:rPr>
          <w:rFonts w:ascii="Arial" w:hAnsi="Arial" w:cs="Arial"/>
          <w:sz w:val="24"/>
          <w:szCs w:val="24"/>
        </w:rPr>
        <w:t xml:space="preserve"> </w:t>
      </w:r>
    </w:p>
    <w:p w14:paraId="37791FBD" w14:textId="77777777" w:rsidR="00F4099C" w:rsidRDefault="00F4099C">
      <w:pPr>
        <w:rPr>
          <w:rFonts w:ascii="Arial" w:hAnsi="Arial" w:cs="Arial"/>
          <w:sz w:val="24"/>
          <w:szCs w:val="24"/>
        </w:rPr>
      </w:pPr>
      <w:r>
        <w:rPr>
          <w:rFonts w:ascii="Arial" w:hAnsi="Arial" w:cs="Arial"/>
          <w:sz w:val="24"/>
          <w:szCs w:val="24"/>
        </w:rPr>
        <w:br w:type="page"/>
      </w:r>
    </w:p>
    <w:p w14:paraId="3CC35952" w14:textId="77777777" w:rsidR="004351DA" w:rsidRDefault="008A27D5" w:rsidP="00204FAC">
      <w:pPr>
        <w:pStyle w:val="Ttulo1"/>
        <w:numPr>
          <w:ilvl w:val="0"/>
          <w:numId w:val="7"/>
        </w:numPr>
        <w:rPr>
          <w:rFonts w:ascii="Arial" w:hAnsi="Arial" w:cs="Arial"/>
        </w:rPr>
      </w:pPr>
      <w:r w:rsidRPr="00E94EF0">
        <w:rPr>
          <w:rFonts w:ascii="Arial" w:hAnsi="Arial" w:cs="Arial"/>
        </w:rPr>
        <w:lastRenderedPageBreak/>
        <w:t>Normativa Aplicable Al P</w:t>
      </w:r>
      <w:r w:rsidR="00A640C6">
        <w:rPr>
          <w:rFonts w:ascii="Arial" w:hAnsi="Arial" w:cs="Arial"/>
        </w:rPr>
        <w:t>lan de Preservación Digital</w:t>
      </w:r>
    </w:p>
    <w:p w14:paraId="2D467974" w14:textId="77777777" w:rsidR="00771E0A" w:rsidRPr="00771E0A" w:rsidRDefault="00771E0A" w:rsidP="00771E0A"/>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14:paraId="0302BE08" w14:textId="77777777"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14:paraId="03AE28BE" w14:textId="77777777"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14:paraId="4B5DAD15" w14:textId="77777777"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14:paraId="63C5D0F9" w14:textId="77777777"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14:paraId="36EED233" w14:textId="77777777"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14:paraId="671C3375" w14:textId="77777777" w:rsidTr="00771E0A">
        <w:tc>
          <w:tcPr>
            <w:tcW w:w="2207" w:type="dxa"/>
            <w:shd w:val="clear" w:color="auto" w:fill="auto"/>
            <w:vAlign w:val="center"/>
          </w:tcPr>
          <w:p w14:paraId="1B40E1AB" w14:textId="77777777" w:rsidR="00F4099C" w:rsidRPr="00F4099C" w:rsidRDefault="00F4099C" w:rsidP="00A5721B">
            <w:pPr>
              <w:jc w:val="center"/>
              <w:rPr>
                <w:rFonts w:ascii="Arial" w:hAnsi="Arial" w:cs="Arial"/>
              </w:rPr>
            </w:pPr>
            <w:r w:rsidRPr="00F4099C">
              <w:rPr>
                <w:rFonts w:ascii="Arial" w:hAnsi="Arial" w:cs="Arial"/>
              </w:rPr>
              <w:t xml:space="preserve">Ley </w:t>
            </w:r>
            <w:r w:rsidR="00A5721B">
              <w:rPr>
                <w:rFonts w:ascii="Arial" w:hAnsi="Arial" w:cs="Arial"/>
              </w:rPr>
              <w:t>80 de 1989</w:t>
            </w:r>
          </w:p>
        </w:tc>
        <w:tc>
          <w:tcPr>
            <w:tcW w:w="2207" w:type="dxa"/>
            <w:shd w:val="clear" w:color="auto" w:fill="auto"/>
            <w:vAlign w:val="center"/>
          </w:tcPr>
          <w:p w14:paraId="231E2FC5" w14:textId="77777777"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14:paraId="581B7075" w14:textId="77777777" w:rsidR="00A5721B" w:rsidRPr="00A5721B" w:rsidRDefault="009913A6" w:rsidP="00A5721B">
            <w:pPr>
              <w:jc w:val="both"/>
              <w:rPr>
                <w:rFonts w:ascii="Arial" w:hAnsi="Arial" w:cs="Arial"/>
                <w:sz w:val="20"/>
                <w:szCs w:val="20"/>
              </w:rPr>
            </w:pPr>
            <w:r>
              <w:rPr>
                <w:rFonts w:ascii="Arial" w:hAnsi="Arial" w:cs="Arial"/>
                <w:sz w:val="20"/>
                <w:szCs w:val="20"/>
              </w:rPr>
              <w:t>S</w:t>
            </w:r>
            <w:r w:rsidR="00A5721B" w:rsidRPr="00A5721B">
              <w:rPr>
                <w:rFonts w:ascii="Arial" w:hAnsi="Arial" w:cs="Arial"/>
                <w:sz w:val="20"/>
                <w:szCs w:val="20"/>
              </w:rPr>
              <w:t>eñala las funciones del Archivo General de la Nación y en su</w:t>
            </w:r>
          </w:p>
          <w:p w14:paraId="2FB614D1" w14:textId="77777777" w:rsidR="00A5721B" w:rsidRPr="00A5721B" w:rsidRDefault="00A5721B" w:rsidP="00A5721B">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14:paraId="7749675F" w14:textId="77777777" w:rsidR="00A5721B" w:rsidRPr="00A5721B" w:rsidRDefault="00A5721B" w:rsidP="00A5721B">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14:paraId="560F925C" w14:textId="77777777" w:rsidR="00F4099C" w:rsidRPr="00771E0A" w:rsidRDefault="00A5721B" w:rsidP="009913A6">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sidR="009913A6">
              <w:rPr>
                <w:rFonts w:ascii="Arial" w:hAnsi="Arial" w:cs="Arial"/>
                <w:sz w:val="20"/>
                <w:szCs w:val="20"/>
              </w:rPr>
              <w:t xml:space="preserve"> </w:t>
            </w:r>
            <w:r>
              <w:rPr>
                <w:rFonts w:ascii="Arial" w:hAnsi="Arial" w:cs="Arial"/>
                <w:sz w:val="20"/>
                <w:szCs w:val="20"/>
              </w:rPr>
              <w:t>la Junta Directiva”.</w:t>
            </w:r>
          </w:p>
        </w:tc>
        <w:tc>
          <w:tcPr>
            <w:tcW w:w="2207" w:type="dxa"/>
            <w:shd w:val="clear" w:color="auto" w:fill="auto"/>
            <w:vAlign w:val="center"/>
          </w:tcPr>
          <w:p w14:paraId="2E6EAE29"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9913A6" w:rsidRPr="00F4099C" w14:paraId="1746FCA8" w14:textId="77777777" w:rsidTr="00771E0A">
        <w:tc>
          <w:tcPr>
            <w:tcW w:w="2207" w:type="dxa"/>
            <w:shd w:val="clear" w:color="auto" w:fill="auto"/>
            <w:vAlign w:val="center"/>
          </w:tcPr>
          <w:p w14:paraId="3FEF042B" w14:textId="77777777" w:rsidR="009913A6" w:rsidRPr="00F4099C" w:rsidRDefault="009913A6" w:rsidP="00A5721B">
            <w:pPr>
              <w:jc w:val="center"/>
              <w:rPr>
                <w:rFonts w:ascii="Arial" w:hAnsi="Arial" w:cs="Arial"/>
              </w:rPr>
            </w:pPr>
            <w:r>
              <w:rPr>
                <w:rFonts w:ascii="Arial" w:hAnsi="Arial" w:cs="Arial"/>
              </w:rPr>
              <w:t>Ley 397 de 1997</w:t>
            </w:r>
          </w:p>
        </w:tc>
        <w:tc>
          <w:tcPr>
            <w:tcW w:w="2207" w:type="dxa"/>
            <w:shd w:val="clear" w:color="auto" w:fill="auto"/>
            <w:vAlign w:val="center"/>
          </w:tcPr>
          <w:p w14:paraId="4F7FB857" w14:textId="77777777" w:rsidR="009913A6" w:rsidRPr="00F4099C" w:rsidRDefault="009913A6" w:rsidP="00F4099C">
            <w:pPr>
              <w:jc w:val="center"/>
              <w:rPr>
                <w:rFonts w:ascii="Arial" w:hAnsi="Arial" w:cs="Arial"/>
              </w:rPr>
            </w:pPr>
            <w:r w:rsidRPr="00F4099C">
              <w:rPr>
                <w:rFonts w:ascii="Arial" w:hAnsi="Arial" w:cs="Arial"/>
              </w:rPr>
              <w:t>Toda la Norma</w:t>
            </w:r>
          </w:p>
        </w:tc>
        <w:tc>
          <w:tcPr>
            <w:tcW w:w="2207" w:type="dxa"/>
            <w:shd w:val="clear" w:color="auto" w:fill="auto"/>
          </w:tcPr>
          <w:p w14:paraId="71CFCFD3"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(Ley General de Cultura) modificada por la Ley 1185 de 2008,</w:t>
            </w:r>
          </w:p>
          <w:p w14:paraId="4C64B2E9"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14:paraId="4E3065CB"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14:paraId="31BDEBB9"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14:paraId="5E08DCEA"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14:paraId="150FEC81" w14:textId="77777777" w:rsidR="009913A6" w:rsidRPr="00A5721B" w:rsidRDefault="009913A6" w:rsidP="009913A6">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14:paraId="1EF0CF22" w14:textId="77777777" w:rsidR="009913A6" w:rsidRPr="00F4099C" w:rsidRDefault="00612ACC" w:rsidP="00F4099C">
            <w:pPr>
              <w:jc w:val="center"/>
              <w:rPr>
                <w:rFonts w:ascii="Arial" w:hAnsi="Arial" w:cs="Arial"/>
              </w:rPr>
            </w:pPr>
            <w:r w:rsidRPr="00F4099C">
              <w:rPr>
                <w:rFonts w:ascii="Arial" w:hAnsi="Arial" w:cs="Arial"/>
              </w:rPr>
              <w:t>Congreso de la Republica</w:t>
            </w:r>
          </w:p>
        </w:tc>
      </w:tr>
      <w:tr w:rsidR="00F4099C" w:rsidRPr="00F4099C" w14:paraId="61BBFAFB" w14:textId="77777777" w:rsidTr="00771E0A">
        <w:tc>
          <w:tcPr>
            <w:tcW w:w="2207" w:type="dxa"/>
            <w:shd w:val="clear" w:color="auto" w:fill="auto"/>
            <w:vAlign w:val="center"/>
          </w:tcPr>
          <w:p w14:paraId="19578071" w14:textId="77777777"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14:paraId="4CE7267F" w14:textId="77777777"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14:paraId="5ABCBFDC" w14:textId="77777777" w:rsidR="00F4099C" w:rsidRPr="00771E0A" w:rsidRDefault="00F4099C" w:rsidP="00F4099C">
            <w:pPr>
              <w:jc w:val="both"/>
              <w:rPr>
                <w:rFonts w:ascii="Arial" w:hAnsi="Arial" w:cs="Arial"/>
                <w:sz w:val="20"/>
                <w:szCs w:val="20"/>
              </w:rPr>
            </w:pPr>
            <w:r w:rsidRPr="00771E0A">
              <w:rPr>
                <w:rFonts w:ascii="Arial" w:hAnsi="Arial" w:cs="Arial"/>
                <w:sz w:val="20"/>
                <w:szCs w:val="20"/>
              </w:rPr>
              <w:t xml:space="preserve">Por Medio De La Cual Se Dicta La Ley General De Archivos Y Se Dictan Otras </w:t>
            </w:r>
            <w:r w:rsidRPr="00771E0A">
              <w:rPr>
                <w:rFonts w:ascii="Arial" w:hAnsi="Arial" w:cs="Arial"/>
                <w:sz w:val="20"/>
                <w:szCs w:val="20"/>
              </w:rPr>
              <w:lastRenderedPageBreak/>
              <w:t>Disposiciones.</w:t>
            </w:r>
          </w:p>
        </w:tc>
        <w:tc>
          <w:tcPr>
            <w:tcW w:w="2207" w:type="dxa"/>
            <w:shd w:val="clear" w:color="auto" w:fill="auto"/>
            <w:vAlign w:val="center"/>
          </w:tcPr>
          <w:p w14:paraId="16194014" w14:textId="77777777" w:rsidR="00F4099C" w:rsidRPr="00F4099C" w:rsidRDefault="00F4099C" w:rsidP="00F4099C">
            <w:pPr>
              <w:jc w:val="center"/>
              <w:rPr>
                <w:rFonts w:ascii="Arial" w:hAnsi="Arial" w:cs="Arial"/>
              </w:rPr>
            </w:pPr>
            <w:r w:rsidRPr="00F4099C">
              <w:rPr>
                <w:rFonts w:ascii="Arial" w:hAnsi="Arial" w:cs="Arial"/>
              </w:rPr>
              <w:lastRenderedPageBreak/>
              <w:t>Congreso de la Republica</w:t>
            </w:r>
          </w:p>
        </w:tc>
      </w:tr>
      <w:tr w:rsidR="00877E73" w:rsidRPr="00F4099C" w14:paraId="35B3F6B0" w14:textId="77777777" w:rsidTr="00771E0A">
        <w:tc>
          <w:tcPr>
            <w:tcW w:w="2207" w:type="dxa"/>
            <w:shd w:val="clear" w:color="auto" w:fill="auto"/>
            <w:vAlign w:val="center"/>
          </w:tcPr>
          <w:p w14:paraId="03986679" w14:textId="77777777" w:rsidR="00877E73" w:rsidRPr="00771E0A" w:rsidRDefault="00877E73" w:rsidP="00877E73">
            <w:pPr>
              <w:jc w:val="center"/>
              <w:rPr>
                <w:rFonts w:ascii="Arial" w:hAnsi="Arial" w:cs="Arial"/>
              </w:rPr>
            </w:pPr>
            <w:r w:rsidRPr="00771E0A">
              <w:rPr>
                <w:rFonts w:ascii="Arial" w:hAnsi="Arial" w:cs="Arial"/>
              </w:rPr>
              <w:lastRenderedPageBreak/>
              <w:t>Ley 1712 del 06 de Marzo de 2104</w:t>
            </w:r>
          </w:p>
        </w:tc>
        <w:tc>
          <w:tcPr>
            <w:tcW w:w="2207" w:type="dxa"/>
            <w:shd w:val="clear" w:color="auto" w:fill="auto"/>
            <w:vAlign w:val="center"/>
          </w:tcPr>
          <w:p w14:paraId="089FEA08" w14:textId="77777777" w:rsidR="00877E73" w:rsidRPr="00771E0A" w:rsidRDefault="00877E73" w:rsidP="00877E73">
            <w:pPr>
              <w:jc w:val="center"/>
              <w:rPr>
                <w:rFonts w:ascii="Arial" w:hAnsi="Arial" w:cs="Arial"/>
              </w:rPr>
            </w:pPr>
            <w:r w:rsidRPr="00771E0A">
              <w:rPr>
                <w:rFonts w:ascii="Arial" w:hAnsi="Arial" w:cs="Arial"/>
              </w:rPr>
              <w:t>Toda la Norma</w:t>
            </w:r>
          </w:p>
        </w:tc>
        <w:tc>
          <w:tcPr>
            <w:tcW w:w="2207" w:type="dxa"/>
            <w:shd w:val="clear" w:color="auto" w:fill="auto"/>
          </w:tcPr>
          <w:p w14:paraId="79E1DF9D" w14:textId="77777777" w:rsidR="00877E73" w:rsidRPr="00771E0A" w:rsidRDefault="00877E73" w:rsidP="00877E73">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14:paraId="694C7867" w14:textId="77777777" w:rsidR="00877E73" w:rsidRPr="00771E0A" w:rsidRDefault="00877E73" w:rsidP="00877E73">
            <w:pPr>
              <w:jc w:val="center"/>
              <w:rPr>
                <w:rFonts w:ascii="Arial" w:hAnsi="Arial" w:cs="Arial"/>
              </w:rPr>
            </w:pPr>
            <w:r w:rsidRPr="00771E0A">
              <w:rPr>
                <w:rFonts w:ascii="Arial" w:hAnsi="Arial" w:cs="Arial"/>
              </w:rPr>
              <w:t>Congreso de la Republica</w:t>
            </w:r>
          </w:p>
        </w:tc>
      </w:tr>
      <w:tr w:rsidR="00236351" w:rsidRPr="00F4099C" w14:paraId="6D6AB659" w14:textId="77777777" w:rsidTr="00771E0A">
        <w:tc>
          <w:tcPr>
            <w:tcW w:w="2207" w:type="dxa"/>
            <w:shd w:val="clear" w:color="auto" w:fill="auto"/>
            <w:vAlign w:val="center"/>
          </w:tcPr>
          <w:p w14:paraId="540B8DA9" w14:textId="77777777" w:rsidR="00236351" w:rsidRPr="00F4099C" w:rsidRDefault="00236351" w:rsidP="00F4099C">
            <w:pPr>
              <w:jc w:val="center"/>
              <w:rPr>
                <w:rFonts w:ascii="Arial" w:hAnsi="Arial" w:cs="Arial"/>
              </w:rPr>
            </w:pPr>
            <w:r>
              <w:rPr>
                <w:rFonts w:ascii="Arial" w:hAnsi="Arial" w:cs="Arial"/>
              </w:rPr>
              <w:t>Decreto 2578 de 2012</w:t>
            </w:r>
          </w:p>
        </w:tc>
        <w:tc>
          <w:tcPr>
            <w:tcW w:w="2207" w:type="dxa"/>
            <w:shd w:val="clear" w:color="auto" w:fill="auto"/>
            <w:vAlign w:val="center"/>
          </w:tcPr>
          <w:p w14:paraId="5A46706C" w14:textId="77777777" w:rsidR="00236351" w:rsidRPr="00F4099C" w:rsidRDefault="00236351" w:rsidP="00F4099C">
            <w:pPr>
              <w:jc w:val="center"/>
              <w:rPr>
                <w:rFonts w:ascii="Arial" w:hAnsi="Arial" w:cs="Arial"/>
              </w:rPr>
            </w:pPr>
            <w:r>
              <w:rPr>
                <w:rFonts w:ascii="Arial" w:hAnsi="Arial" w:cs="Arial"/>
              </w:rPr>
              <w:t>Articulo 2</w:t>
            </w:r>
          </w:p>
        </w:tc>
        <w:tc>
          <w:tcPr>
            <w:tcW w:w="2207" w:type="dxa"/>
            <w:shd w:val="clear" w:color="auto" w:fill="auto"/>
          </w:tcPr>
          <w:p w14:paraId="5B53CBE1" w14:textId="77777777" w:rsidR="00236351" w:rsidRPr="00771E0A" w:rsidRDefault="00236351" w:rsidP="00CA1F00">
            <w:pPr>
              <w:jc w:val="both"/>
              <w:rPr>
                <w:rFonts w:ascii="Arial" w:hAnsi="Arial" w:cs="Arial"/>
                <w:sz w:val="20"/>
                <w:szCs w:val="20"/>
              </w:rPr>
            </w:pPr>
            <w:r w:rsidRPr="00236351">
              <w:rPr>
                <w:rFonts w:ascii="Arial" w:hAnsi="Arial" w:cs="Arial"/>
                <w:sz w:val="20"/>
                <w:szCs w:val="20"/>
              </w:rPr>
              <w:t>Fines del Sistema Nacional</w:t>
            </w:r>
            <w:r w:rsidR="00CA1F00">
              <w:rPr>
                <w:rFonts w:ascii="Arial" w:hAnsi="Arial" w:cs="Arial"/>
                <w:sz w:val="20"/>
                <w:szCs w:val="20"/>
              </w:rPr>
              <w:t xml:space="preserve"> </w:t>
            </w:r>
            <w:r w:rsidRPr="00236351">
              <w:rPr>
                <w:rFonts w:ascii="Arial" w:hAnsi="Arial" w:cs="Arial"/>
                <w:sz w:val="20"/>
                <w:szCs w:val="20"/>
              </w:rPr>
              <w:t>de Archivos”, estipula que el Sistema Nacional de Archivos tiene</w:t>
            </w:r>
            <w:r w:rsidR="00CA1F00">
              <w:rPr>
                <w:rFonts w:ascii="Arial" w:hAnsi="Arial" w:cs="Arial"/>
                <w:sz w:val="20"/>
                <w:szCs w:val="20"/>
              </w:rPr>
              <w:t xml:space="preserve"> </w:t>
            </w:r>
            <w:r w:rsidRPr="00236351">
              <w:rPr>
                <w:rFonts w:ascii="Arial" w:hAnsi="Arial" w:cs="Arial"/>
                <w:sz w:val="20"/>
                <w:szCs w:val="20"/>
              </w:rPr>
              <w:t>como fin adoptar, articular y difundir las políticas estrategias,</w:t>
            </w:r>
            <w:r w:rsidR="00CA1F00">
              <w:rPr>
                <w:rFonts w:ascii="Arial" w:hAnsi="Arial" w:cs="Arial"/>
                <w:sz w:val="20"/>
                <w:szCs w:val="20"/>
              </w:rPr>
              <w:t xml:space="preserve"> </w:t>
            </w:r>
            <w:r w:rsidRPr="00236351">
              <w:rPr>
                <w:rFonts w:ascii="Arial" w:hAnsi="Arial" w:cs="Arial"/>
                <w:sz w:val="20"/>
                <w:szCs w:val="20"/>
              </w:rPr>
              <w:t>metodologías, programas y disposiciones en materia archivística</w:t>
            </w:r>
            <w:r w:rsidR="005C7E9D">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14:paraId="38C15F1D" w14:textId="77777777" w:rsidR="00236351" w:rsidRPr="00F4099C" w:rsidRDefault="00236351" w:rsidP="00F4099C">
            <w:pPr>
              <w:jc w:val="center"/>
              <w:rPr>
                <w:rFonts w:ascii="Arial" w:hAnsi="Arial" w:cs="Arial"/>
              </w:rPr>
            </w:pPr>
            <w:r>
              <w:rPr>
                <w:rFonts w:ascii="Arial" w:hAnsi="Arial" w:cs="Arial"/>
              </w:rPr>
              <w:t>Ministerio de Cultura</w:t>
            </w:r>
          </w:p>
        </w:tc>
      </w:tr>
      <w:tr w:rsidR="00996EE6" w:rsidRPr="00F4099C" w14:paraId="5E1614F1" w14:textId="77777777" w:rsidTr="00771E0A">
        <w:tc>
          <w:tcPr>
            <w:tcW w:w="2207" w:type="dxa"/>
            <w:shd w:val="clear" w:color="auto" w:fill="auto"/>
            <w:vAlign w:val="center"/>
          </w:tcPr>
          <w:p w14:paraId="31E253DE" w14:textId="77777777" w:rsidR="00996EE6" w:rsidRPr="00771E0A" w:rsidRDefault="00996EE6" w:rsidP="00996EE6">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14:paraId="52B835E7" w14:textId="77777777" w:rsidR="00996EE6" w:rsidRPr="00771E0A" w:rsidRDefault="00996EE6" w:rsidP="005C7E9D">
            <w:pPr>
              <w:jc w:val="center"/>
              <w:rPr>
                <w:rFonts w:ascii="Arial" w:hAnsi="Arial" w:cs="Arial"/>
              </w:rPr>
            </w:pPr>
            <w:r w:rsidRPr="00771E0A">
              <w:rPr>
                <w:rFonts w:ascii="Arial" w:hAnsi="Arial" w:cs="Arial"/>
              </w:rPr>
              <w:t xml:space="preserve">Artículo 9, </w:t>
            </w:r>
            <w:r w:rsidR="005C7E9D">
              <w:rPr>
                <w:rFonts w:ascii="Arial" w:hAnsi="Arial" w:cs="Arial"/>
              </w:rPr>
              <w:t>Numeral g</w:t>
            </w:r>
          </w:p>
        </w:tc>
        <w:tc>
          <w:tcPr>
            <w:tcW w:w="2207" w:type="dxa"/>
            <w:shd w:val="clear" w:color="auto" w:fill="auto"/>
          </w:tcPr>
          <w:p w14:paraId="7FF8B8FA" w14:textId="77777777" w:rsidR="00996EE6" w:rsidRPr="00CA1F00" w:rsidRDefault="00996EE6" w:rsidP="00996EE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14:paraId="03DD5BC4" w14:textId="77777777" w:rsidR="00996EE6" w:rsidRPr="00771E0A" w:rsidRDefault="00996EE6" w:rsidP="00996EE6">
            <w:pPr>
              <w:jc w:val="center"/>
              <w:rPr>
                <w:rFonts w:ascii="Arial" w:hAnsi="Arial" w:cs="Arial"/>
              </w:rPr>
            </w:pPr>
            <w:r w:rsidRPr="00771E0A">
              <w:rPr>
                <w:rFonts w:ascii="Arial" w:hAnsi="Arial" w:cs="Arial"/>
              </w:rPr>
              <w:t>Presidencia de la Republica</w:t>
            </w:r>
          </w:p>
        </w:tc>
      </w:tr>
      <w:tr w:rsidR="00CA1F00" w:rsidRPr="00F4099C" w14:paraId="36F07CFF" w14:textId="77777777" w:rsidTr="00771E0A">
        <w:tc>
          <w:tcPr>
            <w:tcW w:w="2207" w:type="dxa"/>
            <w:shd w:val="clear" w:color="auto" w:fill="auto"/>
            <w:vAlign w:val="center"/>
          </w:tcPr>
          <w:p w14:paraId="102E37DF" w14:textId="77777777" w:rsidR="00CA1F00" w:rsidRPr="00771E0A" w:rsidRDefault="00CA1F00" w:rsidP="00CA1F00">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14:paraId="58222314" w14:textId="77777777" w:rsidR="00CA1F00" w:rsidRPr="00771E0A" w:rsidRDefault="00CA1F00" w:rsidP="00CA1F00">
            <w:pPr>
              <w:jc w:val="center"/>
              <w:rPr>
                <w:rFonts w:ascii="Arial" w:hAnsi="Arial" w:cs="Arial"/>
              </w:rPr>
            </w:pPr>
            <w:r w:rsidRPr="00771E0A">
              <w:rPr>
                <w:rFonts w:ascii="Arial" w:hAnsi="Arial" w:cs="Arial"/>
              </w:rPr>
              <w:t>Toda la Norma</w:t>
            </w:r>
          </w:p>
        </w:tc>
        <w:tc>
          <w:tcPr>
            <w:tcW w:w="2207" w:type="dxa"/>
            <w:shd w:val="clear" w:color="auto" w:fill="auto"/>
          </w:tcPr>
          <w:p w14:paraId="30A89188"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 xml:space="preserve">Por el cual se reglamenta parcialmente la Ley 397 de 1997, modificada por la Ley 1185 de 2008 en lo relativo al Patrimonio Cultural de la Nación de naturaleza documental archivística y la Ley 594 de 2000 y se dictan otras </w:t>
            </w:r>
            <w:r w:rsidRPr="00771E0A">
              <w:rPr>
                <w:rFonts w:ascii="Arial" w:hAnsi="Arial" w:cs="Arial"/>
                <w:sz w:val="20"/>
                <w:szCs w:val="20"/>
              </w:rPr>
              <w:lastRenderedPageBreak/>
              <w:t>disposiciones.</w:t>
            </w:r>
          </w:p>
        </w:tc>
        <w:tc>
          <w:tcPr>
            <w:tcW w:w="2207" w:type="dxa"/>
            <w:shd w:val="clear" w:color="auto" w:fill="auto"/>
            <w:vAlign w:val="center"/>
          </w:tcPr>
          <w:p w14:paraId="4DE3CB06" w14:textId="77777777" w:rsidR="00CA1F00" w:rsidRPr="00771E0A" w:rsidRDefault="00CA1F00" w:rsidP="00CA1F00">
            <w:pPr>
              <w:jc w:val="center"/>
              <w:rPr>
                <w:rFonts w:ascii="Arial" w:hAnsi="Arial" w:cs="Arial"/>
              </w:rPr>
            </w:pPr>
            <w:r w:rsidRPr="00771E0A">
              <w:rPr>
                <w:rFonts w:ascii="Arial" w:hAnsi="Arial" w:cs="Arial"/>
              </w:rPr>
              <w:lastRenderedPageBreak/>
              <w:t>Presidencia de la Republica</w:t>
            </w:r>
          </w:p>
        </w:tc>
      </w:tr>
      <w:tr w:rsidR="00CA1F00" w:rsidRPr="00F4099C" w14:paraId="1867A21B" w14:textId="77777777" w:rsidTr="00771E0A">
        <w:tc>
          <w:tcPr>
            <w:tcW w:w="2207" w:type="dxa"/>
            <w:shd w:val="clear" w:color="auto" w:fill="auto"/>
            <w:vAlign w:val="center"/>
          </w:tcPr>
          <w:p w14:paraId="42F817FB" w14:textId="77777777" w:rsidR="00CA1F00" w:rsidRPr="00771E0A" w:rsidRDefault="00CA1F00" w:rsidP="00CA1F00">
            <w:pPr>
              <w:jc w:val="center"/>
              <w:rPr>
                <w:rFonts w:ascii="Arial" w:hAnsi="Arial" w:cs="Arial"/>
              </w:rPr>
            </w:pPr>
            <w:r>
              <w:rPr>
                <w:rFonts w:ascii="Arial" w:hAnsi="Arial" w:cs="Arial"/>
              </w:rPr>
              <w:lastRenderedPageBreak/>
              <w:t>Decreto 1515 de 2013</w:t>
            </w:r>
          </w:p>
        </w:tc>
        <w:tc>
          <w:tcPr>
            <w:tcW w:w="2207" w:type="dxa"/>
            <w:shd w:val="clear" w:color="auto" w:fill="auto"/>
            <w:vAlign w:val="center"/>
          </w:tcPr>
          <w:p w14:paraId="42BCCDC0" w14:textId="77777777" w:rsidR="00CA1F00" w:rsidRPr="00771E0A" w:rsidRDefault="00CA1F00" w:rsidP="00CA1F00">
            <w:pPr>
              <w:jc w:val="center"/>
              <w:rPr>
                <w:rFonts w:ascii="Arial" w:hAnsi="Arial" w:cs="Arial"/>
              </w:rPr>
            </w:pPr>
            <w:r>
              <w:rPr>
                <w:rFonts w:ascii="Arial" w:hAnsi="Arial" w:cs="Arial"/>
              </w:rPr>
              <w:t>Articulo 12</w:t>
            </w:r>
          </w:p>
        </w:tc>
        <w:tc>
          <w:tcPr>
            <w:tcW w:w="2207" w:type="dxa"/>
            <w:shd w:val="clear" w:color="auto" w:fill="auto"/>
          </w:tcPr>
          <w:p w14:paraId="602E2939"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Decreto 1515 de 2013 modificado por el Decreto 2758 de 2013,</w:t>
            </w:r>
          </w:p>
          <w:p w14:paraId="65F04DD1"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establece en su artículo 12° el procedimiento y los lineamientos</w:t>
            </w:r>
          </w:p>
          <w:p w14:paraId="4EE62A29"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generales para la transferencia secundaria de los documentos y</w:t>
            </w:r>
          </w:p>
          <w:p w14:paraId="6EEC3B90" w14:textId="77777777" w:rsidR="00CA1F00" w:rsidRPr="00771E0A" w:rsidRDefault="00CA1F00" w:rsidP="00D815D5">
            <w:pPr>
              <w:jc w:val="both"/>
              <w:rPr>
                <w:rFonts w:ascii="Arial" w:hAnsi="Arial" w:cs="Arial"/>
                <w:sz w:val="20"/>
                <w:szCs w:val="20"/>
              </w:rPr>
            </w:pPr>
            <w:r w:rsidRPr="00CA1F00">
              <w:rPr>
                <w:rFonts w:ascii="Arial" w:hAnsi="Arial" w:cs="Arial"/>
                <w:sz w:val="20"/>
                <w:szCs w:val="20"/>
              </w:rPr>
              <w:t>archivos electrónicos declarados de conservación permanente,</w:t>
            </w:r>
            <w:r w:rsidR="00D815D5">
              <w:rPr>
                <w:rFonts w:ascii="Arial" w:hAnsi="Arial" w:cs="Arial"/>
                <w:sz w:val="20"/>
                <w:szCs w:val="20"/>
              </w:rPr>
              <w:t xml:space="preserve"> </w:t>
            </w:r>
            <w:r w:rsidR="00D815D5" w:rsidRPr="00CA1F00">
              <w:rPr>
                <w:rFonts w:ascii="Arial" w:hAnsi="Arial" w:cs="Arial"/>
                <w:sz w:val="20"/>
                <w:szCs w:val="20"/>
              </w:rPr>
              <w:t xml:space="preserve"> </w:t>
            </w:r>
            <w:r w:rsidRPr="00CA1F00">
              <w:rPr>
                <w:rFonts w:ascii="Arial" w:hAnsi="Arial" w:cs="Arial"/>
                <w:sz w:val="20"/>
                <w:szCs w:val="20"/>
              </w:rPr>
              <w:t>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14:paraId="77B5E6E4" w14:textId="77777777" w:rsidR="00CA1F00" w:rsidRPr="00771E0A" w:rsidRDefault="00D815D5" w:rsidP="00CA1F00">
            <w:pPr>
              <w:jc w:val="center"/>
              <w:rPr>
                <w:rFonts w:ascii="Arial" w:hAnsi="Arial" w:cs="Arial"/>
              </w:rPr>
            </w:pPr>
            <w:r>
              <w:rPr>
                <w:rFonts w:ascii="Arial" w:hAnsi="Arial" w:cs="Arial"/>
              </w:rPr>
              <w:t>Ministerio de Cultura</w:t>
            </w:r>
          </w:p>
        </w:tc>
      </w:tr>
      <w:tr w:rsidR="00CA1F00" w:rsidRPr="00F4099C" w14:paraId="691BDF47" w14:textId="77777777" w:rsidTr="00771E0A">
        <w:tc>
          <w:tcPr>
            <w:tcW w:w="2207" w:type="dxa"/>
            <w:tcBorders>
              <w:bottom w:val="single" w:sz="4" w:space="0" w:color="auto"/>
            </w:tcBorders>
            <w:shd w:val="clear" w:color="auto" w:fill="auto"/>
            <w:vAlign w:val="center"/>
          </w:tcPr>
          <w:p w14:paraId="5AC2A13A" w14:textId="77777777" w:rsidR="00CA1F00" w:rsidRPr="00F4099C" w:rsidRDefault="00CA1F00" w:rsidP="00CA1F00">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14:paraId="77B0097B" w14:textId="77777777" w:rsidR="00CA1F00" w:rsidRPr="00F4099C" w:rsidRDefault="00CA1F00" w:rsidP="00CA1F00">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14:paraId="3768A49A" w14:textId="77777777" w:rsidR="00CA1F00" w:rsidRPr="00D815D5" w:rsidRDefault="00CA1F00" w:rsidP="00CA1F00">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14:paraId="447F7798" w14:textId="77777777" w:rsidR="00CA1F00" w:rsidRPr="00F4099C" w:rsidRDefault="00CA1F00" w:rsidP="00CA1F00">
            <w:pPr>
              <w:jc w:val="center"/>
              <w:rPr>
                <w:rFonts w:ascii="Arial" w:hAnsi="Arial" w:cs="Arial"/>
              </w:rPr>
            </w:pPr>
            <w:r w:rsidRPr="00F4099C">
              <w:rPr>
                <w:rFonts w:ascii="Arial" w:hAnsi="Arial" w:cs="Arial"/>
              </w:rPr>
              <w:t xml:space="preserve">Archivo General de la Nación </w:t>
            </w:r>
          </w:p>
        </w:tc>
      </w:tr>
      <w:tr w:rsidR="00CA1F00" w:rsidRPr="00F4099C" w14:paraId="74E5663D" w14:textId="77777777" w:rsidTr="00771E0A">
        <w:tc>
          <w:tcPr>
            <w:tcW w:w="2207" w:type="dxa"/>
            <w:shd w:val="clear" w:color="auto" w:fill="auto"/>
            <w:vAlign w:val="center"/>
          </w:tcPr>
          <w:p w14:paraId="6D51978F" w14:textId="77777777" w:rsidR="00CA1F00" w:rsidRPr="00771E0A" w:rsidRDefault="007B6605" w:rsidP="00CA1F00">
            <w:pPr>
              <w:jc w:val="center"/>
              <w:rPr>
                <w:rFonts w:ascii="Arial" w:hAnsi="Arial" w:cs="Arial"/>
              </w:rPr>
            </w:pPr>
            <w:r>
              <w:rPr>
                <w:rFonts w:ascii="Arial" w:hAnsi="Arial" w:cs="Arial"/>
              </w:rPr>
              <w:t>Acuerdo 049 del 2000</w:t>
            </w:r>
          </w:p>
        </w:tc>
        <w:tc>
          <w:tcPr>
            <w:tcW w:w="2207" w:type="dxa"/>
            <w:shd w:val="clear" w:color="auto" w:fill="auto"/>
            <w:vAlign w:val="center"/>
          </w:tcPr>
          <w:p w14:paraId="6E3030F2" w14:textId="77777777" w:rsidR="00CA1F00" w:rsidRPr="00771E0A" w:rsidRDefault="007B6605" w:rsidP="00CA1F00">
            <w:pPr>
              <w:jc w:val="center"/>
              <w:rPr>
                <w:rFonts w:ascii="Arial" w:hAnsi="Arial" w:cs="Arial"/>
              </w:rPr>
            </w:pPr>
            <w:r>
              <w:rPr>
                <w:rFonts w:ascii="Arial" w:hAnsi="Arial" w:cs="Arial"/>
              </w:rPr>
              <w:t>Toda la Norma</w:t>
            </w:r>
          </w:p>
        </w:tc>
        <w:tc>
          <w:tcPr>
            <w:tcW w:w="2207" w:type="dxa"/>
            <w:shd w:val="clear" w:color="auto" w:fill="auto"/>
          </w:tcPr>
          <w:p w14:paraId="49D2B89D" w14:textId="77777777" w:rsidR="007B6605" w:rsidRPr="007B6605" w:rsidRDefault="007B6605" w:rsidP="007B6605">
            <w:pPr>
              <w:jc w:val="both"/>
              <w:rPr>
                <w:rFonts w:ascii="Arial" w:hAnsi="Arial" w:cs="Arial"/>
                <w:sz w:val="20"/>
                <w:szCs w:val="20"/>
              </w:rPr>
            </w:pPr>
            <w:r w:rsidRPr="007B6605">
              <w:rPr>
                <w:rFonts w:ascii="Arial" w:hAnsi="Arial" w:cs="Arial"/>
                <w:sz w:val="20"/>
                <w:szCs w:val="20"/>
              </w:rPr>
              <w:t>Por el cual se desarrolla el artículo 61 del capítulo VII de</w:t>
            </w:r>
          </w:p>
          <w:p w14:paraId="34012CE3" w14:textId="77777777" w:rsidR="00CA1F00" w:rsidRPr="00771E0A" w:rsidRDefault="007B6605" w:rsidP="007B6605">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14:paraId="2C23CFBE" w14:textId="77777777" w:rsidR="00CA1F00" w:rsidRPr="00771E0A" w:rsidRDefault="007C1293" w:rsidP="00CA1F00">
            <w:pPr>
              <w:jc w:val="center"/>
              <w:rPr>
                <w:rFonts w:ascii="Arial" w:hAnsi="Arial" w:cs="Arial"/>
              </w:rPr>
            </w:pPr>
            <w:r w:rsidRPr="00F4099C">
              <w:rPr>
                <w:rFonts w:ascii="Arial" w:hAnsi="Arial" w:cs="Arial"/>
              </w:rPr>
              <w:t>Archivo General de la Nación</w:t>
            </w:r>
          </w:p>
        </w:tc>
      </w:tr>
      <w:tr w:rsidR="00CA1F00" w:rsidRPr="00F4099C" w14:paraId="64D0A3D3"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F903789" w14:textId="77777777" w:rsidR="00CA1F00" w:rsidRPr="00771E0A" w:rsidRDefault="00CA1F00" w:rsidP="00CA1F00">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AAF4288" w14:textId="77777777" w:rsidR="00CA1F00" w:rsidRPr="00771E0A" w:rsidRDefault="00CA1F00"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30984B5A" w14:textId="77777777" w:rsidR="00CA1F00" w:rsidRPr="00771E0A" w:rsidRDefault="00CA1F00" w:rsidP="008938A7">
            <w:pPr>
              <w:jc w:val="both"/>
              <w:rPr>
                <w:rFonts w:ascii="Arial" w:hAnsi="Arial" w:cs="Arial"/>
                <w:sz w:val="20"/>
                <w:szCs w:val="20"/>
              </w:rPr>
            </w:pPr>
            <w:r w:rsidRPr="00771E0A">
              <w:rPr>
                <w:rFonts w:ascii="Arial" w:hAnsi="Arial" w:cs="Arial"/>
                <w:sz w:val="20"/>
                <w:szCs w:val="20"/>
              </w:rPr>
              <w:t xml:space="preserve">Por medio del cual se desarrollan los artículos 46, 47, 48 del Título XI “Conservación de </w:t>
            </w:r>
            <w:r w:rsidRPr="00771E0A">
              <w:rPr>
                <w:rFonts w:ascii="Arial" w:hAnsi="Arial" w:cs="Arial"/>
                <w:sz w:val="20"/>
                <w:szCs w:val="20"/>
              </w:rPr>
              <w:lastRenderedPageBreak/>
              <w:t>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D8F7D8E" w14:textId="77777777" w:rsidR="00CA1F00" w:rsidRPr="00771E0A" w:rsidRDefault="00CA1F00" w:rsidP="00CA1F00">
            <w:pPr>
              <w:jc w:val="center"/>
              <w:rPr>
                <w:rFonts w:ascii="Arial" w:hAnsi="Arial" w:cs="Arial"/>
              </w:rPr>
            </w:pPr>
            <w:r w:rsidRPr="00771E0A">
              <w:rPr>
                <w:rFonts w:ascii="Arial" w:hAnsi="Arial" w:cs="Arial"/>
              </w:rPr>
              <w:lastRenderedPageBreak/>
              <w:t>Archivo General de la Nación</w:t>
            </w:r>
          </w:p>
        </w:tc>
      </w:tr>
      <w:tr w:rsidR="00D679CD" w:rsidRPr="00F4099C" w14:paraId="0B052848"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329BD6E" w14:textId="77777777" w:rsidR="00D679CD" w:rsidRPr="00771E0A" w:rsidRDefault="008938A7" w:rsidP="00CA1F00">
            <w:pPr>
              <w:jc w:val="center"/>
              <w:rPr>
                <w:rFonts w:ascii="Arial" w:hAnsi="Arial" w:cs="Arial"/>
              </w:rPr>
            </w:pPr>
            <w:r>
              <w:rPr>
                <w:rFonts w:ascii="Arial" w:hAnsi="Arial" w:cs="Arial"/>
              </w:rPr>
              <w:lastRenderedPageBreak/>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354EE64" w14:textId="77777777" w:rsidR="00D679CD" w:rsidRPr="00771E0A" w:rsidRDefault="008938A7" w:rsidP="002A62E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4C4A4C77" w14:textId="77777777" w:rsidR="008938A7" w:rsidRPr="008938A7" w:rsidRDefault="008938A7" w:rsidP="008938A7">
            <w:pPr>
              <w:jc w:val="both"/>
              <w:rPr>
                <w:rFonts w:ascii="Arial" w:hAnsi="Arial" w:cs="Arial"/>
                <w:sz w:val="20"/>
                <w:szCs w:val="20"/>
              </w:rPr>
            </w:pPr>
            <w:r w:rsidRPr="008938A7">
              <w:rPr>
                <w:rFonts w:ascii="Arial" w:hAnsi="Arial" w:cs="Arial"/>
                <w:sz w:val="20"/>
                <w:szCs w:val="20"/>
              </w:rPr>
              <w:t>Por el cual se desarrolla el artículo 64 del título VII</w:t>
            </w:r>
          </w:p>
          <w:p w14:paraId="59645EC6" w14:textId="77777777" w:rsidR="008938A7" w:rsidRPr="008938A7" w:rsidRDefault="008938A7" w:rsidP="008938A7">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14:paraId="7A94C132" w14:textId="77777777" w:rsidR="00D679CD" w:rsidRPr="00771E0A" w:rsidRDefault="008938A7" w:rsidP="008938A7">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7C49140" w14:textId="77777777" w:rsidR="00D679CD" w:rsidRPr="00771E0A" w:rsidRDefault="008938A7" w:rsidP="00CA1F00">
            <w:pPr>
              <w:jc w:val="center"/>
              <w:rPr>
                <w:rFonts w:ascii="Arial" w:hAnsi="Arial" w:cs="Arial"/>
              </w:rPr>
            </w:pPr>
            <w:r w:rsidRPr="00771E0A">
              <w:rPr>
                <w:rFonts w:ascii="Arial" w:hAnsi="Arial" w:cs="Arial"/>
              </w:rPr>
              <w:t>Archivo General de la Nación</w:t>
            </w:r>
          </w:p>
        </w:tc>
      </w:tr>
      <w:tr w:rsidR="00D679CD" w:rsidRPr="00F4099C" w14:paraId="217D4EA4"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FE71870" w14:textId="77777777" w:rsidR="00D679CD" w:rsidRPr="00771E0A" w:rsidRDefault="008938A7" w:rsidP="00CA1F00">
            <w:pPr>
              <w:jc w:val="center"/>
              <w:rPr>
                <w:rFonts w:ascii="Arial" w:hAnsi="Arial" w:cs="Arial"/>
              </w:rPr>
            </w:pPr>
            <w:r>
              <w:rPr>
                <w:rFonts w:ascii="Arial" w:hAnsi="Arial" w:cs="Arial"/>
              </w:rPr>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FA16910" w14:textId="77777777" w:rsidR="00D679CD" w:rsidRPr="00771E0A" w:rsidRDefault="002A62ED"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2E4865A1"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14:paraId="2A6F8AA9"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14:paraId="14273F94"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documentos de archivo y demás procesos de la función</w:t>
            </w:r>
          </w:p>
          <w:p w14:paraId="40BEBD80"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archivística en desarrollo de los artículos 13° y 14° y sus</w:t>
            </w:r>
          </w:p>
          <w:p w14:paraId="70789BD5" w14:textId="77777777" w:rsidR="00D679CD" w:rsidRPr="00771E0A" w:rsidRDefault="002A62ED" w:rsidP="002A62ED">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DFF2D64" w14:textId="77777777" w:rsidR="00D679CD" w:rsidRPr="00771E0A" w:rsidRDefault="002A62ED" w:rsidP="00CA1F00">
            <w:pPr>
              <w:jc w:val="center"/>
              <w:rPr>
                <w:rFonts w:ascii="Arial" w:hAnsi="Arial" w:cs="Arial"/>
              </w:rPr>
            </w:pPr>
            <w:r w:rsidRPr="00771E0A">
              <w:rPr>
                <w:rFonts w:ascii="Arial" w:hAnsi="Arial" w:cs="Arial"/>
              </w:rPr>
              <w:t>Archivo General de la Nación</w:t>
            </w:r>
          </w:p>
        </w:tc>
      </w:tr>
      <w:tr w:rsidR="00CA1F00" w:rsidRPr="00F4099C" w14:paraId="0EE40406" w14:textId="77777777" w:rsidTr="00771E0A">
        <w:tc>
          <w:tcPr>
            <w:tcW w:w="2207" w:type="dxa"/>
            <w:shd w:val="clear" w:color="auto" w:fill="auto"/>
            <w:vAlign w:val="center"/>
          </w:tcPr>
          <w:p w14:paraId="5F3E9FF9" w14:textId="77777777" w:rsidR="00CA1F00" w:rsidRPr="00771E0A" w:rsidRDefault="00CA1F00" w:rsidP="00CA1F00">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14:paraId="008C0EB8" w14:textId="77777777" w:rsidR="00CA1F00" w:rsidRPr="00771E0A" w:rsidRDefault="00CA1F00" w:rsidP="00CA1F00">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14:paraId="181D549B"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14:paraId="384374C9"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bl>
    <w:p w14:paraId="5C7B106D" w14:textId="77777777" w:rsidR="008B6307" w:rsidRDefault="008B6307" w:rsidP="004D21B9"/>
    <w:p w14:paraId="783212EA" w14:textId="77777777" w:rsidR="008B6307" w:rsidRDefault="008B6307">
      <w:r>
        <w:br w:type="page"/>
      </w:r>
    </w:p>
    <w:p w14:paraId="340C9BBC" w14:textId="77777777" w:rsidR="00010009" w:rsidRPr="00E94EF0" w:rsidRDefault="001135EE" w:rsidP="00204FAC">
      <w:pPr>
        <w:pStyle w:val="Ttulo1"/>
        <w:numPr>
          <w:ilvl w:val="0"/>
          <w:numId w:val="7"/>
        </w:numPr>
        <w:rPr>
          <w:rFonts w:ascii="Arial" w:hAnsi="Arial" w:cs="Arial"/>
        </w:rPr>
      </w:pPr>
      <w:r w:rsidRPr="00E94EF0">
        <w:rPr>
          <w:rFonts w:ascii="Arial" w:hAnsi="Arial" w:cs="Arial"/>
        </w:rPr>
        <w:lastRenderedPageBreak/>
        <w:t>Definiciones</w:t>
      </w:r>
    </w:p>
    <w:p w14:paraId="62BF5788" w14:textId="77777777" w:rsidR="00B3095C" w:rsidRDefault="00B3095C" w:rsidP="00010009">
      <w:pPr>
        <w:jc w:val="both"/>
        <w:rPr>
          <w:rFonts w:ascii="Arial" w:hAnsi="Arial" w:cs="Arial"/>
          <w:sz w:val="24"/>
          <w:szCs w:val="24"/>
          <w:u w:val="single"/>
        </w:rPr>
      </w:pPr>
    </w:p>
    <w:p w14:paraId="618DED3F" w14:textId="77777777" w:rsidR="00B3095C" w:rsidRDefault="00B3095C" w:rsidP="00010009">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14:paraId="1CD378DC" w14:textId="77777777" w:rsidR="00ED683A" w:rsidRPr="00ED683A" w:rsidRDefault="00ED683A" w:rsidP="00ED683A">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14:paraId="77D043C5" w14:textId="77777777" w:rsidR="00ED683A" w:rsidRDefault="00ED683A" w:rsidP="00ED683A">
      <w:pPr>
        <w:spacing w:after="0" w:line="240" w:lineRule="auto"/>
        <w:jc w:val="both"/>
        <w:rPr>
          <w:rFonts w:ascii="Arial" w:hAnsi="Arial" w:cs="Arial"/>
          <w:sz w:val="24"/>
          <w:szCs w:val="24"/>
          <w:u w:val="single"/>
        </w:rPr>
      </w:pPr>
    </w:p>
    <w:p w14:paraId="0BC4D115" w14:textId="77777777" w:rsidR="00B3095C" w:rsidRPr="00B3095C" w:rsidRDefault="00B3095C" w:rsidP="00010009">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14:paraId="1895D77E" w14:textId="77777777" w:rsidR="00740261" w:rsidRDefault="00740261" w:rsidP="0074026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14:paraId="4778AD7A" w14:textId="77777777" w:rsid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14:paraId="7BA3FDB4" w14:textId="77777777" w:rsidR="00B3095C" w:rsidRPr="00010009" w:rsidRDefault="00B3095C" w:rsidP="00010009">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14:paraId="5D48E12B" w14:textId="77777777"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4FF31559" w14:textId="77777777"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3B86D24C" w14:textId="77777777" w:rsidR="00543653" w:rsidRPr="00543653" w:rsidRDefault="00543653" w:rsidP="002C3073">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14:paraId="3E3E74B7" w14:textId="77777777" w:rsidR="0060535A" w:rsidRDefault="0060535A" w:rsidP="002C3073">
      <w:pPr>
        <w:jc w:val="both"/>
        <w:rPr>
          <w:rFonts w:ascii="Arial" w:hAnsi="Arial" w:cs="Arial"/>
          <w:sz w:val="24"/>
          <w:szCs w:val="24"/>
          <w:u w:val="single"/>
        </w:rPr>
      </w:pPr>
    </w:p>
    <w:p w14:paraId="7D1078C7" w14:textId="77777777" w:rsidR="0060535A" w:rsidRDefault="0060535A" w:rsidP="0060535A">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14:paraId="7BF6647F" w14:textId="77777777" w:rsidR="0060535A" w:rsidRDefault="0060535A" w:rsidP="0060535A">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14:paraId="367A663B" w14:textId="77777777" w:rsidR="002768CB" w:rsidRPr="0060535A" w:rsidRDefault="002768CB" w:rsidP="0060535A">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14:paraId="10B0B649" w14:textId="77777777" w:rsidR="002C3073"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664DC19E" w14:textId="77777777" w:rsidR="005554C9" w:rsidRDefault="005554C9" w:rsidP="002C3073">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14:paraId="5009C5F4" w14:textId="77777777" w:rsidR="005554C9" w:rsidRPr="00907CC2" w:rsidRDefault="005554C9" w:rsidP="002C3073">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21FC0FA3" w14:textId="77777777" w:rsidR="005554C9" w:rsidRPr="005554C9" w:rsidRDefault="005554C9" w:rsidP="005554C9">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14:paraId="5DF0AC91" w14:textId="77777777" w:rsidR="005554C9" w:rsidRDefault="005554C9" w:rsidP="005554C9">
      <w:pPr>
        <w:shd w:val="clear" w:color="auto" w:fill="FFFFFF"/>
        <w:spacing w:after="0" w:line="240" w:lineRule="auto"/>
        <w:jc w:val="both"/>
        <w:textAlignment w:val="baseline"/>
        <w:rPr>
          <w:rFonts w:ascii="Arial" w:hAnsi="Arial" w:cs="Arial"/>
          <w:sz w:val="24"/>
          <w:szCs w:val="24"/>
          <w:u w:val="single"/>
        </w:rPr>
      </w:pPr>
    </w:p>
    <w:p w14:paraId="75191409" w14:textId="77777777" w:rsidR="00847F66" w:rsidRDefault="00847F66" w:rsidP="00847F66">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14:paraId="5E22838C" w14:textId="77777777" w:rsidR="00847F66" w:rsidRDefault="00847F66" w:rsidP="00847F66">
      <w:pPr>
        <w:shd w:val="clear" w:color="auto" w:fill="FFFFFF"/>
        <w:spacing w:after="0" w:line="240" w:lineRule="auto"/>
        <w:jc w:val="both"/>
        <w:textAlignment w:val="baseline"/>
        <w:rPr>
          <w:rFonts w:ascii="Arial" w:hAnsi="Arial" w:cs="Arial"/>
          <w:sz w:val="24"/>
          <w:szCs w:val="24"/>
          <w:u w:val="single"/>
        </w:rPr>
      </w:pPr>
    </w:p>
    <w:p w14:paraId="6D1D6973" w14:textId="77777777" w:rsidR="005554C9" w:rsidRDefault="00DD5494" w:rsidP="00BA29C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sidR="005554C9">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1C634795" w14:textId="77777777" w:rsidR="00BA29C1" w:rsidRDefault="00BA29C1" w:rsidP="00BA29C1">
      <w:pPr>
        <w:shd w:val="clear" w:color="auto" w:fill="FFFFFF"/>
        <w:spacing w:after="0" w:line="240" w:lineRule="auto"/>
        <w:jc w:val="both"/>
        <w:textAlignment w:val="baseline"/>
        <w:rPr>
          <w:rFonts w:ascii="Arial" w:hAnsi="Arial" w:cs="Arial"/>
          <w:sz w:val="24"/>
          <w:szCs w:val="24"/>
          <w:u w:val="single"/>
        </w:rPr>
      </w:pPr>
    </w:p>
    <w:p w14:paraId="27BDDAB3" w14:textId="77777777" w:rsidR="002207C0" w:rsidRDefault="002207C0" w:rsidP="002207C0">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14:paraId="397BC804" w14:textId="77777777" w:rsidR="00773AA6" w:rsidRDefault="00773AA6" w:rsidP="00773AA6">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14:paraId="5CB503C3" w14:textId="77777777" w:rsidR="00C470F6" w:rsidRDefault="00F12D61" w:rsidP="00F12D61">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14:paraId="275E4687" w14:textId="77777777" w:rsidR="00C470F6" w:rsidRDefault="00C470F6">
      <w:pPr>
        <w:rPr>
          <w:rFonts w:ascii="Arial" w:hAnsi="Arial" w:cs="Arial"/>
          <w:sz w:val="24"/>
          <w:szCs w:val="24"/>
        </w:rPr>
      </w:pPr>
      <w:r>
        <w:rPr>
          <w:rFonts w:ascii="Arial" w:hAnsi="Arial" w:cs="Arial"/>
          <w:sz w:val="24"/>
          <w:szCs w:val="24"/>
        </w:rPr>
        <w:br w:type="page"/>
      </w:r>
    </w:p>
    <w:p w14:paraId="66C47817" w14:textId="77777777" w:rsidR="00FA0241" w:rsidRDefault="00FA0241" w:rsidP="00FA0241">
      <w:pPr>
        <w:jc w:val="both"/>
        <w:rPr>
          <w:rFonts w:ascii="Arial" w:hAnsi="Arial" w:cs="Arial"/>
          <w:sz w:val="24"/>
          <w:szCs w:val="24"/>
          <w:u w:val="single"/>
        </w:rPr>
      </w:pPr>
      <w:r w:rsidRPr="00FA0241">
        <w:rPr>
          <w:rFonts w:ascii="Arial" w:hAnsi="Arial" w:cs="Arial"/>
          <w:sz w:val="24"/>
          <w:szCs w:val="24"/>
          <w:u w:val="single"/>
        </w:rPr>
        <w:lastRenderedPageBreak/>
        <w:t>Monitoreo ambiental:</w:t>
      </w:r>
      <w:r w:rsidRPr="00FA0241">
        <w:rPr>
          <w:rFonts w:ascii="Arial" w:hAnsi="Arial" w:cs="Arial"/>
          <w:sz w:val="24"/>
          <w:szCs w:val="24"/>
        </w:rPr>
        <w:t xml:space="preserve"> Realizar mediciones periódicas de parámetros físicos y microbiológicos en un área determinada.</w:t>
      </w:r>
    </w:p>
    <w:p w14:paraId="1A3FFC66" w14:textId="77777777" w:rsidR="004A1B00" w:rsidRDefault="004A1B00" w:rsidP="004A1B00">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14:paraId="23C29A11" w14:textId="77777777" w:rsidR="005554C9" w:rsidRDefault="005554C9" w:rsidP="00010009">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sidR="00C470F6">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14:paraId="7B9D3CD0" w14:textId="77777777" w:rsidR="00FF05A7" w:rsidRDefault="00FF05A7" w:rsidP="00010009">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14:paraId="5A32F212" w14:textId="77777777" w:rsidR="00061A7C" w:rsidRDefault="00061A7C" w:rsidP="00010009">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14:paraId="6F7D75C7" w14:textId="77777777" w:rsidR="00D65E42" w:rsidRDefault="00D65E42" w:rsidP="00010009">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14:paraId="3B1C39F2" w14:textId="77777777" w:rsidR="0048360A" w:rsidRDefault="0048360A" w:rsidP="0048360A">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14:paraId="44E7CD0F" w14:textId="77777777" w:rsidR="00255589" w:rsidRPr="005554C9" w:rsidRDefault="00255589" w:rsidP="00010009">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sidR="00767B8E">
        <w:rPr>
          <w:rFonts w:ascii="Arial" w:hAnsi="Arial" w:cs="Arial"/>
          <w:sz w:val="24"/>
          <w:szCs w:val="24"/>
        </w:rPr>
        <w:t xml:space="preserve"> </w:t>
      </w:r>
      <w:r w:rsidRPr="00255589">
        <w:rPr>
          <w:rFonts w:ascii="Arial" w:hAnsi="Arial" w:cs="Arial"/>
          <w:sz w:val="24"/>
          <w:szCs w:val="24"/>
        </w:rPr>
        <w:t>carácter representativo para su conservación permanente.</w:t>
      </w:r>
    </w:p>
    <w:p w14:paraId="0BB2919E" w14:textId="77777777" w:rsid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5C8913B8" w14:textId="77777777" w:rsidR="00C1145D" w:rsidRDefault="00C1145D" w:rsidP="00010009">
      <w:pPr>
        <w:jc w:val="both"/>
        <w:rPr>
          <w:rFonts w:ascii="Arial" w:hAnsi="Arial" w:cs="Arial"/>
          <w:sz w:val="24"/>
          <w:szCs w:val="24"/>
        </w:rPr>
      </w:pPr>
      <w:r w:rsidRPr="00C1145D">
        <w:rPr>
          <w:rFonts w:ascii="Arial" w:hAnsi="Arial" w:cs="Arial"/>
          <w:sz w:val="24"/>
          <w:szCs w:val="24"/>
          <w:u w:val="single"/>
        </w:rPr>
        <w:lastRenderedPageBreak/>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11C651F6" w14:textId="77777777" w:rsidR="00C1145D" w:rsidRPr="00010009" w:rsidRDefault="00C1145D" w:rsidP="00010009">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0043153A" w14:textId="77777777" w:rsidR="006B400B" w:rsidRPr="006B400B" w:rsidRDefault="006B400B" w:rsidP="00204FAC">
      <w:pPr>
        <w:pStyle w:val="Ttulo1"/>
        <w:numPr>
          <w:ilvl w:val="0"/>
          <w:numId w:val="7"/>
        </w:numPr>
        <w:rPr>
          <w:rFonts w:ascii="Arial" w:hAnsi="Arial" w:cs="Arial"/>
        </w:rPr>
      </w:pPr>
      <w:r w:rsidRPr="006B400B">
        <w:rPr>
          <w:rFonts w:ascii="Arial" w:hAnsi="Arial" w:cs="Arial"/>
        </w:rPr>
        <w:t>Política</w:t>
      </w:r>
      <w:r w:rsidR="0045503F">
        <w:rPr>
          <w:rFonts w:ascii="Arial" w:hAnsi="Arial" w:cs="Arial"/>
        </w:rPr>
        <w:t xml:space="preserve"> de Preservación </w:t>
      </w:r>
    </w:p>
    <w:p w14:paraId="2891F0CB" w14:textId="77777777" w:rsidR="00214363" w:rsidRDefault="00214363" w:rsidP="006B400B">
      <w:pPr>
        <w:spacing w:after="0" w:line="240" w:lineRule="auto"/>
        <w:jc w:val="both"/>
        <w:rPr>
          <w:rFonts w:ascii="Arial" w:hAnsi="Arial" w:cs="Arial"/>
          <w:sz w:val="24"/>
          <w:szCs w:val="24"/>
        </w:rPr>
      </w:pPr>
    </w:p>
    <w:p w14:paraId="01CF615C" w14:textId="77777777"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0BD6BE79" w14:textId="77777777" w:rsidR="00BF5B02" w:rsidRDefault="00BF5B02" w:rsidP="00204FAC">
      <w:pPr>
        <w:pStyle w:val="Ttulo1"/>
        <w:numPr>
          <w:ilvl w:val="0"/>
          <w:numId w:val="7"/>
        </w:numPr>
        <w:rPr>
          <w:rFonts w:ascii="Arial" w:hAnsi="Arial" w:cs="Arial"/>
        </w:rPr>
      </w:pPr>
      <w:r w:rsidRPr="006B400B">
        <w:rPr>
          <w:rFonts w:ascii="Arial" w:hAnsi="Arial" w:cs="Arial"/>
        </w:rPr>
        <w:t xml:space="preserve">Metodología </w:t>
      </w:r>
    </w:p>
    <w:p w14:paraId="4855D657" w14:textId="77777777" w:rsidR="00C5646F" w:rsidRDefault="00C5646F" w:rsidP="00AB3542">
      <w:pPr>
        <w:spacing w:line="240" w:lineRule="auto"/>
      </w:pPr>
    </w:p>
    <w:p w14:paraId="200CA2C9" w14:textId="77777777"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sidR="004F4B8B">
        <w:rPr>
          <w:rFonts w:ascii="Arial" w:hAnsi="Arial" w:cs="Arial"/>
          <w:sz w:val="24"/>
          <w:szCs w:val="24"/>
        </w:rPr>
        <w:t>Conservación Documental</w:t>
      </w:r>
      <w:r w:rsidRPr="00AB3542">
        <w:rPr>
          <w:rFonts w:ascii="Arial" w:hAnsi="Arial" w:cs="Arial"/>
          <w:sz w:val="24"/>
          <w:szCs w:val="24"/>
        </w:rPr>
        <w:t xml:space="preserve">,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w:t>
      </w:r>
      <w:r w:rsidR="00B5601C">
        <w:rPr>
          <w:rFonts w:ascii="Arial" w:hAnsi="Arial" w:cs="Arial"/>
          <w:sz w:val="24"/>
          <w:szCs w:val="24"/>
        </w:rPr>
        <w:t>,</w:t>
      </w:r>
      <w:r w:rsidR="00AB3542">
        <w:rPr>
          <w:rFonts w:ascii="Arial" w:hAnsi="Arial" w:cs="Arial"/>
          <w:sz w:val="24"/>
          <w:szCs w:val="24"/>
        </w:rPr>
        <w:t xml:space="preserve"> </w:t>
      </w:r>
      <w:r w:rsidR="004F4B8B">
        <w:rPr>
          <w:rFonts w:ascii="Arial" w:hAnsi="Arial" w:cs="Arial"/>
          <w:sz w:val="24"/>
          <w:szCs w:val="24"/>
        </w:rPr>
        <w:t xml:space="preserve">asegurando así su </w:t>
      </w:r>
      <w:r w:rsidR="00AB3542">
        <w:rPr>
          <w:rFonts w:ascii="Arial" w:hAnsi="Arial" w:cs="Arial"/>
          <w:sz w:val="24"/>
          <w:szCs w:val="24"/>
        </w:rPr>
        <w:t>autenticidad, integridad, confidencialidad, inalterabilidad, fiabilidad, interpretación, comprensión y disponibilidad a través del tiempo, tal y como lo establece el Acuerdo 006 del 15 de Octubre de 2014.</w:t>
      </w:r>
    </w:p>
    <w:p w14:paraId="1FCDC5C0" w14:textId="77777777" w:rsidR="000E7696" w:rsidRDefault="00F40DDC" w:rsidP="004C073E">
      <w:pPr>
        <w:shd w:val="clear" w:color="auto" w:fill="FFFFFF"/>
        <w:jc w:val="both"/>
        <w:rPr>
          <w:rFonts w:ascii="Arial" w:hAnsi="Arial" w:cs="Arial"/>
          <w:color w:val="000000"/>
          <w:sz w:val="24"/>
          <w:szCs w:val="24"/>
        </w:rPr>
      </w:pPr>
      <w:bookmarkStart w:id="5" w:name="_Toc8739010"/>
      <w:r w:rsidRPr="001447F0">
        <w:rPr>
          <w:rFonts w:ascii="Arial" w:hAnsi="Arial" w:cs="Arial"/>
          <w:color w:val="000000"/>
          <w:sz w:val="24"/>
          <w:szCs w:val="24"/>
        </w:rPr>
        <w:t xml:space="preserve">Teniendo en cuenta lo anterior para la elaboración del </w:t>
      </w:r>
      <w:r w:rsidR="004F4B8B">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14:paraId="34280A3A" w14:textId="77777777" w:rsidR="000E7696" w:rsidRDefault="000E7696">
      <w:pPr>
        <w:rPr>
          <w:rFonts w:ascii="Arial" w:hAnsi="Arial" w:cs="Arial"/>
          <w:color w:val="000000"/>
          <w:sz w:val="24"/>
          <w:szCs w:val="24"/>
        </w:rPr>
      </w:pPr>
      <w:r>
        <w:rPr>
          <w:rFonts w:ascii="Arial" w:hAnsi="Arial" w:cs="Arial"/>
          <w:color w:val="000000"/>
          <w:sz w:val="24"/>
          <w:szCs w:val="24"/>
        </w:rPr>
        <w:br w:type="page"/>
      </w:r>
    </w:p>
    <w:p w14:paraId="7F1D24BD" w14:textId="77777777" w:rsidR="00CE68B3" w:rsidRDefault="00CE68B3"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lastRenderedPageBreak/>
        <w:t>Para una adecuada de conservación de los documentos se deberá tener en cuenta la infraestructura dispuesta para el almacenamiento y conservación de los documentos.</w:t>
      </w:r>
    </w:p>
    <w:p w14:paraId="1C17666A" w14:textId="77777777" w:rsidR="000E7696" w:rsidRDefault="000E7696" w:rsidP="0096526C">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14:paraId="48C0BECF"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14:paraId="2564DDEC"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14:paraId="29A26E98"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14:paraId="5779781C"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14:paraId="6A01C188"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r w:rsidR="00281B49">
        <w:rPr>
          <w:rFonts w:ascii="Arial" w:hAnsi="Arial" w:cs="Arial"/>
          <w:color w:val="000000"/>
          <w:sz w:val="24"/>
          <w:szCs w:val="24"/>
        </w:rPr>
        <w:t>.</w:t>
      </w:r>
    </w:p>
    <w:p w14:paraId="606A65CE" w14:textId="77777777" w:rsidR="00281B49" w:rsidRDefault="00281B49" w:rsidP="00281B49">
      <w:pPr>
        <w:pStyle w:val="Prrafodelista"/>
        <w:shd w:val="clear" w:color="auto" w:fill="FFFFFF"/>
        <w:jc w:val="both"/>
        <w:rPr>
          <w:rFonts w:ascii="Arial" w:hAnsi="Arial" w:cs="Arial"/>
          <w:color w:val="000000"/>
          <w:sz w:val="24"/>
          <w:szCs w:val="24"/>
        </w:rPr>
      </w:pPr>
    </w:p>
    <w:p w14:paraId="6CD08326" w14:textId="77777777" w:rsidR="000A5F19" w:rsidRDefault="000A5F19"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14:paraId="1644378D" w14:textId="77777777" w:rsidR="000A5F19" w:rsidRDefault="000A5F19" w:rsidP="00281B49">
      <w:pPr>
        <w:pStyle w:val="Prrafodelista"/>
        <w:shd w:val="clear" w:color="auto" w:fill="FFFFFF"/>
        <w:ind w:left="0"/>
        <w:jc w:val="both"/>
        <w:rPr>
          <w:rFonts w:ascii="Arial" w:hAnsi="Arial" w:cs="Arial"/>
          <w:color w:val="000000"/>
          <w:sz w:val="24"/>
          <w:szCs w:val="24"/>
        </w:rPr>
      </w:pPr>
    </w:p>
    <w:p w14:paraId="5213E1AE" w14:textId="77777777" w:rsidR="000A5F19" w:rsidRDefault="000A5F19" w:rsidP="00281B49">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43CF7992" wp14:editId="5B1F1989">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C5B8A9" w14:textId="77777777" w:rsidR="00281B49" w:rsidRDefault="00281B49" w:rsidP="00281B49">
      <w:pPr>
        <w:pStyle w:val="Prrafodelista"/>
        <w:shd w:val="clear" w:color="auto" w:fill="FFFFFF"/>
        <w:jc w:val="both"/>
        <w:rPr>
          <w:rFonts w:ascii="Arial" w:hAnsi="Arial" w:cs="Arial"/>
          <w:color w:val="000000"/>
          <w:sz w:val="24"/>
          <w:szCs w:val="24"/>
        </w:rPr>
      </w:pPr>
    </w:p>
    <w:p w14:paraId="3F4A0D2D" w14:textId="77777777" w:rsidR="00281B49" w:rsidRPr="000E7696" w:rsidRDefault="00281B49" w:rsidP="00281B49">
      <w:pPr>
        <w:pStyle w:val="Prrafodelista"/>
        <w:shd w:val="clear" w:color="auto" w:fill="FFFFFF"/>
        <w:jc w:val="both"/>
        <w:rPr>
          <w:rFonts w:ascii="Arial" w:hAnsi="Arial" w:cs="Arial"/>
          <w:color w:val="000000"/>
          <w:sz w:val="24"/>
          <w:szCs w:val="24"/>
        </w:rPr>
      </w:pPr>
    </w:p>
    <w:p w14:paraId="16E852C3" w14:textId="77777777" w:rsidR="006F4C55" w:rsidRDefault="008B6307">
      <w:pPr>
        <w:rPr>
          <w:rFonts w:ascii="Arial" w:hAnsi="Arial" w:cs="Arial"/>
          <w:color w:val="000000"/>
          <w:sz w:val="24"/>
          <w:szCs w:val="24"/>
        </w:rPr>
        <w:sectPr w:rsidR="006F4C55" w:rsidSect="00680174">
          <w:headerReference w:type="default" r:id="rId13"/>
          <w:footerReference w:type="default" r:id="rId14"/>
          <w:pgSz w:w="12240" w:h="15840"/>
          <w:pgMar w:top="1826" w:right="1701" w:bottom="1417" w:left="1701" w:header="708" w:footer="380" w:gutter="0"/>
          <w:cols w:space="708"/>
          <w:docGrid w:linePitch="360"/>
        </w:sectPr>
      </w:pPr>
      <w:r>
        <w:rPr>
          <w:rFonts w:ascii="Arial" w:hAnsi="Arial" w:cs="Arial"/>
          <w:color w:val="000000"/>
          <w:sz w:val="24"/>
          <w:szCs w:val="24"/>
        </w:rPr>
        <w:br w:type="page"/>
      </w:r>
    </w:p>
    <w:p w14:paraId="69BBCD64" w14:textId="77777777" w:rsidR="00E35B14" w:rsidRDefault="00E35B14" w:rsidP="00DE5619">
      <w:pPr>
        <w:pStyle w:val="Ttulo1"/>
        <w:numPr>
          <w:ilvl w:val="0"/>
          <w:numId w:val="7"/>
        </w:numPr>
        <w:jc w:val="center"/>
        <w:rPr>
          <w:rFonts w:ascii="Arial" w:hAnsi="Arial" w:cs="Arial"/>
        </w:rPr>
      </w:pPr>
      <w:r>
        <w:rPr>
          <w:rFonts w:ascii="Arial" w:hAnsi="Arial" w:cs="Arial"/>
        </w:rPr>
        <w:lastRenderedPageBreak/>
        <w:t>Programas de Conservación Preventiva</w:t>
      </w:r>
    </w:p>
    <w:p w14:paraId="64C36B43" w14:textId="77777777" w:rsidR="00C638EB" w:rsidRPr="00C638EB" w:rsidRDefault="00C638EB" w:rsidP="00C638EB">
      <w:pPr>
        <w:spacing w:after="0"/>
      </w:pPr>
    </w:p>
    <w:tbl>
      <w:tblPr>
        <w:tblStyle w:val="Tabladecuadrcula5oscura-nfasis5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DE5619" w:rsidRPr="00C638EB" w14:paraId="15DA91A3" w14:textId="77777777" w:rsidTr="00C63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14:paraId="37F6E5CC" w14:textId="77777777" w:rsidR="00DE5619" w:rsidRPr="002477DC" w:rsidRDefault="00DE5619" w:rsidP="00824C97">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DE5619" w:rsidRPr="00C638EB" w14:paraId="5C55D5E1"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7D11DB79" w14:textId="77777777" w:rsidR="00DE5619" w:rsidRPr="00C638EB" w:rsidRDefault="00775C0F" w:rsidP="00DE5619">
            <w:pPr>
              <w:rPr>
                <w:rFonts w:ascii="Arial" w:hAnsi="Arial" w:cs="Arial"/>
              </w:rPr>
            </w:pPr>
            <w:r w:rsidRPr="00C638EB">
              <w:rPr>
                <w:rFonts w:ascii="Arial" w:hAnsi="Arial" w:cs="Arial"/>
              </w:rPr>
              <w:t>Objetivo:</w:t>
            </w:r>
          </w:p>
        </w:tc>
        <w:tc>
          <w:tcPr>
            <w:tcW w:w="11623" w:type="dxa"/>
            <w:tcBorders>
              <w:bottom w:val="single" w:sz="6" w:space="0" w:color="auto"/>
            </w:tcBorders>
          </w:tcPr>
          <w:p w14:paraId="311DB92E" w14:textId="77777777" w:rsidR="00DE5619" w:rsidRPr="00C638EB" w:rsidRDefault="008A0235"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DE5619" w:rsidRPr="00C638EB" w14:paraId="094C1510" w14:textId="77777777" w:rsidTr="006E38CC">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63FAED1B" w14:textId="77777777" w:rsidR="00DE5619" w:rsidRPr="00C638EB" w:rsidRDefault="00775C0F" w:rsidP="00DE5619">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14:paraId="2C6712E1" w14:textId="77777777" w:rsidR="00DE5619" w:rsidRPr="00C638EB" w:rsidRDefault="008A0235" w:rsidP="00D3222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8A7F10" w:rsidRPr="00C638EB" w14:paraId="064223DB"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46D0B9B0" w14:textId="77777777" w:rsidR="008A7F10" w:rsidRPr="00C638EB" w:rsidRDefault="008A7F10" w:rsidP="008A7F10">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14:paraId="50707B97" w14:textId="77777777" w:rsidR="008A7F10" w:rsidRPr="00C638EB" w:rsidRDefault="008A7F10"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6E38CC" w:rsidRPr="00C638EB" w14:paraId="14E9702A" w14:textId="77777777" w:rsidTr="006E38CC">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14:paraId="32662D6D" w14:textId="77777777" w:rsidR="006E38CC" w:rsidRPr="00C638EB" w:rsidRDefault="006E38CC" w:rsidP="006E38CC">
            <w:pPr>
              <w:jc w:val="center"/>
              <w:rPr>
                <w:rFonts w:ascii="Arial" w:hAnsi="Arial" w:cs="Arial"/>
              </w:rPr>
            </w:pPr>
            <w:r>
              <w:rPr>
                <w:rFonts w:ascii="Arial" w:hAnsi="Arial" w:cs="Arial"/>
              </w:rPr>
              <w:t>ACTIVIDADES</w:t>
            </w:r>
          </w:p>
        </w:tc>
      </w:tr>
      <w:tr w:rsidR="006E38CC" w:rsidRPr="00C638EB" w14:paraId="425D49DD"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5A80AC42" w14:textId="77777777" w:rsidR="006E38CC" w:rsidRDefault="006E38CC" w:rsidP="006E38CC">
            <w:pPr>
              <w:rPr>
                <w:rFonts w:ascii="Arial" w:hAnsi="Arial" w:cs="Arial"/>
                <w:color w:val="000000" w:themeColor="text1"/>
              </w:rPr>
            </w:pPr>
          </w:p>
          <w:p w14:paraId="155D583D"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Corto Plazo</w:t>
            </w:r>
          </w:p>
          <w:p w14:paraId="390EE418" w14:textId="77777777" w:rsidR="006E38CC" w:rsidRPr="00C638EB" w:rsidRDefault="006E38CC" w:rsidP="006E38CC">
            <w:pPr>
              <w:rPr>
                <w:rFonts w:ascii="Arial" w:hAnsi="Arial" w:cs="Arial"/>
                <w:b w:val="0"/>
              </w:rPr>
            </w:pPr>
          </w:p>
          <w:p w14:paraId="0B512E9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4474D701"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51692923"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4A5C1382"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49653C5D"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4BC9A954"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1271EACA" w14:textId="77777777" w:rsidR="006E38CC" w:rsidRPr="006E38CC" w:rsidRDefault="006E38CC" w:rsidP="006E38CC">
            <w:pPr>
              <w:rPr>
                <w:rFonts w:ascii="Arial" w:hAnsi="Arial" w:cs="Arial"/>
                <w:b w:val="0"/>
                <w:color w:val="000000" w:themeColor="text1"/>
              </w:rPr>
            </w:pPr>
          </w:p>
          <w:p w14:paraId="3748F0BE"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Mediano Plazo</w:t>
            </w:r>
          </w:p>
          <w:p w14:paraId="04488D0F" w14:textId="77777777" w:rsidR="006E38CC" w:rsidRPr="006E38CC" w:rsidRDefault="006E38CC" w:rsidP="006E38CC">
            <w:pPr>
              <w:rPr>
                <w:rFonts w:ascii="Arial" w:hAnsi="Arial" w:cs="Arial"/>
                <w:b w:val="0"/>
                <w:color w:val="000000" w:themeColor="text1"/>
              </w:rPr>
            </w:pPr>
          </w:p>
          <w:p w14:paraId="6E58185E"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44ABB68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0A860D92"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53C35A2D"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08675CC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005EC50A"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4EB9D172" w14:textId="77777777" w:rsidR="006E38CC" w:rsidRDefault="006E38CC" w:rsidP="006E38CC">
            <w:pPr>
              <w:rPr>
                <w:rFonts w:ascii="Arial" w:hAnsi="Arial" w:cs="Arial"/>
              </w:rPr>
            </w:pPr>
          </w:p>
          <w:p w14:paraId="49A4E0D3" w14:textId="77777777" w:rsidR="006E38CC" w:rsidRDefault="006E38CC" w:rsidP="006E38CC">
            <w:pPr>
              <w:rPr>
                <w:rFonts w:ascii="Arial" w:hAnsi="Arial" w:cs="Arial"/>
              </w:rPr>
            </w:pPr>
          </w:p>
          <w:p w14:paraId="5551E1C8" w14:textId="77777777" w:rsidR="006E38CC" w:rsidRDefault="006E38CC" w:rsidP="006E38CC">
            <w:pPr>
              <w:rPr>
                <w:rFonts w:ascii="Arial" w:hAnsi="Arial" w:cs="Arial"/>
              </w:rPr>
            </w:pPr>
          </w:p>
          <w:p w14:paraId="414F9B69" w14:textId="77777777" w:rsidR="006E38CC" w:rsidRPr="00C638EB" w:rsidRDefault="006E38CC" w:rsidP="006E38CC">
            <w:pPr>
              <w:rPr>
                <w:rFonts w:ascii="Arial" w:hAnsi="Arial" w:cs="Arial"/>
              </w:rPr>
            </w:pPr>
          </w:p>
          <w:p w14:paraId="2609D83F" w14:textId="77777777" w:rsidR="006E38CC" w:rsidRDefault="006E38CC" w:rsidP="006E38CC">
            <w:pPr>
              <w:rPr>
                <w:rFonts w:ascii="Arial" w:hAnsi="Arial" w:cs="Arial"/>
                <w:color w:val="000000" w:themeColor="text1"/>
              </w:rPr>
            </w:pPr>
          </w:p>
          <w:p w14:paraId="62B9BF34"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Largo Plazo</w:t>
            </w:r>
          </w:p>
          <w:p w14:paraId="0AE91153" w14:textId="77777777" w:rsidR="006E38CC" w:rsidRPr="00C638EB" w:rsidRDefault="006E38CC" w:rsidP="006E38CC">
            <w:pPr>
              <w:rPr>
                <w:rFonts w:ascii="Arial" w:hAnsi="Arial" w:cs="Arial"/>
                <w:b w:val="0"/>
              </w:rPr>
            </w:pPr>
          </w:p>
          <w:p w14:paraId="2A4A520E"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003A9FB5"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640D9434"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77FB8A98"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0800F38A"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278BB499" w14:textId="77777777" w:rsidR="006E38CC" w:rsidRPr="00661A2B" w:rsidRDefault="006E38CC" w:rsidP="006E38CC">
            <w:pPr>
              <w:pStyle w:val="Prrafodelista"/>
              <w:numPr>
                <w:ilvl w:val="0"/>
                <w:numId w:val="20"/>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14:paraId="359C25A7" w14:textId="77777777" w:rsidR="006E38CC" w:rsidRPr="006E38CC" w:rsidRDefault="006E38CC" w:rsidP="006E38CC">
            <w:pPr>
              <w:rPr>
                <w:rFonts w:ascii="Arial" w:hAnsi="Arial" w:cs="Arial"/>
                <w:b w:val="0"/>
              </w:rPr>
            </w:pPr>
          </w:p>
        </w:tc>
      </w:tr>
      <w:tr w:rsidR="008A7F10" w:rsidRPr="00C638EB" w14:paraId="7AB5D670" w14:textId="77777777" w:rsidTr="006E38CC">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0FE78718" w14:textId="77777777" w:rsidR="008A7F10" w:rsidRPr="00C638EB" w:rsidRDefault="008A7F10" w:rsidP="008A7F10">
            <w:pPr>
              <w:rPr>
                <w:rFonts w:ascii="Arial" w:hAnsi="Arial" w:cs="Arial"/>
              </w:rPr>
            </w:pPr>
            <w:r w:rsidRPr="00C638EB">
              <w:rPr>
                <w:rFonts w:ascii="Arial" w:hAnsi="Arial" w:cs="Arial"/>
              </w:rPr>
              <w:lastRenderedPageBreak/>
              <w:t>Recursos:</w:t>
            </w:r>
          </w:p>
        </w:tc>
        <w:tc>
          <w:tcPr>
            <w:tcW w:w="11623" w:type="dxa"/>
          </w:tcPr>
          <w:p w14:paraId="40365519"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14:paraId="7F6B6E74" w14:textId="77777777" w:rsidR="009E39B9" w:rsidRPr="00C638EB"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7795831" w14:textId="77777777" w:rsidR="008A7F10"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14:paraId="653939F9"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14:paraId="5F71EE0E" w14:textId="77777777" w:rsidR="009E39B9" w:rsidRPr="009E39B9" w:rsidRDefault="009E39B9" w:rsidP="009E39B9">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30C67ECE"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49FB7802" w14:textId="77777777"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F37B007"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14:paraId="2668EB70" w14:textId="77777777"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14:paraId="221CFAEF" w14:textId="77777777"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37518"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6740047D" w14:textId="77777777"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DF92965" w14:textId="77777777"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8A7F10" w:rsidRPr="00C638EB" w14:paraId="2EEC44FD"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2CF08338" w14:textId="77777777" w:rsidR="008A7F10" w:rsidRPr="00C638EB" w:rsidRDefault="008A7F10" w:rsidP="008A7F10">
            <w:pPr>
              <w:rPr>
                <w:rFonts w:ascii="Arial" w:hAnsi="Arial" w:cs="Arial"/>
              </w:rPr>
            </w:pPr>
            <w:r w:rsidRPr="00C638EB">
              <w:rPr>
                <w:rFonts w:ascii="Arial" w:hAnsi="Arial" w:cs="Arial"/>
              </w:rPr>
              <w:t>Evidencias:</w:t>
            </w:r>
          </w:p>
        </w:tc>
        <w:tc>
          <w:tcPr>
            <w:tcW w:w="11623" w:type="dxa"/>
          </w:tcPr>
          <w:p w14:paraId="21E6D0FD" w14:textId="77777777" w:rsidR="008A7F10" w:rsidRPr="00C638EB" w:rsidRDefault="008A7F10"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8A7F10" w:rsidRPr="00C638EB" w14:paraId="5FBF2667" w14:textId="77777777" w:rsidTr="00C638EB">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14:paraId="391F77E6" w14:textId="77777777" w:rsidR="008A7F10" w:rsidRPr="00C638EB" w:rsidRDefault="008A7F10" w:rsidP="008A7F10">
            <w:pPr>
              <w:rPr>
                <w:rFonts w:ascii="Arial" w:hAnsi="Arial" w:cs="Arial"/>
              </w:rPr>
            </w:pPr>
            <w:r w:rsidRPr="00C638EB">
              <w:rPr>
                <w:rFonts w:ascii="Arial" w:hAnsi="Arial" w:cs="Arial"/>
              </w:rPr>
              <w:t>Cronograma:</w:t>
            </w:r>
          </w:p>
        </w:tc>
        <w:tc>
          <w:tcPr>
            <w:tcW w:w="11623" w:type="dxa"/>
          </w:tcPr>
          <w:p w14:paraId="0747922B" w14:textId="77777777"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14:paraId="433132C1" w14:textId="77777777" w:rsidR="00DE5619" w:rsidRPr="00DE5619" w:rsidRDefault="00DE5619" w:rsidP="00DE5619"/>
    <w:p w14:paraId="5175012F" w14:textId="77777777" w:rsidR="00824C97" w:rsidRDefault="00824C97">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824C97" w:rsidRPr="00A53BFF" w14:paraId="7E1B3A4D"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10BB5792" w14:textId="77777777" w:rsidR="00824C97" w:rsidRPr="00824C97" w:rsidRDefault="00824C97" w:rsidP="003E68D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bookmarkStart w:id="6" w:name="_Toc504146105"/>
            <w:r w:rsidR="003E68D0"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6"/>
          </w:p>
        </w:tc>
      </w:tr>
      <w:tr w:rsidR="00824C97" w:rsidRPr="00A53BFF" w14:paraId="3E932631" w14:textId="77777777"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5989A00" w14:textId="77777777" w:rsidR="00824C97" w:rsidRPr="00A53BFF" w:rsidRDefault="00824C97" w:rsidP="00D3222F">
            <w:pPr>
              <w:rPr>
                <w:rFonts w:ascii="Arial" w:hAnsi="Arial" w:cs="Arial"/>
                <w:sz w:val="24"/>
                <w:szCs w:val="24"/>
              </w:rPr>
            </w:pPr>
            <w:r w:rsidRPr="00A53BFF">
              <w:rPr>
                <w:rFonts w:ascii="Arial" w:hAnsi="Arial" w:cs="Arial"/>
                <w:sz w:val="24"/>
                <w:szCs w:val="24"/>
              </w:rPr>
              <w:t>Objetivo:</w:t>
            </w:r>
          </w:p>
        </w:tc>
        <w:tc>
          <w:tcPr>
            <w:tcW w:w="10590" w:type="dxa"/>
          </w:tcPr>
          <w:p w14:paraId="7A58DFEB" w14:textId="77777777" w:rsidR="00824C97" w:rsidRPr="00824C97" w:rsidRDefault="00167CCC" w:rsidP="00D3222F">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 xml:space="preserve">Mejorar </w:t>
            </w:r>
            <w:r w:rsidR="001F315F" w:rsidRPr="001F315F">
              <w:rPr>
                <w:rFonts w:ascii="Arial" w:hAnsi="Arial" w:cs="Arial"/>
                <w:sz w:val="24"/>
                <w:szCs w:val="24"/>
              </w:rPr>
              <w:t>las condiciones físicas de almacenamiento de los archivos, con el objetivo de conservar los documentos y garantizar su preservación en el tiempo.</w:t>
            </w:r>
          </w:p>
        </w:tc>
      </w:tr>
      <w:tr w:rsidR="00824C97" w:rsidRPr="00A53BFF" w14:paraId="2D2A6B36" w14:textId="77777777" w:rsidTr="006E38C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2E2D0E54" w14:textId="77777777" w:rsidR="00824C97" w:rsidRPr="00A53BFF" w:rsidRDefault="00824C9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118B6EE8" w14:textId="77777777" w:rsidR="00824C97" w:rsidRPr="00A53BFF" w:rsidRDefault="001F315F" w:rsidP="001F31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6E38CC" w:rsidRPr="00A53BFF" w14:paraId="2790E3EA"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4F5FC18B" w14:textId="77777777" w:rsidR="003E68E0" w:rsidRPr="001F315F" w:rsidRDefault="006E38CC" w:rsidP="003E68E0">
            <w:pPr>
              <w:jc w:val="center"/>
              <w:rPr>
                <w:rFonts w:ascii="Arial" w:hAnsi="Arial" w:cs="Arial"/>
                <w:sz w:val="24"/>
                <w:szCs w:val="24"/>
              </w:rPr>
            </w:pPr>
            <w:r>
              <w:rPr>
                <w:rFonts w:ascii="Arial" w:hAnsi="Arial" w:cs="Arial"/>
                <w:sz w:val="24"/>
                <w:szCs w:val="24"/>
              </w:rPr>
              <w:t>ACTIVIDADES</w:t>
            </w:r>
          </w:p>
        </w:tc>
      </w:tr>
      <w:tr w:rsidR="006E38CC" w:rsidRPr="00A53BFF" w14:paraId="53E60828" w14:textId="77777777" w:rsidTr="006E38CC">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7C84497E" w14:textId="77777777" w:rsidR="00AF43D5" w:rsidRDefault="00AF43D5" w:rsidP="006E38CC">
            <w:pPr>
              <w:rPr>
                <w:rFonts w:ascii="Arial" w:hAnsi="Arial" w:cs="Arial"/>
                <w:color w:val="000000" w:themeColor="text1"/>
                <w:sz w:val="24"/>
                <w:szCs w:val="24"/>
              </w:rPr>
            </w:pPr>
          </w:p>
          <w:p w14:paraId="7A045D88"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14:paraId="148526DD" w14:textId="77777777" w:rsidR="006E38CC" w:rsidRPr="006E38CC" w:rsidRDefault="006E38CC" w:rsidP="006E38CC">
            <w:pPr>
              <w:rPr>
                <w:rFonts w:ascii="Arial" w:hAnsi="Arial" w:cs="Arial"/>
                <w:color w:val="000000" w:themeColor="text1"/>
                <w:sz w:val="24"/>
                <w:szCs w:val="24"/>
              </w:rPr>
            </w:pPr>
          </w:p>
          <w:p w14:paraId="5330BAE2"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0F7E5EB3"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7E03B065"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6E931BCF" w14:textId="77777777"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1C9EBDA0" w14:textId="77777777" w:rsidR="006E38CC" w:rsidRPr="006E38CC" w:rsidRDefault="006E38CC" w:rsidP="006E38CC">
            <w:pPr>
              <w:pStyle w:val="Prrafodelista"/>
              <w:rPr>
                <w:rFonts w:ascii="Arial" w:hAnsi="Arial" w:cs="Arial"/>
                <w:color w:val="000000" w:themeColor="text1"/>
              </w:rPr>
            </w:pPr>
          </w:p>
          <w:p w14:paraId="10DD6C7C"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14:paraId="19977DDB" w14:textId="77777777" w:rsidR="006E38CC" w:rsidRPr="006E38CC" w:rsidRDefault="006E38CC" w:rsidP="006E38CC">
            <w:pPr>
              <w:rPr>
                <w:rFonts w:ascii="Arial" w:hAnsi="Arial" w:cs="Arial"/>
                <w:color w:val="000000" w:themeColor="text1"/>
                <w:sz w:val="24"/>
                <w:szCs w:val="24"/>
              </w:rPr>
            </w:pPr>
          </w:p>
          <w:p w14:paraId="63C405DC"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7221B7D0"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1295A02D"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112E8A55" w14:textId="77777777"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417DAA42" w14:textId="77777777" w:rsidR="006E38CC" w:rsidRDefault="006E38CC" w:rsidP="001F315F">
            <w:pPr>
              <w:jc w:val="both"/>
              <w:rPr>
                <w:rFonts w:ascii="Arial" w:hAnsi="Arial" w:cs="Arial"/>
                <w:b w:val="0"/>
              </w:rPr>
            </w:pPr>
          </w:p>
          <w:p w14:paraId="0CF9757B"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14:paraId="591C9872" w14:textId="77777777" w:rsidR="006E38CC" w:rsidRDefault="006E38CC" w:rsidP="006E38CC">
            <w:pPr>
              <w:rPr>
                <w:rFonts w:ascii="Arial" w:hAnsi="Arial" w:cs="Arial"/>
                <w:b w:val="0"/>
                <w:sz w:val="24"/>
                <w:szCs w:val="24"/>
              </w:rPr>
            </w:pPr>
          </w:p>
          <w:p w14:paraId="39112010"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14:paraId="6107C6B3"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14:paraId="025EA669"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14:paraId="0422B468" w14:textId="77777777" w:rsidR="006E38CC" w:rsidRPr="006E38CC" w:rsidRDefault="006E38CC" w:rsidP="006E38CC">
            <w:pPr>
              <w:pStyle w:val="Prrafodelista"/>
              <w:numPr>
                <w:ilvl w:val="0"/>
                <w:numId w:val="20"/>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14:paraId="426FBE58" w14:textId="77777777" w:rsidR="006E38CC" w:rsidRPr="001F315F" w:rsidRDefault="006E38CC" w:rsidP="001F315F">
            <w:pPr>
              <w:jc w:val="both"/>
              <w:rPr>
                <w:rFonts w:ascii="Arial" w:hAnsi="Arial" w:cs="Arial"/>
                <w:sz w:val="24"/>
                <w:szCs w:val="24"/>
              </w:rPr>
            </w:pPr>
          </w:p>
        </w:tc>
      </w:tr>
      <w:tr w:rsidR="00824C97" w:rsidRPr="00A53BFF" w14:paraId="27765C3A" w14:textId="77777777" w:rsidTr="00AF4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3AD3BB0D"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vAlign w:val="center"/>
          </w:tcPr>
          <w:p w14:paraId="67BBB75D" w14:textId="77777777" w:rsidR="00AF43D5" w:rsidRPr="00A53BFF" w:rsidRDefault="0063164A" w:rsidP="003E6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824C97" w:rsidRPr="00A53BFF" w14:paraId="222B5B35"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2BCF710" w14:textId="77777777" w:rsidR="00824C97" w:rsidRPr="00A53BFF" w:rsidRDefault="00824C97" w:rsidP="00D3222F">
            <w:pPr>
              <w:rPr>
                <w:rFonts w:ascii="Arial" w:hAnsi="Arial" w:cs="Arial"/>
                <w:sz w:val="24"/>
                <w:szCs w:val="24"/>
              </w:rPr>
            </w:pPr>
            <w:r w:rsidRPr="00A53BFF">
              <w:rPr>
                <w:rFonts w:ascii="Arial" w:hAnsi="Arial" w:cs="Arial"/>
                <w:sz w:val="24"/>
                <w:szCs w:val="24"/>
              </w:rPr>
              <w:t>Recursos:</w:t>
            </w:r>
          </w:p>
        </w:tc>
        <w:tc>
          <w:tcPr>
            <w:tcW w:w="10590" w:type="dxa"/>
          </w:tcPr>
          <w:p w14:paraId="265EDA0F" w14:textId="77777777" w:rsidR="00824C97" w:rsidRP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1FE0429A" w14:textId="77777777" w:rsid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967CD8E" w14:textId="77777777"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1E45C8F5" w14:textId="77777777"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763B28F5" w14:textId="77777777" w:rsidR="003B505B" w:rsidRP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14:paraId="569F238E" w14:textId="77777777" w:rsidR="0054715B" w:rsidRDefault="0054715B"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223F5CC"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28996C93"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E71899" w14:textId="77777777" w:rsidR="0054715B" w:rsidRPr="00F059F9" w:rsidRDefault="0054715B" w:rsidP="005471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14:paraId="5CA76D36" w14:textId="77777777" w:rsidR="0054715B" w:rsidRPr="00C638E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15A356"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3F27D13D"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592F76F" w14:textId="77777777" w:rsidR="0063164A" w:rsidRPr="00F059F9" w:rsidRDefault="0054715B"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824C97" w:rsidRPr="00A53BFF" w14:paraId="4748A637" w14:textId="77777777"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456B9B9" w14:textId="77777777" w:rsidR="00824C97" w:rsidRPr="00A53BFF" w:rsidRDefault="00824C97" w:rsidP="00D3222F">
            <w:pPr>
              <w:rPr>
                <w:rFonts w:ascii="Arial" w:hAnsi="Arial" w:cs="Arial"/>
                <w:sz w:val="24"/>
                <w:szCs w:val="24"/>
              </w:rPr>
            </w:pPr>
            <w:r w:rsidRPr="00A53BFF">
              <w:rPr>
                <w:rFonts w:ascii="Arial" w:hAnsi="Arial" w:cs="Arial"/>
                <w:sz w:val="24"/>
                <w:szCs w:val="24"/>
              </w:rPr>
              <w:t>Evidencias:</w:t>
            </w:r>
          </w:p>
        </w:tc>
        <w:tc>
          <w:tcPr>
            <w:tcW w:w="10590" w:type="dxa"/>
          </w:tcPr>
          <w:p w14:paraId="3E1FD443" w14:textId="77777777" w:rsidR="00824C97"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14:paraId="661ED119" w14:textId="77777777" w:rsidR="00DD65CB" w:rsidRPr="00DD65CB"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824C97" w:rsidRPr="00A53BFF" w14:paraId="6237409A"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491D68AB" w14:textId="77777777" w:rsidR="00824C97" w:rsidRPr="00A53BFF" w:rsidRDefault="00824C97" w:rsidP="00D3222F">
            <w:pPr>
              <w:rPr>
                <w:rFonts w:ascii="Arial" w:hAnsi="Arial" w:cs="Arial"/>
                <w:sz w:val="24"/>
                <w:szCs w:val="24"/>
              </w:rPr>
            </w:pPr>
            <w:r w:rsidRPr="00A53BFF">
              <w:rPr>
                <w:rFonts w:ascii="Arial" w:hAnsi="Arial" w:cs="Arial"/>
                <w:sz w:val="24"/>
                <w:szCs w:val="24"/>
              </w:rPr>
              <w:t>Cronograma:</w:t>
            </w:r>
          </w:p>
        </w:tc>
        <w:tc>
          <w:tcPr>
            <w:tcW w:w="10590" w:type="dxa"/>
          </w:tcPr>
          <w:p w14:paraId="0845360D" w14:textId="77777777" w:rsidR="00824C97" w:rsidRPr="00A53BFF" w:rsidRDefault="00824C9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7CB63067" w14:textId="77777777" w:rsidR="00696AEA" w:rsidRDefault="00696AEA">
      <w:pPr>
        <w:rPr>
          <w:rFonts w:ascii="Arial" w:hAnsi="Arial" w:cs="Arial"/>
          <w:sz w:val="24"/>
          <w:szCs w:val="24"/>
        </w:rPr>
      </w:pPr>
    </w:p>
    <w:p w14:paraId="746BE529" w14:textId="77777777" w:rsidR="00696AEA" w:rsidRDefault="00696AEA">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907D7" w:rsidRPr="00A53BFF" w14:paraId="359DFF92"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A435EF0" w14:textId="77777777" w:rsidR="00904CF3" w:rsidRPr="00904CF3" w:rsidRDefault="00824C97" w:rsidP="00696AEA">
            <w:pPr>
              <w:pStyle w:val="Ttulo2"/>
              <w:numPr>
                <w:ilvl w:val="1"/>
                <w:numId w:val="7"/>
              </w:numPr>
              <w:jc w:val="center"/>
              <w:outlineLvl w:val="1"/>
            </w:pPr>
            <w:r>
              <w:rPr>
                <w:rFonts w:ascii="Arial" w:hAnsi="Arial" w:cs="Arial"/>
                <w:sz w:val="24"/>
                <w:szCs w:val="24"/>
              </w:rPr>
              <w:lastRenderedPageBreak/>
              <w:br w:type="page"/>
            </w:r>
            <w:r w:rsidR="004907D7">
              <w:rPr>
                <w:rFonts w:ascii="Arial" w:hAnsi="Arial" w:cs="Arial"/>
                <w:sz w:val="24"/>
                <w:szCs w:val="24"/>
              </w:rPr>
              <w:br w:type="page"/>
            </w:r>
            <w:r w:rsidR="004907D7">
              <w:rPr>
                <w:rFonts w:ascii="Arial" w:hAnsi="Arial" w:cs="Arial"/>
                <w:sz w:val="24"/>
                <w:szCs w:val="24"/>
              </w:rPr>
              <w:br w:type="page"/>
            </w:r>
            <w:r w:rsidR="004907D7">
              <w:rPr>
                <w:rFonts w:ascii="Arial" w:hAnsi="Arial" w:cs="Arial"/>
                <w:sz w:val="24"/>
                <w:szCs w:val="24"/>
              </w:rPr>
              <w:br w:type="page"/>
            </w:r>
            <w:bookmarkStart w:id="7" w:name="_Toc504146107"/>
            <w:r w:rsidR="00D36F99" w:rsidRPr="00D36F99">
              <w:rPr>
                <w:rFonts w:ascii="Arial" w:hAnsi="Arial" w:cs="Arial"/>
                <w:color w:val="FFFFFF" w:themeColor="background1"/>
                <w:sz w:val="24"/>
                <w:szCs w:val="24"/>
              </w:rPr>
              <w:t>PROGRAMA</w:t>
            </w:r>
            <w:r w:rsidR="00D36F99">
              <w:rPr>
                <w:rFonts w:ascii="Arial" w:hAnsi="Arial" w:cs="Arial"/>
                <w:color w:val="FFFFFF" w:themeColor="background1"/>
                <w:sz w:val="24"/>
                <w:szCs w:val="24"/>
              </w:rPr>
              <w:t xml:space="preserve"> </w:t>
            </w:r>
            <w:r w:rsidR="00D36F99" w:rsidRPr="00D36F99">
              <w:rPr>
                <w:rFonts w:ascii="Arial" w:hAnsi="Arial" w:cs="Arial"/>
                <w:color w:val="FFFFFF" w:themeColor="background1"/>
                <w:sz w:val="24"/>
                <w:szCs w:val="24"/>
              </w:rPr>
              <w:t>S</w:t>
            </w:r>
            <w:r w:rsidR="004907D7" w:rsidRPr="004907D7">
              <w:rPr>
                <w:rFonts w:ascii="Arial" w:hAnsi="Arial" w:cs="Arial"/>
                <w:color w:val="FFFFFF" w:themeColor="background1"/>
                <w:sz w:val="24"/>
                <w:szCs w:val="24"/>
              </w:rPr>
              <w:t>ANEAMIENTO AMBIENTAL: DESINFECCIÓN DESRATIZACIÓN Y DESINSECTACIÓN</w:t>
            </w:r>
            <w:bookmarkEnd w:id="7"/>
          </w:p>
        </w:tc>
      </w:tr>
      <w:tr w:rsidR="004907D7" w:rsidRPr="00A53BFF" w14:paraId="32013DDA"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9624A7A" w14:textId="77777777" w:rsidR="004907D7" w:rsidRPr="00A53BFF" w:rsidRDefault="004907D7" w:rsidP="00D3222F">
            <w:pPr>
              <w:rPr>
                <w:rFonts w:ascii="Arial" w:hAnsi="Arial" w:cs="Arial"/>
                <w:sz w:val="24"/>
                <w:szCs w:val="24"/>
              </w:rPr>
            </w:pPr>
            <w:r w:rsidRPr="00A53BFF">
              <w:rPr>
                <w:rFonts w:ascii="Arial" w:hAnsi="Arial" w:cs="Arial"/>
                <w:sz w:val="24"/>
                <w:szCs w:val="24"/>
              </w:rPr>
              <w:t>Objetivo:</w:t>
            </w:r>
          </w:p>
        </w:tc>
        <w:tc>
          <w:tcPr>
            <w:tcW w:w="10590" w:type="dxa"/>
          </w:tcPr>
          <w:p w14:paraId="1ACFD3E8" w14:textId="77777777" w:rsidR="004907D7" w:rsidRPr="00696AEA" w:rsidRDefault="00E4600D" w:rsidP="00E4600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4907D7" w:rsidRPr="00A53BFF" w14:paraId="7AD66989"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74AEB47A" w14:textId="77777777" w:rsidR="004907D7" w:rsidRPr="00A53BFF" w:rsidRDefault="004907D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4E95D1" w14:textId="77777777" w:rsidR="004907D7" w:rsidRPr="00696AEA" w:rsidRDefault="00E4600D" w:rsidP="00E4600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696AEA" w:rsidRPr="00A53BFF" w14:paraId="02A13CBB"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0E9B9B4B" w14:textId="77777777" w:rsidR="00696AEA" w:rsidRPr="00E4600D" w:rsidRDefault="00696AEA" w:rsidP="00696AEA">
            <w:pPr>
              <w:jc w:val="center"/>
              <w:rPr>
                <w:rFonts w:ascii="Arial" w:hAnsi="Arial" w:cs="Arial"/>
                <w:sz w:val="24"/>
                <w:szCs w:val="24"/>
              </w:rPr>
            </w:pPr>
            <w:r>
              <w:rPr>
                <w:rFonts w:ascii="Arial" w:hAnsi="Arial" w:cs="Arial"/>
                <w:sz w:val="24"/>
                <w:szCs w:val="24"/>
              </w:rPr>
              <w:t>ACTIVIDADES</w:t>
            </w:r>
          </w:p>
        </w:tc>
      </w:tr>
      <w:tr w:rsidR="00696AEA" w:rsidRPr="00A53BFF" w14:paraId="682008DC" w14:textId="77777777" w:rsidTr="00696AEA">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A3730C" w14:textId="77777777" w:rsidR="00696AEA" w:rsidRDefault="00696AEA" w:rsidP="00696AEA">
            <w:pPr>
              <w:rPr>
                <w:rFonts w:ascii="Arial" w:hAnsi="Arial" w:cs="Arial"/>
                <w:color w:val="000000" w:themeColor="text1"/>
                <w:sz w:val="24"/>
                <w:szCs w:val="24"/>
              </w:rPr>
            </w:pPr>
          </w:p>
          <w:p w14:paraId="5F819E80"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14:paraId="0AAA911C" w14:textId="77777777" w:rsidR="00696AEA" w:rsidRPr="00696AEA" w:rsidRDefault="00696AEA" w:rsidP="00A11816">
            <w:pPr>
              <w:jc w:val="both"/>
              <w:rPr>
                <w:rFonts w:ascii="Arial" w:hAnsi="Arial" w:cs="Arial"/>
                <w:color w:val="000000" w:themeColor="text1"/>
                <w:sz w:val="24"/>
                <w:szCs w:val="24"/>
              </w:rPr>
            </w:pPr>
          </w:p>
          <w:p w14:paraId="4C8D9545"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6EA45773"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31BBB962" w14:textId="77777777" w:rsidR="00696AEA" w:rsidRPr="00696AEA" w:rsidRDefault="00696AEA" w:rsidP="00A11816">
            <w:pPr>
              <w:jc w:val="both"/>
              <w:rPr>
                <w:rFonts w:ascii="Arial" w:hAnsi="Arial" w:cs="Arial"/>
                <w:color w:val="000000" w:themeColor="text1"/>
                <w:sz w:val="24"/>
                <w:szCs w:val="24"/>
              </w:rPr>
            </w:pPr>
          </w:p>
          <w:p w14:paraId="09C3BFF1"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14:paraId="35A74423" w14:textId="77777777" w:rsidR="00696AEA" w:rsidRPr="00696AEA" w:rsidRDefault="00696AEA" w:rsidP="00A11816">
            <w:pPr>
              <w:jc w:val="both"/>
              <w:rPr>
                <w:rFonts w:ascii="Arial" w:hAnsi="Arial" w:cs="Arial"/>
                <w:color w:val="000000" w:themeColor="text1"/>
                <w:sz w:val="24"/>
                <w:szCs w:val="24"/>
              </w:rPr>
            </w:pPr>
          </w:p>
          <w:p w14:paraId="6CEDC668"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78E17FDC"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7DF31354" w14:textId="77777777" w:rsidR="00696AEA" w:rsidRPr="00696AEA" w:rsidRDefault="00696AEA" w:rsidP="00A11816">
            <w:pPr>
              <w:jc w:val="both"/>
              <w:rPr>
                <w:rFonts w:ascii="Arial" w:hAnsi="Arial" w:cs="Arial"/>
                <w:b w:val="0"/>
                <w:color w:val="000000" w:themeColor="text1"/>
                <w:sz w:val="24"/>
                <w:szCs w:val="24"/>
              </w:rPr>
            </w:pPr>
          </w:p>
          <w:p w14:paraId="713979D2"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14:paraId="45035451" w14:textId="77777777" w:rsidR="00696AEA" w:rsidRPr="00696AEA" w:rsidRDefault="00696AEA" w:rsidP="00A11816">
            <w:pPr>
              <w:jc w:val="both"/>
              <w:rPr>
                <w:rFonts w:ascii="Arial" w:hAnsi="Arial" w:cs="Arial"/>
                <w:b w:val="0"/>
                <w:color w:val="000000" w:themeColor="text1"/>
                <w:sz w:val="24"/>
                <w:szCs w:val="24"/>
              </w:rPr>
            </w:pPr>
          </w:p>
          <w:p w14:paraId="2BC677FA"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77F56F69" w14:textId="77777777" w:rsidR="00696AEA" w:rsidRPr="00696AEA" w:rsidRDefault="00696AEA" w:rsidP="00A11816">
            <w:pPr>
              <w:pStyle w:val="Prrafodelista"/>
              <w:numPr>
                <w:ilvl w:val="0"/>
                <w:numId w:val="20"/>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14:paraId="1DBFF4D3" w14:textId="77777777" w:rsidR="00696AEA" w:rsidRPr="00E4600D" w:rsidRDefault="00696AEA" w:rsidP="00761821">
            <w:pPr>
              <w:pStyle w:val="Prrafodelista"/>
              <w:rPr>
                <w:rFonts w:ascii="Arial" w:hAnsi="Arial" w:cs="Arial"/>
                <w:sz w:val="24"/>
                <w:szCs w:val="24"/>
              </w:rPr>
            </w:pPr>
          </w:p>
        </w:tc>
      </w:tr>
      <w:tr w:rsidR="004907D7" w:rsidRPr="00A53BFF" w14:paraId="78D024EF"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000C154" w14:textId="77777777" w:rsidR="004907D7" w:rsidRPr="00A53BFF" w:rsidRDefault="004907D7" w:rsidP="00D3222F">
            <w:pPr>
              <w:rPr>
                <w:rFonts w:ascii="Arial" w:hAnsi="Arial" w:cs="Arial"/>
                <w:sz w:val="24"/>
                <w:szCs w:val="24"/>
              </w:rPr>
            </w:pPr>
            <w:r w:rsidRPr="00A53BFF">
              <w:rPr>
                <w:rFonts w:ascii="Arial" w:hAnsi="Arial" w:cs="Arial"/>
                <w:sz w:val="24"/>
                <w:szCs w:val="24"/>
              </w:rPr>
              <w:t>Responsables:</w:t>
            </w:r>
          </w:p>
        </w:tc>
        <w:tc>
          <w:tcPr>
            <w:tcW w:w="10590" w:type="dxa"/>
          </w:tcPr>
          <w:p w14:paraId="28059274" w14:textId="77777777" w:rsidR="004907D7" w:rsidRPr="00A53BFF" w:rsidRDefault="009B38FD" w:rsidP="009B38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907D7" w:rsidRPr="00A53BFF" w14:paraId="3ECBFF50"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425D8E3" w14:textId="77777777" w:rsidR="004907D7" w:rsidRPr="00A53BFF" w:rsidRDefault="004907D7" w:rsidP="00D3222F">
            <w:pPr>
              <w:rPr>
                <w:rFonts w:ascii="Arial" w:hAnsi="Arial" w:cs="Arial"/>
                <w:sz w:val="24"/>
                <w:szCs w:val="24"/>
              </w:rPr>
            </w:pPr>
            <w:r w:rsidRPr="00A53BFF">
              <w:rPr>
                <w:rFonts w:ascii="Arial" w:hAnsi="Arial" w:cs="Arial"/>
                <w:sz w:val="24"/>
                <w:szCs w:val="24"/>
              </w:rPr>
              <w:t>Recursos:</w:t>
            </w:r>
          </w:p>
        </w:tc>
        <w:tc>
          <w:tcPr>
            <w:tcW w:w="10590" w:type="dxa"/>
          </w:tcPr>
          <w:p w14:paraId="1AFE643E" w14:textId="77777777" w:rsidR="009B38FD" w:rsidRPr="0063164A"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2C5867F4"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698D5C7" w14:textId="77777777"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404E20D7" w14:textId="77777777"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104EA104" w14:textId="77777777" w:rsidR="00696AEA" w:rsidRDefault="00696AEA"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383BFD1"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lastRenderedPageBreak/>
              <w:t>Tecnológicos</w:t>
            </w:r>
          </w:p>
          <w:p w14:paraId="60627297"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BD2F781" w14:textId="77777777" w:rsidR="009B38FD" w:rsidRPr="00562658"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14:paraId="276DD1E0" w14:textId="77777777" w:rsidR="009B38FD" w:rsidRPr="00C638EB"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95930"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567F65F8"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077CBA2" w14:textId="77777777" w:rsidR="004907D7" w:rsidRPr="00A53BFF"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4907D7" w:rsidRPr="00A53BFF" w14:paraId="5FE08183"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30E6479" w14:textId="77777777" w:rsidR="004907D7" w:rsidRPr="00A53BFF" w:rsidRDefault="004907D7" w:rsidP="00D3222F">
            <w:pPr>
              <w:rPr>
                <w:rFonts w:ascii="Arial" w:hAnsi="Arial" w:cs="Arial"/>
                <w:sz w:val="24"/>
                <w:szCs w:val="24"/>
              </w:rPr>
            </w:pPr>
            <w:r w:rsidRPr="00A53BFF">
              <w:rPr>
                <w:rFonts w:ascii="Arial" w:hAnsi="Arial" w:cs="Arial"/>
                <w:sz w:val="24"/>
                <w:szCs w:val="24"/>
              </w:rPr>
              <w:lastRenderedPageBreak/>
              <w:t>Evidencias:</w:t>
            </w:r>
          </w:p>
        </w:tc>
        <w:tc>
          <w:tcPr>
            <w:tcW w:w="10590" w:type="dxa"/>
          </w:tcPr>
          <w:p w14:paraId="4A314994" w14:textId="77777777" w:rsidR="004907D7" w:rsidRPr="00A53BFF" w:rsidRDefault="00D36F99" w:rsidP="004C1537">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4907D7" w:rsidRPr="00A53BFF" w14:paraId="630BB49E"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42D57B1F" w14:textId="77777777" w:rsidR="004907D7" w:rsidRPr="00A53BFF" w:rsidRDefault="004907D7" w:rsidP="00D3222F">
            <w:pPr>
              <w:rPr>
                <w:rFonts w:ascii="Arial" w:hAnsi="Arial" w:cs="Arial"/>
                <w:sz w:val="24"/>
                <w:szCs w:val="24"/>
              </w:rPr>
            </w:pPr>
            <w:r w:rsidRPr="00A53BFF">
              <w:rPr>
                <w:rFonts w:ascii="Arial" w:hAnsi="Arial" w:cs="Arial"/>
                <w:sz w:val="24"/>
                <w:szCs w:val="24"/>
              </w:rPr>
              <w:t>Cronograma:</w:t>
            </w:r>
          </w:p>
        </w:tc>
        <w:tc>
          <w:tcPr>
            <w:tcW w:w="10590" w:type="dxa"/>
          </w:tcPr>
          <w:p w14:paraId="12E129C2" w14:textId="77777777" w:rsidR="004907D7" w:rsidRPr="00A53BFF" w:rsidRDefault="004907D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531CF3A1" w14:textId="77777777" w:rsidR="006545CE" w:rsidRDefault="006545CE" w:rsidP="006F4C55">
      <w:pPr>
        <w:tabs>
          <w:tab w:val="left" w:pos="2655"/>
        </w:tabs>
        <w:rPr>
          <w:rFonts w:ascii="Arial" w:hAnsi="Arial" w:cs="Arial"/>
          <w:sz w:val="24"/>
          <w:szCs w:val="24"/>
        </w:rPr>
      </w:pPr>
    </w:p>
    <w:p w14:paraId="18BB465A" w14:textId="77777777" w:rsidR="006545CE" w:rsidRDefault="006545CE">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5E4F14" w:rsidRPr="00A53BFF" w14:paraId="3E2F9280" w14:textId="77777777" w:rsidTr="0018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3869C85" w14:textId="77777777" w:rsidR="005E4F14" w:rsidRPr="004907D7" w:rsidRDefault="005E4F14" w:rsidP="005E4F14">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p>
        </w:tc>
      </w:tr>
      <w:tr w:rsidR="005E4F14" w:rsidRPr="00A53BFF" w14:paraId="748CA280"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2141FD4" w14:textId="77777777" w:rsidR="005E4F14" w:rsidRPr="00A53BFF" w:rsidRDefault="005E4F14" w:rsidP="00D3222F">
            <w:pPr>
              <w:rPr>
                <w:rFonts w:ascii="Arial" w:hAnsi="Arial" w:cs="Arial"/>
                <w:sz w:val="24"/>
                <w:szCs w:val="24"/>
              </w:rPr>
            </w:pPr>
            <w:r w:rsidRPr="00A53BFF">
              <w:rPr>
                <w:rFonts w:ascii="Arial" w:hAnsi="Arial" w:cs="Arial"/>
                <w:sz w:val="24"/>
                <w:szCs w:val="24"/>
              </w:rPr>
              <w:t>Objetivo:</w:t>
            </w:r>
          </w:p>
        </w:tc>
        <w:tc>
          <w:tcPr>
            <w:tcW w:w="10590" w:type="dxa"/>
          </w:tcPr>
          <w:p w14:paraId="1915CE00" w14:textId="77777777" w:rsidR="005E4F14" w:rsidRPr="00824C97" w:rsidRDefault="00651784" w:rsidP="006517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5E4F14" w:rsidRPr="00A53BFF" w14:paraId="3D71DEB5" w14:textId="77777777" w:rsidTr="006545CE">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5242F3CC" w14:textId="77777777" w:rsidR="005E4F14" w:rsidRPr="00A53BFF" w:rsidRDefault="005E4F14"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8FB724" w14:textId="77777777" w:rsidR="005E4F14" w:rsidRPr="00A53BFF" w:rsidRDefault="008A6116"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4C1537" w:rsidRPr="00A53BFF" w14:paraId="58C9DD71" w14:textId="77777777" w:rsidTr="004E7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54799EB1" w14:textId="77777777" w:rsidR="004C1537" w:rsidRDefault="004C1537" w:rsidP="004C1537">
            <w:pPr>
              <w:jc w:val="center"/>
              <w:rPr>
                <w:rFonts w:ascii="ArialMT" w:hAnsi="ArialMT" w:cs="ArialMT"/>
              </w:rPr>
            </w:pPr>
            <w:r>
              <w:rPr>
                <w:rFonts w:ascii="Arial" w:hAnsi="Arial" w:cs="Arial"/>
                <w:sz w:val="24"/>
                <w:szCs w:val="24"/>
              </w:rPr>
              <w:t>ACTIVIDADES</w:t>
            </w:r>
          </w:p>
        </w:tc>
      </w:tr>
      <w:tr w:rsidR="004C1537" w:rsidRPr="00A53BFF" w14:paraId="216B84E5" w14:textId="77777777" w:rsidTr="004C1537">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3411C87"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14:paraId="03F05724" w14:textId="77777777" w:rsidR="004C1537" w:rsidRPr="004C1537" w:rsidRDefault="004C1537" w:rsidP="004C1537">
            <w:pPr>
              <w:rPr>
                <w:rFonts w:ascii="Arial" w:hAnsi="Arial" w:cs="Arial"/>
                <w:b w:val="0"/>
                <w:color w:val="000000" w:themeColor="text1"/>
                <w:sz w:val="24"/>
                <w:szCs w:val="24"/>
              </w:rPr>
            </w:pPr>
          </w:p>
          <w:p w14:paraId="364BA95D"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temperatura y humedad.</w:t>
            </w:r>
          </w:p>
          <w:p w14:paraId="0FAD31D9" w14:textId="77777777" w:rsidR="004C1537" w:rsidRPr="004C1537" w:rsidRDefault="004C1537" w:rsidP="004C1537">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14:paraId="025E1C3D"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14:paraId="6F6E11CB" w14:textId="77777777" w:rsidR="004C1537" w:rsidRPr="004C1537" w:rsidRDefault="004C1537" w:rsidP="004C1537">
            <w:pPr>
              <w:rPr>
                <w:rFonts w:ascii="Arial" w:hAnsi="Arial" w:cs="Arial"/>
                <w:b w:val="0"/>
                <w:color w:val="000000" w:themeColor="text1"/>
                <w:sz w:val="24"/>
                <w:szCs w:val="24"/>
              </w:rPr>
            </w:pPr>
          </w:p>
          <w:p w14:paraId="6CAD9D72"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14:paraId="5B7E0331" w14:textId="77777777" w:rsidR="004C1537" w:rsidRPr="004C1537" w:rsidRDefault="004C1537" w:rsidP="004C1537">
            <w:pPr>
              <w:rPr>
                <w:rFonts w:ascii="Arial" w:hAnsi="Arial" w:cs="Arial"/>
                <w:b w:val="0"/>
                <w:color w:val="000000" w:themeColor="text1"/>
                <w:sz w:val="24"/>
                <w:szCs w:val="24"/>
              </w:rPr>
            </w:pPr>
          </w:p>
          <w:p w14:paraId="0C4D547B"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14:paraId="0DAEB8D2" w14:textId="77777777" w:rsidR="004C1537" w:rsidRPr="004C1537" w:rsidRDefault="004C1537" w:rsidP="004C1537">
            <w:pPr>
              <w:rPr>
                <w:rFonts w:ascii="Arial" w:hAnsi="Arial" w:cs="Arial"/>
                <w:b w:val="0"/>
                <w:color w:val="000000" w:themeColor="text1"/>
                <w:sz w:val="24"/>
                <w:szCs w:val="24"/>
              </w:rPr>
            </w:pPr>
          </w:p>
          <w:p w14:paraId="02F5045E"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iluminancia</w:t>
            </w:r>
          </w:p>
          <w:p w14:paraId="0CB546D8" w14:textId="77777777" w:rsidR="004C1537" w:rsidRPr="004C1537" w:rsidRDefault="004C1537" w:rsidP="004C1537">
            <w:pPr>
              <w:pStyle w:val="Prrafodelista"/>
              <w:numPr>
                <w:ilvl w:val="0"/>
                <w:numId w:val="20"/>
              </w:numPr>
              <w:rPr>
                <w:rFonts w:ascii="ArialMT" w:hAnsi="ArialMT" w:cs="ArialMT"/>
                <w:b w:val="0"/>
              </w:rPr>
            </w:pPr>
            <w:r w:rsidRPr="004C1537">
              <w:rPr>
                <w:rFonts w:ascii="Arial" w:hAnsi="Arial" w:cs="Arial"/>
                <w:b w:val="0"/>
                <w:color w:val="000000" w:themeColor="text1"/>
              </w:rPr>
              <w:t>Medición de contaminantes atmosféricos.</w:t>
            </w:r>
          </w:p>
        </w:tc>
      </w:tr>
      <w:tr w:rsidR="005E4F14" w:rsidRPr="00A53BFF" w14:paraId="500703E4"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4D6070C" w14:textId="77777777" w:rsidR="005E4F14" w:rsidRPr="00A53BFF" w:rsidRDefault="005E4F14" w:rsidP="00D3222F">
            <w:pPr>
              <w:rPr>
                <w:rFonts w:ascii="Arial" w:hAnsi="Arial" w:cs="Arial"/>
                <w:sz w:val="24"/>
                <w:szCs w:val="24"/>
              </w:rPr>
            </w:pPr>
            <w:r w:rsidRPr="00A53BFF">
              <w:rPr>
                <w:rFonts w:ascii="Arial" w:hAnsi="Arial" w:cs="Arial"/>
                <w:sz w:val="24"/>
                <w:szCs w:val="24"/>
              </w:rPr>
              <w:t>Responsables:</w:t>
            </w:r>
          </w:p>
        </w:tc>
        <w:tc>
          <w:tcPr>
            <w:tcW w:w="10590" w:type="dxa"/>
          </w:tcPr>
          <w:p w14:paraId="11D914FE" w14:textId="77777777" w:rsidR="005E4F14" w:rsidRPr="00A53BFF" w:rsidRDefault="004C2AF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5E4F14" w:rsidRPr="00A53BFF" w14:paraId="32276E7C"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82D1915" w14:textId="77777777" w:rsidR="005E4F14" w:rsidRPr="00A53BFF" w:rsidRDefault="005E4F14" w:rsidP="00D3222F">
            <w:pPr>
              <w:rPr>
                <w:rFonts w:ascii="Arial" w:hAnsi="Arial" w:cs="Arial"/>
                <w:sz w:val="24"/>
                <w:szCs w:val="24"/>
              </w:rPr>
            </w:pPr>
            <w:r w:rsidRPr="00A53BFF">
              <w:rPr>
                <w:rFonts w:ascii="Arial" w:hAnsi="Arial" w:cs="Arial"/>
                <w:sz w:val="24"/>
                <w:szCs w:val="24"/>
              </w:rPr>
              <w:t>Recursos:</w:t>
            </w:r>
          </w:p>
        </w:tc>
        <w:tc>
          <w:tcPr>
            <w:tcW w:w="10590" w:type="dxa"/>
          </w:tcPr>
          <w:p w14:paraId="3528154B" w14:textId="77777777" w:rsidR="004C2AF2" w:rsidRPr="0063164A"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5DC5AFD7"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3F7C3E5"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14:paraId="5322D42C"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14:paraId="7A328DB9"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073E813"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799AC9BC"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23A3147"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4D813919" w14:textId="77777777" w:rsidR="004C2AF2" w:rsidRPr="00C638EB"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7858C8"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30F2F5A8"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C6F164" w14:textId="77777777" w:rsidR="005E4F14" w:rsidRPr="001F7BBB" w:rsidRDefault="004C2AF2" w:rsidP="001F7BB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5E4F14" w:rsidRPr="00A53BFF" w14:paraId="256CE5D7"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DC646EB" w14:textId="77777777" w:rsidR="005E4F14" w:rsidRPr="00A53BFF" w:rsidRDefault="005E4F14" w:rsidP="00D3222F">
            <w:pPr>
              <w:rPr>
                <w:rFonts w:ascii="Arial" w:hAnsi="Arial" w:cs="Arial"/>
                <w:sz w:val="24"/>
                <w:szCs w:val="24"/>
              </w:rPr>
            </w:pPr>
            <w:r w:rsidRPr="00A53BFF">
              <w:rPr>
                <w:rFonts w:ascii="Arial" w:hAnsi="Arial" w:cs="Arial"/>
                <w:sz w:val="24"/>
                <w:szCs w:val="24"/>
              </w:rPr>
              <w:t>Evidencias:</w:t>
            </w:r>
          </w:p>
        </w:tc>
        <w:tc>
          <w:tcPr>
            <w:tcW w:w="10590" w:type="dxa"/>
          </w:tcPr>
          <w:p w14:paraId="2A9B5DDE" w14:textId="77777777" w:rsidR="005E4F14" w:rsidRPr="001F7BBB" w:rsidRDefault="005C307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sidR="001F7BBB">
              <w:rPr>
                <w:rFonts w:ascii="Arial" w:hAnsi="Arial" w:cs="Arial"/>
              </w:rPr>
              <w:t xml:space="preserve">, informes de gestión </w:t>
            </w:r>
            <w:r w:rsidRPr="001F7BBB">
              <w:rPr>
                <w:rFonts w:ascii="Arial" w:hAnsi="Arial" w:cs="Arial"/>
              </w:rPr>
              <w:t xml:space="preserve"> y Planes de Trabajo)</w:t>
            </w:r>
          </w:p>
        </w:tc>
      </w:tr>
      <w:tr w:rsidR="005E4F14" w:rsidRPr="00A53BFF" w14:paraId="059F8496"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DBA3AED" w14:textId="77777777" w:rsidR="005E4F14" w:rsidRPr="00A53BFF" w:rsidRDefault="005E4F14" w:rsidP="00D3222F">
            <w:pPr>
              <w:rPr>
                <w:rFonts w:ascii="Arial" w:hAnsi="Arial" w:cs="Arial"/>
                <w:sz w:val="24"/>
                <w:szCs w:val="24"/>
              </w:rPr>
            </w:pPr>
            <w:r w:rsidRPr="00A53BFF">
              <w:rPr>
                <w:rFonts w:ascii="Arial" w:hAnsi="Arial" w:cs="Arial"/>
                <w:sz w:val="24"/>
                <w:szCs w:val="24"/>
              </w:rPr>
              <w:t>Cronograma:</w:t>
            </w:r>
          </w:p>
        </w:tc>
        <w:tc>
          <w:tcPr>
            <w:tcW w:w="10590" w:type="dxa"/>
          </w:tcPr>
          <w:p w14:paraId="4C737D6C" w14:textId="77777777" w:rsidR="005E4F14" w:rsidRPr="00A53BFF" w:rsidRDefault="005E4F14"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4F3D11" w:rsidRPr="00A53BFF" w14:paraId="585A4FC9"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53AE14A1" w14:textId="77777777" w:rsidR="004F3D11" w:rsidRPr="004F3D11" w:rsidRDefault="004F3D11"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4F3D11">
              <w:rPr>
                <w:rFonts w:ascii="Arial" w:hAnsi="Arial" w:cs="Arial"/>
                <w:color w:val="FFFFFF" w:themeColor="background1"/>
                <w:sz w:val="24"/>
                <w:szCs w:val="24"/>
              </w:rPr>
              <w:t>ALMACENAMIENTO Y RE-ALMACENAMIENTO</w:t>
            </w:r>
          </w:p>
        </w:tc>
      </w:tr>
      <w:tr w:rsidR="004F3D11" w:rsidRPr="00A53BFF" w14:paraId="6053127C"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BB3B00F" w14:textId="77777777" w:rsidR="004F3D11" w:rsidRPr="00A53BFF" w:rsidRDefault="004F3D11" w:rsidP="00D3222F">
            <w:pPr>
              <w:rPr>
                <w:rFonts w:ascii="Arial" w:hAnsi="Arial" w:cs="Arial"/>
                <w:sz w:val="24"/>
                <w:szCs w:val="24"/>
              </w:rPr>
            </w:pPr>
            <w:r w:rsidRPr="00A53BFF">
              <w:rPr>
                <w:rFonts w:ascii="Arial" w:hAnsi="Arial" w:cs="Arial"/>
                <w:sz w:val="24"/>
                <w:szCs w:val="24"/>
              </w:rPr>
              <w:t>Objetivo:</w:t>
            </w:r>
          </w:p>
        </w:tc>
        <w:tc>
          <w:tcPr>
            <w:tcW w:w="10590" w:type="dxa"/>
          </w:tcPr>
          <w:p w14:paraId="5775E15A" w14:textId="77777777" w:rsidR="004F3D11" w:rsidRPr="00824C97" w:rsidRDefault="00577D48" w:rsidP="00577D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sidR="00356700">
              <w:rPr>
                <w:rFonts w:ascii="Arial" w:hAnsi="Arial" w:cs="Arial"/>
                <w:sz w:val="24"/>
                <w:szCs w:val="24"/>
              </w:rPr>
              <w:t>cuando se requiera o sea</w:t>
            </w:r>
            <w:r>
              <w:rPr>
                <w:rFonts w:ascii="Arial" w:hAnsi="Arial" w:cs="Arial"/>
                <w:sz w:val="24"/>
                <w:szCs w:val="24"/>
              </w:rPr>
              <w:t xml:space="preserve"> necesario </w:t>
            </w:r>
            <w:r w:rsidRPr="00577D48">
              <w:rPr>
                <w:rFonts w:ascii="Arial" w:hAnsi="Arial" w:cs="Arial"/>
                <w:sz w:val="24"/>
                <w:szCs w:val="24"/>
              </w:rPr>
              <w:t>las unidades de conservación y almacenamiento necesarias para la conservación y preservación de los documentos.</w:t>
            </w:r>
          </w:p>
        </w:tc>
      </w:tr>
      <w:tr w:rsidR="004F3D11" w:rsidRPr="00A53BFF" w14:paraId="76CE4282"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DF90240" w14:textId="77777777" w:rsidR="004F3D11" w:rsidRPr="00A53BFF" w:rsidRDefault="004F3D11" w:rsidP="00D3222F">
            <w:pPr>
              <w:rPr>
                <w:rFonts w:ascii="Arial" w:hAnsi="Arial" w:cs="Arial"/>
                <w:sz w:val="24"/>
                <w:szCs w:val="24"/>
              </w:rPr>
            </w:pPr>
            <w:r w:rsidRPr="00A53BFF">
              <w:rPr>
                <w:rFonts w:ascii="Arial" w:hAnsi="Arial" w:cs="Arial"/>
                <w:sz w:val="24"/>
                <w:szCs w:val="24"/>
              </w:rPr>
              <w:t>Alcance:</w:t>
            </w:r>
          </w:p>
        </w:tc>
        <w:tc>
          <w:tcPr>
            <w:tcW w:w="10590" w:type="dxa"/>
          </w:tcPr>
          <w:p w14:paraId="04D83DFA" w14:textId="77777777" w:rsidR="004F3D11" w:rsidRPr="00A53BFF" w:rsidRDefault="00BA1A24" w:rsidP="00BA1A2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A11816" w:rsidRPr="00A53BFF" w14:paraId="156A6831" w14:textId="77777777" w:rsidTr="00A751C1">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14:paraId="61DA7940" w14:textId="77777777" w:rsidR="00A11816" w:rsidRDefault="00A11816" w:rsidP="00A11816">
            <w:pPr>
              <w:jc w:val="center"/>
              <w:rPr>
                <w:rFonts w:ascii="Arial" w:hAnsi="Arial" w:cs="Arial"/>
                <w:sz w:val="24"/>
                <w:szCs w:val="24"/>
              </w:rPr>
            </w:pPr>
            <w:r>
              <w:rPr>
                <w:rFonts w:ascii="Arial" w:hAnsi="Arial" w:cs="Arial"/>
                <w:sz w:val="24"/>
                <w:szCs w:val="24"/>
              </w:rPr>
              <w:t>ACTIVIDADES</w:t>
            </w:r>
          </w:p>
        </w:tc>
      </w:tr>
      <w:tr w:rsidR="00A11816" w:rsidRPr="00A53BFF" w14:paraId="075E962B"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E2BCE68" w14:textId="77777777" w:rsidR="005D01D1" w:rsidRDefault="005D01D1" w:rsidP="00A11816">
            <w:pPr>
              <w:jc w:val="both"/>
              <w:rPr>
                <w:rFonts w:ascii="Arial" w:hAnsi="Arial" w:cs="Arial"/>
                <w:color w:val="000000" w:themeColor="text1"/>
                <w:sz w:val="24"/>
                <w:szCs w:val="24"/>
              </w:rPr>
            </w:pPr>
          </w:p>
          <w:p w14:paraId="619A44DF"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14:paraId="7650F7B9" w14:textId="77777777" w:rsidR="00A11816" w:rsidRPr="00A11816" w:rsidRDefault="00A11816" w:rsidP="00A11816">
            <w:pPr>
              <w:jc w:val="both"/>
              <w:rPr>
                <w:rFonts w:ascii="Arial" w:hAnsi="Arial" w:cs="Arial"/>
                <w:b w:val="0"/>
                <w:color w:val="000000" w:themeColor="text1"/>
                <w:sz w:val="24"/>
                <w:szCs w:val="24"/>
              </w:rPr>
            </w:pPr>
          </w:p>
          <w:p w14:paraId="1B3C76CF"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79A6ADC0"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0A6494B1" w14:textId="77777777" w:rsidR="00A11816" w:rsidRPr="00A11816" w:rsidRDefault="00A11816" w:rsidP="00A11816">
            <w:pPr>
              <w:pStyle w:val="Prrafodelista"/>
              <w:jc w:val="both"/>
              <w:rPr>
                <w:rFonts w:ascii="Arial" w:hAnsi="Arial" w:cs="Arial"/>
                <w:b w:val="0"/>
                <w:color w:val="000000" w:themeColor="text1"/>
                <w:sz w:val="24"/>
                <w:szCs w:val="24"/>
              </w:rPr>
            </w:pPr>
          </w:p>
          <w:p w14:paraId="4FA8FA2E"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14:paraId="2092932D" w14:textId="77777777" w:rsidR="00A11816" w:rsidRPr="00A11816" w:rsidRDefault="00A11816" w:rsidP="00A11816">
            <w:pPr>
              <w:jc w:val="both"/>
              <w:rPr>
                <w:rFonts w:ascii="Arial" w:hAnsi="Arial" w:cs="Arial"/>
                <w:b w:val="0"/>
                <w:color w:val="000000" w:themeColor="text1"/>
                <w:sz w:val="24"/>
                <w:szCs w:val="24"/>
              </w:rPr>
            </w:pPr>
          </w:p>
          <w:p w14:paraId="3224DE5F"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14:paraId="4B739EC1"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2D9E2D74"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28427EBA" w14:textId="77777777" w:rsidR="00A11816" w:rsidRPr="00A11816" w:rsidRDefault="00A11816" w:rsidP="00A11816">
            <w:pPr>
              <w:jc w:val="both"/>
              <w:rPr>
                <w:rFonts w:ascii="Arial" w:hAnsi="Arial" w:cs="Arial"/>
                <w:b w:val="0"/>
                <w:color w:val="000000" w:themeColor="text1"/>
                <w:sz w:val="24"/>
                <w:szCs w:val="24"/>
              </w:rPr>
            </w:pPr>
          </w:p>
          <w:p w14:paraId="1A047945"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14:paraId="38ACFB6C" w14:textId="77777777" w:rsidR="00A11816" w:rsidRPr="00A11816" w:rsidRDefault="00A11816" w:rsidP="00A11816">
            <w:pPr>
              <w:jc w:val="both"/>
              <w:rPr>
                <w:rFonts w:ascii="Arial" w:hAnsi="Arial" w:cs="Arial"/>
                <w:b w:val="0"/>
                <w:color w:val="000000" w:themeColor="text1"/>
                <w:sz w:val="24"/>
                <w:szCs w:val="24"/>
              </w:rPr>
            </w:pPr>
          </w:p>
          <w:p w14:paraId="5F363047"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3CE71006" w14:textId="77777777" w:rsidR="00A11816" w:rsidRDefault="00A11816" w:rsidP="00A11816">
            <w:pPr>
              <w:pStyle w:val="Prrafodelista"/>
              <w:numPr>
                <w:ilvl w:val="0"/>
                <w:numId w:val="20"/>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4F3D11" w:rsidRPr="00A53BFF" w14:paraId="5A1AA453"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2B396E2" w14:textId="77777777" w:rsidR="004F3D11" w:rsidRPr="00A53BFF" w:rsidRDefault="004F3D11" w:rsidP="00D3222F">
            <w:pPr>
              <w:rPr>
                <w:rFonts w:ascii="Arial" w:hAnsi="Arial" w:cs="Arial"/>
                <w:sz w:val="24"/>
                <w:szCs w:val="24"/>
              </w:rPr>
            </w:pPr>
            <w:r w:rsidRPr="00A53BFF">
              <w:rPr>
                <w:rFonts w:ascii="Arial" w:hAnsi="Arial" w:cs="Arial"/>
                <w:sz w:val="24"/>
                <w:szCs w:val="24"/>
              </w:rPr>
              <w:t>Responsables:</w:t>
            </w:r>
          </w:p>
        </w:tc>
        <w:tc>
          <w:tcPr>
            <w:tcW w:w="10590" w:type="dxa"/>
          </w:tcPr>
          <w:p w14:paraId="4EB03CD5" w14:textId="77777777" w:rsidR="004F3D11" w:rsidRPr="00A53BFF" w:rsidRDefault="0069234D"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F3D11" w:rsidRPr="00A53BFF" w14:paraId="1477A8CD"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B1EE20A" w14:textId="77777777" w:rsidR="004F3D11" w:rsidRPr="00A53BFF" w:rsidRDefault="004F3D11" w:rsidP="00D3222F">
            <w:pPr>
              <w:rPr>
                <w:rFonts w:ascii="Arial" w:hAnsi="Arial" w:cs="Arial"/>
                <w:sz w:val="24"/>
                <w:szCs w:val="24"/>
              </w:rPr>
            </w:pPr>
            <w:r w:rsidRPr="00A53BFF">
              <w:rPr>
                <w:rFonts w:ascii="Arial" w:hAnsi="Arial" w:cs="Arial"/>
                <w:sz w:val="24"/>
                <w:szCs w:val="24"/>
              </w:rPr>
              <w:t>Recursos:</w:t>
            </w:r>
          </w:p>
        </w:tc>
        <w:tc>
          <w:tcPr>
            <w:tcW w:w="10590" w:type="dxa"/>
          </w:tcPr>
          <w:p w14:paraId="7AD263F5"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7451B565" w14:textId="77777777" w:rsidR="0069234D" w:rsidRPr="0063164A"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7DA8EC95"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890AEF" w14:textId="77777777"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lastRenderedPageBreak/>
              <w:t>Designado Grupo Administrativo y Financiero</w:t>
            </w:r>
          </w:p>
          <w:p w14:paraId="287567F0" w14:textId="77777777"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3B21385B" w14:textId="77777777"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047BD08E" w14:textId="77777777"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CFC94BB" w14:textId="77777777"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20E285CE"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D33E855" w14:textId="77777777" w:rsidR="0069234D" w:rsidRPr="001F7BBB"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14:paraId="3B64DD12" w14:textId="77777777" w:rsidR="0069234D" w:rsidRPr="00C638EB"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781CD5D" w14:textId="77777777"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39B029C0"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63E70BC" w14:textId="77777777" w:rsidR="004F3D11" w:rsidRPr="00803261" w:rsidRDefault="0069234D" w:rsidP="0080326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4F3D11" w:rsidRPr="00A53BFF" w14:paraId="3A985E31"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D938568" w14:textId="77777777" w:rsidR="004F3D11" w:rsidRPr="00A53BFF" w:rsidRDefault="004F3D11" w:rsidP="00D3222F">
            <w:pPr>
              <w:rPr>
                <w:rFonts w:ascii="Arial" w:hAnsi="Arial" w:cs="Arial"/>
                <w:sz w:val="24"/>
                <w:szCs w:val="24"/>
              </w:rPr>
            </w:pPr>
            <w:r w:rsidRPr="00A53BFF">
              <w:rPr>
                <w:rFonts w:ascii="Arial" w:hAnsi="Arial" w:cs="Arial"/>
                <w:sz w:val="24"/>
                <w:szCs w:val="24"/>
              </w:rPr>
              <w:lastRenderedPageBreak/>
              <w:t>Evidencias:</w:t>
            </w:r>
          </w:p>
        </w:tc>
        <w:tc>
          <w:tcPr>
            <w:tcW w:w="10590" w:type="dxa"/>
          </w:tcPr>
          <w:p w14:paraId="2F71C4D1" w14:textId="77777777" w:rsidR="004F3D11" w:rsidRPr="00A53BFF" w:rsidRDefault="00F53ABE"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F3D11" w:rsidRPr="00A53BFF" w14:paraId="5F41A62C"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02625698" w14:textId="77777777" w:rsidR="004F3D11" w:rsidRPr="00A53BFF" w:rsidRDefault="004F3D11" w:rsidP="00D3222F">
            <w:pPr>
              <w:rPr>
                <w:rFonts w:ascii="Arial" w:hAnsi="Arial" w:cs="Arial"/>
                <w:sz w:val="24"/>
                <w:szCs w:val="24"/>
              </w:rPr>
            </w:pPr>
            <w:r w:rsidRPr="00A53BFF">
              <w:rPr>
                <w:rFonts w:ascii="Arial" w:hAnsi="Arial" w:cs="Arial"/>
                <w:sz w:val="24"/>
                <w:szCs w:val="24"/>
              </w:rPr>
              <w:t>Cronograma:</w:t>
            </w:r>
          </w:p>
        </w:tc>
        <w:tc>
          <w:tcPr>
            <w:tcW w:w="10590" w:type="dxa"/>
          </w:tcPr>
          <w:p w14:paraId="11A0C210" w14:textId="77777777" w:rsidR="004F3D11" w:rsidRPr="00A53BFF" w:rsidRDefault="004F3D11"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7490C5F7" w14:textId="77777777" w:rsidR="00A11816" w:rsidRDefault="00A11816" w:rsidP="005E4F14">
      <w:pPr>
        <w:tabs>
          <w:tab w:val="left" w:pos="10080"/>
        </w:tabs>
        <w:rPr>
          <w:rFonts w:ascii="Arial" w:hAnsi="Arial" w:cs="Arial"/>
          <w:sz w:val="24"/>
          <w:szCs w:val="24"/>
        </w:rPr>
      </w:pPr>
    </w:p>
    <w:p w14:paraId="710788B7" w14:textId="77777777" w:rsidR="00A11816" w:rsidRDefault="00A11816">
      <w:pPr>
        <w:rPr>
          <w:rFonts w:ascii="Arial" w:hAnsi="Arial" w:cs="Arial"/>
          <w:sz w:val="24"/>
          <w:szCs w:val="24"/>
        </w:rPr>
      </w:pPr>
      <w:r>
        <w:rPr>
          <w:rFonts w:ascii="Arial" w:hAnsi="Arial" w:cs="Arial"/>
          <w:sz w:val="24"/>
          <w:szCs w:val="24"/>
        </w:rPr>
        <w:br w:type="page"/>
      </w: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AE7FD3" w:rsidRPr="00A53BFF" w14:paraId="4038836C" w14:textId="77777777" w:rsidTr="0089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4914DB93" w14:textId="77777777" w:rsidR="00AE7FD3" w:rsidRPr="00AE7FD3" w:rsidRDefault="00AE7FD3"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sidR="005A1955" w:rsidRPr="005A1955">
              <w:rPr>
                <w:rFonts w:ascii="Arial" w:hAnsi="Arial" w:cs="Arial"/>
                <w:color w:val="FFFFFF" w:themeColor="background1"/>
                <w:sz w:val="24"/>
                <w:szCs w:val="24"/>
              </w:rPr>
              <w:t xml:space="preserve">PROGRAMA </w:t>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p>
        </w:tc>
      </w:tr>
      <w:tr w:rsidR="00AE7FD3" w:rsidRPr="00A53BFF" w14:paraId="666210B8"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316AB16" w14:textId="77777777" w:rsidR="00AE7FD3" w:rsidRPr="00A53BFF" w:rsidRDefault="00AE7FD3" w:rsidP="00D3222F">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14:paraId="27AE5791" w14:textId="77777777" w:rsidR="00AE7FD3" w:rsidRPr="00824C97" w:rsidRDefault="00CE7DC6" w:rsidP="00CE7DC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w:t>
            </w:r>
            <w:r w:rsidR="00D873F2" w:rsidRPr="00D873F2">
              <w:rPr>
                <w:rFonts w:ascii="Arial" w:hAnsi="Arial" w:cs="Arial"/>
                <w:sz w:val="24"/>
                <w:szCs w:val="24"/>
              </w:rPr>
              <w:t>los generales archivos custodiados en la entidad ante posibles situaciones de emergencia o desastres naturales.</w:t>
            </w:r>
            <w:r w:rsidRPr="00D873F2">
              <w:rPr>
                <w:rFonts w:ascii="Arial" w:hAnsi="Arial" w:cs="Arial"/>
                <w:sz w:val="24"/>
                <w:szCs w:val="24"/>
              </w:rPr>
              <w:t xml:space="preserve"> </w:t>
            </w:r>
          </w:p>
        </w:tc>
      </w:tr>
      <w:tr w:rsidR="00AE7FD3" w:rsidRPr="00A53BFF" w14:paraId="197E85D8"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B2841C7" w14:textId="77777777" w:rsidR="00AE7FD3" w:rsidRPr="00A53BFF" w:rsidRDefault="00AE7FD3" w:rsidP="00D3222F">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32704E74" w14:textId="77777777" w:rsidR="00AE7FD3" w:rsidRPr="00A53BFF" w:rsidRDefault="00D873F2"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892F02" w:rsidRPr="00A53BFF" w14:paraId="54B177A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25E170CF" w14:textId="77777777" w:rsidR="00892F02" w:rsidRPr="00D873F2" w:rsidRDefault="00892F02" w:rsidP="00892F02">
            <w:pPr>
              <w:jc w:val="center"/>
              <w:rPr>
                <w:rFonts w:ascii="Arial" w:hAnsi="Arial" w:cs="Arial"/>
                <w:sz w:val="24"/>
                <w:szCs w:val="24"/>
              </w:rPr>
            </w:pPr>
            <w:r>
              <w:rPr>
                <w:rFonts w:ascii="Arial" w:hAnsi="Arial" w:cs="Arial"/>
                <w:sz w:val="24"/>
                <w:szCs w:val="24"/>
              </w:rPr>
              <w:t>ACTIVIDADES</w:t>
            </w:r>
          </w:p>
        </w:tc>
      </w:tr>
      <w:tr w:rsidR="00892F02" w:rsidRPr="00A53BFF" w14:paraId="60381536" w14:textId="77777777" w:rsidTr="00892F02">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7486CA8" w14:textId="77777777" w:rsidR="00892F02" w:rsidRDefault="00892F02" w:rsidP="00892F02">
            <w:pPr>
              <w:rPr>
                <w:rFonts w:ascii="Arial" w:hAnsi="Arial" w:cs="Arial"/>
                <w:color w:val="000000" w:themeColor="text1"/>
                <w:sz w:val="24"/>
                <w:szCs w:val="24"/>
              </w:rPr>
            </w:pPr>
          </w:p>
          <w:p w14:paraId="707D2FD6"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14:paraId="0DA11789" w14:textId="77777777" w:rsidR="00892F02" w:rsidRPr="00892F02" w:rsidRDefault="00892F02" w:rsidP="00892F02">
            <w:pPr>
              <w:rPr>
                <w:rFonts w:ascii="Arial" w:hAnsi="Arial" w:cs="Arial"/>
                <w:color w:val="000000" w:themeColor="text1"/>
                <w:sz w:val="24"/>
                <w:szCs w:val="24"/>
              </w:rPr>
            </w:pPr>
          </w:p>
          <w:p w14:paraId="7810A0BB"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30F32E74"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14:paraId="7C49F02E"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14:paraId="3B8FFEF6"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14:paraId="1E34ECB9" w14:textId="77777777" w:rsidR="00892F02" w:rsidRPr="00892F02" w:rsidRDefault="00892F02" w:rsidP="00892F02">
            <w:pPr>
              <w:rPr>
                <w:rFonts w:ascii="Arial" w:hAnsi="Arial" w:cs="Arial"/>
                <w:color w:val="000000" w:themeColor="text1"/>
                <w:sz w:val="24"/>
                <w:szCs w:val="24"/>
              </w:rPr>
            </w:pPr>
          </w:p>
          <w:p w14:paraId="6F6A4860"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14:paraId="5B677C8A" w14:textId="77777777" w:rsidR="00892F02" w:rsidRPr="00892F02" w:rsidRDefault="00892F02" w:rsidP="00892F02">
            <w:pPr>
              <w:rPr>
                <w:rFonts w:ascii="Arial" w:hAnsi="Arial" w:cs="Arial"/>
                <w:color w:val="000000" w:themeColor="text1"/>
                <w:sz w:val="24"/>
                <w:szCs w:val="24"/>
              </w:rPr>
            </w:pPr>
          </w:p>
          <w:p w14:paraId="2C21A91A"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226124A9"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14:paraId="03C8358C" w14:textId="77777777" w:rsidR="00892F02" w:rsidRDefault="00892F02" w:rsidP="00892F02">
            <w:pPr>
              <w:rPr>
                <w:rFonts w:ascii="Arial" w:hAnsi="Arial" w:cs="Arial"/>
                <w:color w:val="000000" w:themeColor="text1"/>
                <w:sz w:val="24"/>
                <w:szCs w:val="24"/>
              </w:rPr>
            </w:pPr>
          </w:p>
          <w:p w14:paraId="32BB00A5" w14:textId="77777777" w:rsidR="001A6D57" w:rsidRPr="00892F02" w:rsidRDefault="001A6D57" w:rsidP="00892F02">
            <w:pPr>
              <w:rPr>
                <w:rFonts w:ascii="Arial" w:hAnsi="Arial" w:cs="Arial"/>
                <w:color w:val="000000" w:themeColor="text1"/>
                <w:sz w:val="24"/>
                <w:szCs w:val="24"/>
              </w:rPr>
            </w:pPr>
          </w:p>
          <w:p w14:paraId="4B148A0A"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14:paraId="6E008223" w14:textId="77777777" w:rsidR="00892F02" w:rsidRPr="00892F02" w:rsidRDefault="00892F02" w:rsidP="00892F02">
            <w:pPr>
              <w:rPr>
                <w:rFonts w:ascii="Arial" w:hAnsi="Arial" w:cs="Arial"/>
                <w:color w:val="000000" w:themeColor="text1"/>
                <w:sz w:val="24"/>
                <w:szCs w:val="24"/>
              </w:rPr>
            </w:pPr>
          </w:p>
          <w:p w14:paraId="248D771F"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621FA438"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14:paraId="72EBEEE1" w14:textId="77777777" w:rsidR="00892F02" w:rsidRPr="00D873F2" w:rsidRDefault="00892F02" w:rsidP="00D3222F">
            <w:pPr>
              <w:rPr>
                <w:rFonts w:ascii="Arial" w:hAnsi="Arial" w:cs="Arial"/>
                <w:sz w:val="24"/>
                <w:szCs w:val="24"/>
              </w:rPr>
            </w:pPr>
          </w:p>
        </w:tc>
      </w:tr>
      <w:tr w:rsidR="00AE7FD3" w:rsidRPr="00A53BFF" w14:paraId="50B81183"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292B2F9" w14:textId="77777777" w:rsidR="00AE7FD3" w:rsidRPr="00A53BFF" w:rsidRDefault="00AE7FD3" w:rsidP="00D3222F">
            <w:pPr>
              <w:rPr>
                <w:rFonts w:ascii="Arial" w:hAnsi="Arial" w:cs="Arial"/>
                <w:sz w:val="24"/>
                <w:szCs w:val="24"/>
              </w:rPr>
            </w:pPr>
            <w:r w:rsidRPr="00A53BFF">
              <w:rPr>
                <w:rFonts w:ascii="Arial" w:hAnsi="Arial" w:cs="Arial"/>
                <w:sz w:val="24"/>
                <w:szCs w:val="24"/>
              </w:rPr>
              <w:t>Responsables:</w:t>
            </w:r>
          </w:p>
        </w:tc>
        <w:tc>
          <w:tcPr>
            <w:tcW w:w="10584" w:type="dxa"/>
          </w:tcPr>
          <w:p w14:paraId="30E8EC0D" w14:textId="77777777" w:rsidR="00892F02"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2B47048" w14:textId="77777777" w:rsidR="00AE7FD3" w:rsidRDefault="00053716"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r w:rsidR="002D49C5">
              <w:rPr>
                <w:rFonts w:ascii="Arial" w:hAnsi="Arial" w:cs="Arial"/>
                <w:sz w:val="24"/>
                <w:szCs w:val="24"/>
              </w:rPr>
              <w:t>.</w:t>
            </w:r>
          </w:p>
          <w:p w14:paraId="0F4477E4" w14:textId="77777777" w:rsidR="00892F02" w:rsidRPr="00A53BFF"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E7FD3" w:rsidRPr="00A53BFF" w14:paraId="6D0E3B2C"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084A475" w14:textId="77777777" w:rsidR="00AE7FD3" w:rsidRPr="00A53BFF" w:rsidRDefault="00AE7FD3" w:rsidP="00D3222F">
            <w:pPr>
              <w:rPr>
                <w:rFonts w:ascii="Arial" w:hAnsi="Arial" w:cs="Arial"/>
                <w:sz w:val="24"/>
                <w:szCs w:val="24"/>
              </w:rPr>
            </w:pPr>
            <w:r w:rsidRPr="00A53BFF">
              <w:rPr>
                <w:rFonts w:ascii="Arial" w:hAnsi="Arial" w:cs="Arial"/>
                <w:sz w:val="24"/>
                <w:szCs w:val="24"/>
              </w:rPr>
              <w:lastRenderedPageBreak/>
              <w:t>Recursos:</w:t>
            </w:r>
          </w:p>
        </w:tc>
        <w:tc>
          <w:tcPr>
            <w:tcW w:w="10584" w:type="dxa"/>
          </w:tcPr>
          <w:p w14:paraId="3BA5FC7D"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69D41509" w14:textId="77777777" w:rsidR="002D49C5" w:rsidRPr="0063164A"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0837DB01"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D97BF2" w14:textId="77777777" w:rsidR="002D49C5" w:rsidRPr="0069234D"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14:paraId="6F74D0CC" w14:textId="77777777"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6F7B12CD" w14:textId="77777777"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14:paraId="5F8D2381" w14:textId="77777777" w:rsidR="002D49C5" w:rsidRDefault="00E03CD0" w:rsidP="00E03CD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14:paraId="3ECFF931" w14:textId="77777777" w:rsidR="00F24741" w:rsidRDefault="00F24741"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497EE65" w14:textId="3EDCFC83"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13A16D10"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E1C685" w14:textId="77777777" w:rsidR="002D49C5" w:rsidRPr="001F7BBB"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1A89AFA4" w14:textId="77777777" w:rsidR="002D49C5" w:rsidRPr="00C638EB"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23D975" w14:textId="77777777"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0D5A1DCC"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535C8BD" w14:textId="77777777" w:rsidR="00AE7FD3" w:rsidRPr="002D62F7"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14:paraId="0B62EC41" w14:textId="77777777" w:rsidR="002D62F7" w:rsidRPr="002D49C5" w:rsidRDefault="002D62F7" w:rsidP="002D62F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7FD3" w:rsidRPr="00A53BFF" w14:paraId="34B3BAE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60104B7" w14:textId="77777777" w:rsidR="00AE7FD3" w:rsidRPr="00A53BFF" w:rsidRDefault="00AE7FD3" w:rsidP="00D3222F">
            <w:pPr>
              <w:rPr>
                <w:rFonts w:ascii="Arial" w:hAnsi="Arial" w:cs="Arial"/>
                <w:sz w:val="24"/>
                <w:szCs w:val="24"/>
              </w:rPr>
            </w:pPr>
            <w:r w:rsidRPr="00A53BFF">
              <w:rPr>
                <w:rFonts w:ascii="Arial" w:hAnsi="Arial" w:cs="Arial"/>
                <w:sz w:val="24"/>
                <w:szCs w:val="24"/>
              </w:rPr>
              <w:t>Evidencias:</w:t>
            </w:r>
          </w:p>
        </w:tc>
        <w:tc>
          <w:tcPr>
            <w:tcW w:w="10584" w:type="dxa"/>
          </w:tcPr>
          <w:p w14:paraId="001EB288" w14:textId="2ABB46C4" w:rsidR="00AE7FD3" w:rsidRPr="00002243" w:rsidRDefault="00002243" w:rsidP="00F2474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seguimiento a planes</w:t>
            </w:r>
          </w:p>
        </w:tc>
      </w:tr>
      <w:tr w:rsidR="00AE7FD3" w:rsidRPr="00A53BFF" w14:paraId="0A71D271"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6E165CA0" w14:textId="77777777" w:rsidR="00AE7FD3" w:rsidRPr="00A53BFF" w:rsidRDefault="00AE7FD3" w:rsidP="00D3222F">
            <w:pPr>
              <w:rPr>
                <w:rFonts w:ascii="Arial" w:hAnsi="Arial" w:cs="Arial"/>
                <w:sz w:val="24"/>
                <w:szCs w:val="24"/>
              </w:rPr>
            </w:pPr>
            <w:r w:rsidRPr="00A53BFF">
              <w:rPr>
                <w:rFonts w:ascii="Arial" w:hAnsi="Arial" w:cs="Arial"/>
                <w:sz w:val="24"/>
                <w:szCs w:val="24"/>
              </w:rPr>
              <w:t>Cronograma:</w:t>
            </w:r>
          </w:p>
        </w:tc>
        <w:tc>
          <w:tcPr>
            <w:tcW w:w="10584" w:type="dxa"/>
          </w:tcPr>
          <w:p w14:paraId="6AEC687F" w14:textId="77777777" w:rsidR="00AE7FD3" w:rsidRPr="00A53BFF" w:rsidRDefault="00AE7FD3"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4BA2E7BB" w14:textId="77777777" w:rsidR="00693547" w:rsidRDefault="00693547" w:rsidP="005E4F14">
      <w:pPr>
        <w:tabs>
          <w:tab w:val="left" w:pos="10080"/>
        </w:tabs>
        <w:rPr>
          <w:rFonts w:ascii="Arial" w:hAnsi="Arial" w:cs="Arial"/>
          <w:sz w:val="24"/>
          <w:szCs w:val="24"/>
        </w:rPr>
      </w:pPr>
    </w:p>
    <w:p w14:paraId="43A0D0FE" w14:textId="77777777" w:rsidR="00693547" w:rsidRPr="00093C56" w:rsidRDefault="00693547" w:rsidP="00693547">
      <w:pPr>
        <w:pStyle w:val="Ttulo1"/>
        <w:numPr>
          <w:ilvl w:val="0"/>
          <w:numId w:val="7"/>
        </w:numPr>
        <w:rPr>
          <w:rFonts w:ascii="Arial" w:hAnsi="Arial" w:cs="Arial"/>
        </w:rPr>
      </w:pPr>
      <w:r>
        <w:rPr>
          <w:rFonts w:ascii="Arial" w:hAnsi="Arial" w:cs="Arial"/>
          <w:sz w:val="24"/>
          <w:szCs w:val="24"/>
        </w:rPr>
        <w:tab/>
      </w:r>
      <w:bookmarkStart w:id="8" w:name="_Toc8739014"/>
      <w:r w:rsidRPr="00093C56">
        <w:rPr>
          <w:rFonts w:ascii="Arial" w:hAnsi="Arial" w:cs="Arial"/>
        </w:rPr>
        <w:t>Tiempo de ejecución</w:t>
      </w:r>
      <w:bookmarkEnd w:id="8"/>
    </w:p>
    <w:p w14:paraId="0B7E74DF" w14:textId="77777777" w:rsidR="00693547" w:rsidRPr="00F3289A" w:rsidRDefault="00693547" w:rsidP="00693547">
      <w:pPr>
        <w:spacing w:after="0" w:line="240" w:lineRule="auto"/>
      </w:pPr>
    </w:p>
    <w:p w14:paraId="0D564543" w14:textId="77777777" w:rsidR="00693547" w:rsidRDefault="00693547" w:rsidP="00693547">
      <w:pPr>
        <w:ind w:left="360"/>
        <w:rPr>
          <w:rFonts w:ascii="Arial" w:hAnsi="Arial" w:cs="Arial"/>
          <w:sz w:val="24"/>
          <w:szCs w:val="24"/>
        </w:rPr>
      </w:pPr>
      <w:r w:rsidRPr="008D3CAF">
        <w:rPr>
          <w:rFonts w:ascii="Arial" w:hAnsi="Arial" w:cs="Arial"/>
          <w:sz w:val="24"/>
          <w:szCs w:val="24"/>
        </w:rPr>
        <w:t xml:space="preserve">Ver Anexo Cronograma Plan de </w:t>
      </w:r>
      <w:r w:rsidR="00CE0F0B">
        <w:rPr>
          <w:rFonts w:ascii="Arial" w:hAnsi="Arial" w:cs="Arial"/>
          <w:sz w:val="24"/>
          <w:szCs w:val="24"/>
        </w:rPr>
        <w:t>Conservación Documental</w:t>
      </w:r>
    </w:p>
    <w:p w14:paraId="41ABE24C" w14:textId="77777777" w:rsidR="00693547" w:rsidRDefault="00693547" w:rsidP="00693547">
      <w:pPr>
        <w:tabs>
          <w:tab w:val="left" w:pos="2775"/>
        </w:tabs>
        <w:rPr>
          <w:rFonts w:ascii="Arial" w:hAnsi="Arial" w:cs="Arial"/>
          <w:sz w:val="24"/>
          <w:szCs w:val="24"/>
        </w:rPr>
      </w:pPr>
    </w:p>
    <w:p w14:paraId="7A1557F8" w14:textId="77777777" w:rsidR="00693547" w:rsidRDefault="00693547" w:rsidP="00693547">
      <w:pPr>
        <w:tabs>
          <w:tab w:val="left" w:pos="2775"/>
        </w:tabs>
        <w:rPr>
          <w:rFonts w:ascii="Arial" w:hAnsi="Arial" w:cs="Arial"/>
          <w:sz w:val="24"/>
          <w:szCs w:val="24"/>
        </w:rPr>
        <w:sectPr w:rsidR="00693547" w:rsidSect="006F4C55">
          <w:pgSz w:w="15840" w:h="12240" w:orient="landscape"/>
          <w:pgMar w:top="1701" w:right="1276" w:bottom="1701" w:left="1417" w:header="708" w:footer="380" w:gutter="0"/>
          <w:cols w:space="708"/>
          <w:docGrid w:linePitch="360"/>
        </w:sectPr>
      </w:pPr>
      <w:r>
        <w:rPr>
          <w:rFonts w:ascii="Arial" w:hAnsi="Arial" w:cs="Arial"/>
          <w:sz w:val="24"/>
          <w:szCs w:val="24"/>
        </w:rPr>
        <w:tab/>
      </w:r>
    </w:p>
    <w:p w14:paraId="1FDCC78C" w14:textId="484B142A" w:rsidR="00693547" w:rsidRDefault="00693547" w:rsidP="00693547">
      <w:pPr>
        <w:pStyle w:val="Ttulo1"/>
        <w:numPr>
          <w:ilvl w:val="0"/>
          <w:numId w:val="7"/>
        </w:numPr>
        <w:rPr>
          <w:rFonts w:ascii="Arial" w:hAnsi="Arial" w:cs="Arial"/>
        </w:rPr>
      </w:pPr>
      <w:r>
        <w:rPr>
          <w:rFonts w:ascii="Arial" w:hAnsi="Arial" w:cs="Arial"/>
        </w:rPr>
        <w:lastRenderedPageBreak/>
        <w:t>P</w:t>
      </w:r>
      <w:r w:rsidRPr="00BF5AD1">
        <w:rPr>
          <w:rFonts w:ascii="Arial" w:hAnsi="Arial" w:cs="Arial"/>
        </w:rPr>
        <w:t>resupuesto</w:t>
      </w:r>
      <w:r w:rsidR="00FC4B71">
        <w:rPr>
          <w:rFonts w:ascii="Arial" w:hAnsi="Arial" w:cs="Arial"/>
        </w:rPr>
        <w:t xml:space="preserve"> </w:t>
      </w:r>
      <w:r w:rsidR="00F24741">
        <w:rPr>
          <w:rFonts w:ascii="Arial" w:hAnsi="Arial" w:cs="Arial"/>
        </w:rPr>
        <w:t xml:space="preserve">INCI </w:t>
      </w:r>
      <w:r w:rsidR="005028A7">
        <w:rPr>
          <w:rFonts w:ascii="Arial" w:hAnsi="Arial" w:cs="Arial"/>
        </w:rPr>
        <w:t>2023</w:t>
      </w:r>
    </w:p>
    <w:p w14:paraId="73E00279" w14:textId="77777777" w:rsidR="00693547" w:rsidRPr="00693547" w:rsidRDefault="00693547" w:rsidP="00693547"/>
    <w:tbl>
      <w:tblPr>
        <w:tblW w:w="13643" w:type="dxa"/>
        <w:tblInd w:w="-356" w:type="dxa"/>
        <w:tblCellMar>
          <w:left w:w="70" w:type="dxa"/>
          <w:right w:w="70" w:type="dxa"/>
        </w:tblCellMar>
        <w:tblLook w:val="04A0" w:firstRow="1" w:lastRow="0" w:firstColumn="1" w:lastColumn="0" w:noHBand="0" w:noVBand="1"/>
      </w:tblPr>
      <w:tblGrid>
        <w:gridCol w:w="1938"/>
        <w:gridCol w:w="7151"/>
        <w:gridCol w:w="1388"/>
        <w:gridCol w:w="1112"/>
        <w:gridCol w:w="2054"/>
      </w:tblGrid>
      <w:tr w:rsidR="005028A7" w:rsidRPr="006E7256" w14:paraId="23CBE213" w14:textId="77777777" w:rsidTr="005028A7">
        <w:trPr>
          <w:trHeight w:val="855"/>
          <w:tblHeader/>
        </w:trPr>
        <w:tc>
          <w:tcPr>
            <w:tcW w:w="220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50A1385" w14:textId="77777777" w:rsidR="005028A7" w:rsidRPr="006E7256" w:rsidRDefault="005028A7" w:rsidP="002E6619">
            <w:pPr>
              <w:spacing w:after="0" w:line="240" w:lineRule="auto"/>
              <w:jc w:val="center"/>
              <w:rPr>
                <w:b/>
                <w:bCs/>
                <w:color w:val="000000"/>
              </w:rPr>
            </w:pPr>
            <w:r w:rsidRPr="006E7256">
              <w:rPr>
                <w:b/>
                <w:bCs/>
                <w:color w:val="000000"/>
              </w:rPr>
              <w:t>PROCESO RESPONSABLE</w:t>
            </w:r>
          </w:p>
        </w:tc>
        <w:tc>
          <w:tcPr>
            <w:tcW w:w="7151" w:type="dxa"/>
            <w:tcBorders>
              <w:top w:val="single" w:sz="4" w:space="0" w:color="auto"/>
              <w:left w:val="nil"/>
              <w:bottom w:val="single" w:sz="4" w:space="0" w:color="auto"/>
              <w:right w:val="single" w:sz="4" w:space="0" w:color="auto"/>
            </w:tcBorders>
            <w:shd w:val="clear" w:color="000000" w:fill="9BC2E6"/>
            <w:noWrap/>
            <w:vAlign w:val="center"/>
            <w:hideMark/>
          </w:tcPr>
          <w:p w14:paraId="0E9B9E73" w14:textId="77777777" w:rsidR="005028A7" w:rsidRPr="006E7256" w:rsidRDefault="005028A7" w:rsidP="002E6619">
            <w:pPr>
              <w:spacing w:after="0" w:line="240" w:lineRule="auto"/>
              <w:jc w:val="center"/>
              <w:rPr>
                <w:b/>
                <w:bCs/>
                <w:color w:val="000000"/>
              </w:rPr>
            </w:pPr>
            <w:r w:rsidRPr="006E7256">
              <w:rPr>
                <w:b/>
                <w:bCs/>
                <w:color w:val="000000"/>
              </w:rPr>
              <w:t>DESCRIPCIÓN DEL CONTRATO</w:t>
            </w:r>
          </w:p>
        </w:tc>
        <w:tc>
          <w:tcPr>
            <w:tcW w:w="1120" w:type="dxa"/>
            <w:tcBorders>
              <w:top w:val="single" w:sz="4" w:space="0" w:color="auto"/>
              <w:left w:val="nil"/>
              <w:bottom w:val="single" w:sz="4" w:space="0" w:color="auto"/>
              <w:right w:val="single" w:sz="4" w:space="0" w:color="auto"/>
            </w:tcBorders>
            <w:shd w:val="clear" w:color="000000" w:fill="9BC2E6"/>
            <w:noWrap/>
            <w:vAlign w:val="center"/>
            <w:hideMark/>
          </w:tcPr>
          <w:p w14:paraId="031A600C" w14:textId="77777777" w:rsidR="005028A7" w:rsidRPr="006E7256" w:rsidRDefault="005028A7" w:rsidP="002E6619">
            <w:pPr>
              <w:spacing w:after="0" w:line="240" w:lineRule="auto"/>
              <w:jc w:val="center"/>
              <w:rPr>
                <w:b/>
                <w:bCs/>
                <w:color w:val="000000"/>
              </w:rPr>
            </w:pPr>
            <w:r w:rsidRPr="006E7256">
              <w:rPr>
                <w:b/>
                <w:bCs/>
                <w:color w:val="000000"/>
              </w:rPr>
              <w:t>MODALIDAD DE SELECCIÓN</w:t>
            </w:r>
          </w:p>
        </w:tc>
        <w:tc>
          <w:tcPr>
            <w:tcW w:w="1112" w:type="dxa"/>
            <w:tcBorders>
              <w:top w:val="single" w:sz="4" w:space="0" w:color="auto"/>
              <w:left w:val="nil"/>
              <w:bottom w:val="single" w:sz="4" w:space="0" w:color="auto"/>
              <w:right w:val="single" w:sz="4" w:space="0" w:color="auto"/>
            </w:tcBorders>
            <w:shd w:val="clear" w:color="000000" w:fill="9BC2E6"/>
            <w:noWrap/>
            <w:vAlign w:val="center"/>
            <w:hideMark/>
          </w:tcPr>
          <w:p w14:paraId="25E35DAA" w14:textId="77777777" w:rsidR="005028A7" w:rsidRPr="006E7256" w:rsidRDefault="005028A7" w:rsidP="002E6619">
            <w:pPr>
              <w:spacing w:after="0" w:line="240" w:lineRule="auto"/>
              <w:jc w:val="center"/>
              <w:rPr>
                <w:b/>
                <w:bCs/>
                <w:color w:val="000000"/>
              </w:rPr>
            </w:pPr>
            <w:r w:rsidRPr="006E7256">
              <w:rPr>
                <w:b/>
                <w:bCs/>
                <w:color w:val="000000"/>
              </w:rPr>
              <w:t>FUENTE DE RECURSOS</w:t>
            </w:r>
          </w:p>
        </w:tc>
        <w:tc>
          <w:tcPr>
            <w:tcW w:w="2054" w:type="dxa"/>
            <w:tcBorders>
              <w:top w:val="single" w:sz="4" w:space="0" w:color="auto"/>
              <w:left w:val="nil"/>
              <w:bottom w:val="single" w:sz="4" w:space="0" w:color="auto"/>
              <w:right w:val="single" w:sz="4" w:space="0" w:color="auto"/>
            </w:tcBorders>
            <w:shd w:val="clear" w:color="000000" w:fill="9BC2E6"/>
            <w:vAlign w:val="center"/>
            <w:hideMark/>
          </w:tcPr>
          <w:p w14:paraId="1E8D0A2B" w14:textId="77777777" w:rsidR="005028A7" w:rsidRPr="006E7256" w:rsidRDefault="005028A7" w:rsidP="002E6619">
            <w:pPr>
              <w:spacing w:after="0" w:line="240" w:lineRule="auto"/>
              <w:jc w:val="center"/>
              <w:rPr>
                <w:b/>
                <w:bCs/>
                <w:color w:val="000000"/>
              </w:rPr>
            </w:pPr>
            <w:r w:rsidRPr="006E7256">
              <w:rPr>
                <w:b/>
                <w:bCs/>
                <w:color w:val="000000"/>
              </w:rPr>
              <w:t>VALOR TOTAL ESTIMADO DEL CONTRATO</w:t>
            </w:r>
          </w:p>
        </w:tc>
      </w:tr>
      <w:tr w:rsidR="005028A7" w:rsidRPr="006E7256" w14:paraId="2DA90171" w14:textId="77777777" w:rsidTr="005028A7">
        <w:trPr>
          <w:trHeight w:val="1168"/>
        </w:trPr>
        <w:tc>
          <w:tcPr>
            <w:tcW w:w="2206" w:type="dxa"/>
            <w:tcBorders>
              <w:top w:val="nil"/>
              <w:left w:val="single" w:sz="4" w:space="0" w:color="auto"/>
              <w:bottom w:val="single" w:sz="4" w:space="0" w:color="auto"/>
              <w:right w:val="single" w:sz="4" w:space="0" w:color="auto"/>
            </w:tcBorders>
            <w:shd w:val="clear" w:color="auto" w:fill="auto"/>
            <w:vAlign w:val="center"/>
            <w:hideMark/>
          </w:tcPr>
          <w:p w14:paraId="5FACAD32"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Gestión Documental</w:t>
            </w:r>
          </w:p>
        </w:tc>
        <w:tc>
          <w:tcPr>
            <w:tcW w:w="7151" w:type="dxa"/>
            <w:tcBorders>
              <w:top w:val="nil"/>
              <w:left w:val="nil"/>
              <w:bottom w:val="single" w:sz="4" w:space="0" w:color="auto"/>
              <w:right w:val="single" w:sz="4" w:space="0" w:color="auto"/>
            </w:tcBorders>
            <w:shd w:val="clear" w:color="auto" w:fill="auto"/>
            <w:vAlign w:val="center"/>
          </w:tcPr>
          <w:p w14:paraId="7E7D3D23" w14:textId="77777777" w:rsidR="005028A7" w:rsidRPr="006E7256" w:rsidRDefault="005028A7" w:rsidP="002E6619">
            <w:pPr>
              <w:spacing w:after="0" w:line="240" w:lineRule="auto"/>
              <w:jc w:val="both"/>
              <w:rPr>
                <w:rFonts w:ascii="Arial" w:hAnsi="Arial" w:cs="Arial"/>
                <w:color w:val="000000"/>
              </w:rPr>
            </w:pPr>
            <w:r w:rsidRPr="00962115">
              <w:rPr>
                <w:rFonts w:ascii="Arial" w:hAnsi="Arial" w:cs="Arial"/>
                <w:color w:val="000000"/>
              </w:rPr>
              <w:t>Contrato de prestación de servicios técnicos para la gestión documental</w:t>
            </w:r>
          </w:p>
        </w:tc>
        <w:tc>
          <w:tcPr>
            <w:tcW w:w="1120" w:type="dxa"/>
            <w:tcBorders>
              <w:top w:val="nil"/>
              <w:left w:val="nil"/>
              <w:bottom w:val="single" w:sz="4" w:space="0" w:color="auto"/>
              <w:right w:val="single" w:sz="4" w:space="0" w:color="auto"/>
            </w:tcBorders>
            <w:shd w:val="clear" w:color="auto" w:fill="auto"/>
            <w:vAlign w:val="center"/>
            <w:hideMark/>
          </w:tcPr>
          <w:p w14:paraId="259F7016"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Contratación directa</w:t>
            </w:r>
          </w:p>
        </w:tc>
        <w:tc>
          <w:tcPr>
            <w:tcW w:w="1112" w:type="dxa"/>
            <w:tcBorders>
              <w:top w:val="nil"/>
              <w:left w:val="nil"/>
              <w:bottom w:val="single" w:sz="4" w:space="0" w:color="auto"/>
              <w:right w:val="single" w:sz="4" w:space="0" w:color="auto"/>
            </w:tcBorders>
            <w:shd w:val="clear" w:color="auto" w:fill="auto"/>
            <w:vAlign w:val="center"/>
            <w:hideMark/>
          </w:tcPr>
          <w:p w14:paraId="709BC5F2"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NACION</w:t>
            </w:r>
          </w:p>
        </w:tc>
        <w:tc>
          <w:tcPr>
            <w:tcW w:w="2054" w:type="dxa"/>
            <w:tcBorders>
              <w:top w:val="nil"/>
              <w:left w:val="nil"/>
              <w:bottom w:val="single" w:sz="4" w:space="0" w:color="auto"/>
              <w:right w:val="single" w:sz="4" w:space="0" w:color="auto"/>
            </w:tcBorders>
            <w:shd w:val="clear" w:color="auto" w:fill="auto"/>
            <w:noWrap/>
            <w:vAlign w:val="center"/>
          </w:tcPr>
          <w:p w14:paraId="2305B978" w14:textId="77777777" w:rsidR="005028A7" w:rsidRPr="006E7256" w:rsidRDefault="005028A7" w:rsidP="002E6619">
            <w:pPr>
              <w:spacing w:after="0" w:line="240" w:lineRule="auto"/>
              <w:rPr>
                <w:rFonts w:ascii="Arial" w:hAnsi="Arial" w:cs="Arial"/>
                <w:color w:val="000000"/>
              </w:rPr>
            </w:pPr>
            <w:r w:rsidRPr="00962115">
              <w:rPr>
                <w:rFonts w:ascii="Arial" w:hAnsi="Arial" w:cs="Arial"/>
                <w:color w:val="000000"/>
              </w:rPr>
              <w:t>$ 24.460.634,00</w:t>
            </w:r>
          </w:p>
        </w:tc>
      </w:tr>
      <w:tr w:rsidR="005028A7" w:rsidRPr="006E7256" w14:paraId="27C02A8D" w14:textId="77777777" w:rsidTr="005028A7">
        <w:trPr>
          <w:trHeight w:val="1142"/>
        </w:trPr>
        <w:tc>
          <w:tcPr>
            <w:tcW w:w="2206" w:type="dxa"/>
            <w:tcBorders>
              <w:top w:val="nil"/>
              <w:left w:val="single" w:sz="4" w:space="0" w:color="auto"/>
              <w:bottom w:val="single" w:sz="4" w:space="0" w:color="auto"/>
              <w:right w:val="single" w:sz="4" w:space="0" w:color="auto"/>
            </w:tcBorders>
            <w:shd w:val="clear" w:color="auto" w:fill="auto"/>
            <w:vAlign w:val="center"/>
          </w:tcPr>
          <w:p w14:paraId="47A92584"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Gestión Documental</w:t>
            </w:r>
          </w:p>
        </w:tc>
        <w:tc>
          <w:tcPr>
            <w:tcW w:w="7151" w:type="dxa"/>
            <w:tcBorders>
              <w:top w:val="nil"/>
              <w:left w:val="nil"/>
              <w:bottom w:val="single" w:sz="4" w:space="0" w:color="auto"/>
              <w:right w:val="single" w:sz="4" w:space="0" w:color="auto"/>
            </w:tcBorders>
            <w:shd w:val="clear" w:color="auto" w:fill="auto"/>
            <w:vAlign w:val="center"/>
          </w:tcPr>
          <w:p w14:paraId="3F110E26" w14:textId="77777777" w:rsidR="005028A7" w:rsidRPr="006E7256" w:rsidRDefault="005028A7" w:rsidP="002E6619">
            <w:pPr>
              <w:spacing w:after="0" w:line="240" w:lineRule="auto"/>
              <w:jc w:val="both"/>
              <w:rPr>
                <w:rFonts w:ascii="Arial" w:hAnsi="Arial" w:cs="Arial"/>
                <w:color w:val="000000"/>
              </w:rPr>
            </w:pPr>
            <w:r w:rsidRPr="00962115">
              <w:rPr>
                <w:rFonts w:ascii="Arial" w:hAnsi="Arial" w:cs="Arial"/>
                <w:color w:val="000000"/>
              </w:rPr>
              <w:t>Prestar sus servicios de tecnólogo en gestión documental, apoyando la ejecución de las diferentes actividades y compromisos establecidos para el proceso de gestión documental durante la vigencia 2023 en el Instituto Nacional para Ciegos – INCI.</w:t>
            </w:r>
          </w:p>
        </w:tc>
        <w:tc>
          <w:tcPr>
            <w:tcW w:w="1120" w:type="dxa"/>
            <w:tcBorders>
              <w:top w:val="nil"/>
              <w:left w:val="nil"/>
              <w:bottom w:val="single" w:sz="4" w:space="0" w:color="auto"/>
              <w:right w:val="single" w:sz="4" w:space="0" w:color="auto"/>
            </w:tcBorders>
            <w:shd w:val="clear" w:color="auto" w:fill="auto"/>
            <w:vAlign w:val="center"/>
          </w:tcPr>
          <w:p w14:paraId="0C588F71"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Contratación directa</w:t>
            </w:r>
          </w:p>
        </w:tc>
        <w:tc>
          <w:tcPr>
            <w:tcW w:w="1112" w:type="dxa"/>
            <w:tcBorders>
              <w:top w:val="nil"/>
              <w:left w:val="nil"/>
              <w:bottom w:val="single" w:sz="4" w:space="0" w:color="auto"/>
              <w:right w:val="single" w:sz="4" w:space="0" w:color="auto"/>
            </w:tcBorders>
            <w:shd w:val="clear" w:color="auto" w:fill="auto"/>
            <w:vAlign w:val="center"/>
          </w:tcPr>
          <w:p w14:paraId="3C83880A"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NACION</w:t>
            </w:r>
          </w:p>
        </w:tc>
        <w:tc>
          <w:tcPr>
            <w:tcW w:w="2054" w:type="dxa"/>
            <w:tcBorders>
              <w:top w:val="nil"/>
              <w:left w:val="nil"/>
              <w:bottom w:val="single" w:sz="4" w:space="0" w:color="auto"/>
              <w:right w:val="single" w:sz="4" w:space="0" w:color="auto"/>
            </w:tcBorders>
            <w:shd w:val="clear" w:color="auto" w:fill="auto"/>
            <w:noWrap/>
            <w:vAlign w:val="center"/>
          </w:tcPr>
          <w:p w14:paraId="1D06C4FF" w14:textId="77777777" w:rsidR="005028A7" w:rsidRPr="006E7256" w:rsidRDefault="005028A7" w:rsidP="002E6619">
            <w:pPr>
              <w:spacing w:after="0" w:line="240" w:lineRule="auto"/>
              <w:rPr>
                <w:rFonts w:ascii="Arial" w:hAnsi="Arial" w:cs="Arial"/>
                <w:color w:val="000000"/>
              </w:rPr>
            </w:pPr>
            <w:r w:rsidRPr="00962115">
              <w:rPr>
                <w:rFonts w:ascii="Arial" w:hAnsi="Arial" w:cs="Arial"/>
                <w:color w:val="000000"/>
              </w:rPr>
              <w:t>$ 28.217.200,00</w:t>
            </w:r>
          </w:p>
        </w:tc>
      </w:tr>
      <w:tr w:rsidR="005028A7" w:rsidRPr="006E7256" w14:paraId="131FF680" w14:textId="77777777" w:rsidTr="005028A7">
        <w:trPr>
          <w:trHeight w:val="1825"/>
        </w:trPr>
        <w:tc>
          <w:tcPr>
            <w:tcW w:w="2206" w:type="dxa"/>
            <w:tcBorders>
              <w:top w:val="nil"/>
              <w:left w:val="single" w:sz="4" w:space="0" w:color="auto"/>
              <w:bottom w:val="single" w:sz="4" w:space="0" w:color="auto"/>
              <w:right w:val="single" w:sz="4" w:space="0" w:color="auto"/>
            </w:tcBorders>
            <w:shd w:val="clear" w:color="auto" w:fill="auto"/>
            <w:vAlign w:val="center"/>
          </w:tcPr>
          <w:p w14:paraId="122D3ABE"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Gestión Documental</w:t>
            </w:r>
          </w:p>
        </w:tc>
        <w:tc>
          <w:tcPr>
            <w:tcW w:w="7151" w:type="dxa"/>
            <w:tcBorders>
              <w:top w:val="nil"/>
              <w:left w:val="nil"/>
              <w:bottom w:val="single" w:sz="4" w:space="0" w:color="auto"/>
              <w:right w:val="single" w:sz="4" w:space="0" w:color="auto"/>
            </w:tcBorders>
            <w:shd w:val="clear" w:color="auto" w:fill="auto"/>
            <w:vAlign w:val="center"/>
          </w:tcPr>
          <w:p w14:paraId="6C33447E" w14:textId="77777777" w:rsidR="005028A7" w:rsidRPr="006E7256" w:rsidRDefault="005028A7" w:rsidP="002E6619">
            <w:pPr>
              <w:spacing w:after="0" w:line="240" w:lineRule="auto"/>
              <w:jc w:val="both"/>
              <w:rPr>
                <w:rFonts w:ascii="Arial" w:hAnsi="Arial" w:cs="Arial"/>
                <w:color w:val="000000"/>
              </w:rPr>
            </w:pPr>
            <w:r w:rsidRPr="00962115">
              <w:rPr>
                <w:rFonts w:ascii="Arial" w:hAnsi="Arial" w:cs="Arial"/>
                <w:color w:val="000000"/>
              </w:rPr>
              <w:t>Prestar sus servicios de tecnólogo en gestión documental, apoyando la gestión del sistema de gestion documental ORFEO y la elaboración y  ejecución de los planes, actividades y compromisos establecidos para el proceso de gestión documental durante la vigencia 2023 en el Instituto Nacional para Ciegos – INCI.</w:t>
            </w:r>
          </w:p>
        </w:tc>
        <w:tc>
          <w:tcPr>
            <w:tcW w:w="1120" w:type="dxa"/>
            <w:tcBorders>
              <w:top w:val="nil"/>
              <w:left w:val="nil"/>
              <w:bottom w:val="single" w:sz="4" w:space="0" w:color="auto"/>
              <w:right w:val="single" w:sz="4" w:space="0" w:color="auto"/>
            </w:tcBorders>
            <w:shd w:val="clear" w:color="auto" w:fill="auto"/>
            <w:vAlign w:val="center"/>
          </w:tcPr>
          <w:p w14:paraId="05D77BD4"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Contratación directa</w:t>
            </w:r>
          </w:p>
        </w:tc>
        <w:tc>
          <w:tcPr>
            <w:tcW w:w="1112" w:type="dxa"/>
            <w:tcBorders>
              <w:top w:val="nil"/>
              <w:left w:val="nil"/>
              <w:bottom w:val="single" w:sz="4" w:space="0" w:color="auto"/>
              <w:right w:val="single" w:sz="4" w:space="0" w:color="auto"/>
            </w:tcBorders>
            <w:shd w:val="clear" w:color="auto" w:fill="auto"/>
            <w:vAlign w:val="center"/>
          </w:tcPr>
          <w:p w14:paraId="36B636C7"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NACION</w:t>
            </w:r>
          </w:p>
        </w:tc>
        <w:tc>
          <w:tcPr>
            <w:tcW w:w="2054" w:type="dxa"/>
            <w:tcBorders>
              <w:top w:val="nil"/>
              <w:left w:val="nil"/>
              <w:bottom w:val="single" w:sz="4" w:space="0" w:color="auto"/>
              <w:right w:val="single" w:sz="4" w:space="0" w:color="auto"/>
            </w:tcBorders>
            <w:shd w:val="clear" w:color="auto" w:fill="auto"/>
            <w:noWrap/>
            <w:vAlign w:val="center"/>
          </w:tcPr>
          <w:p w14:paraId="07604411" w14:textId="77777777" w:rsidR="005028A7" w:rsidRPr="006E7256" w:rsidRDefault="005028A7" w:rsidP="002E6619">
            <w:pPr>
              <w:spacing w:after="0" w:line="240" w:lineRule="auto"/>
              <w:rPr>
                <w:rFonts w:ascii="Arial" w:hAnsi="Arial" w:cs="Arial"/>
                <w:color w:val="000000"/>
              </w:rPr>
            </w:pPr>
            <w:r w:rsidRPr="00962115">
              <w:rPr>
                <w:rFonts w:ascii="Arial" w:hAnsi="Arial" w:cs="Arial"/>
                <w:color w:val="000000"/>
              </w:rPr>
              <w:t>$ 29.394.123,00</w:t>
            </w:r>
          </w:p>
        </w:tc>
      </w:tr>
      <w:tr w:rsidR="005028A7" w:rsidRPr="006E7256" w14:paraId="6EC1096C" w14:textId="77777777" w:rsidTr="005028A7">
        <w:trPr>
          <w:trHeight w:val="1411"/>
        </w:trPr>
        <w:tc>
          <w:tcPr>
            <w:tcW w:w="2206" w:type="dxa"/>
            <w:tcBorders>
              <w:top w:val="nil"/>
              <w:left w:val="single" w:sz="4" w:space="0" w:color="auto"/>
              <w:bottom w:val="single" w:sz="4" w:space="0" w:color="auto"/>
              <w:right w:val="single" w:sz="4" w:space="0" w:color="auto"/>
            </w:tcBorders>
            <w:shd w:val="clear" w:color="auto" w:fill="auto"/>
            <w:vAlign w:val="center"/>
            <w:hideMark/>
          </w:tcPr>
          <w:p w14:paraId="4C405A6D"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Gestión Documental</w:t>
            </w:r>
          </w:p>
        </w:tc>
        <w:tc>
          <w:tcPr>
            <w:tcW w:w="7151" w:type="dxa"/>
            <w:tcBorders>
              <w:top w:val="nil"/>
              <w:left w:val="nil"/>
              <w:bottom w:val="single" w:sz="4" w:space="0" w:color="auto"/>
              <w:right w:val="single" w:sz="4" w:space="0" w:color="auto"/>
            </w:tcBorders>
            <w:shd w:val="clear" w:color="auto" w:fill="auto"/>
            <w:vAlign w:val="center"/>
          </w:tcPr>
          <w:p w14:paraId="5BD9DDD7" w14:textId="77777777" w:rsidR="005028A7" w:rsidRPr="006E7256" w:rsidRDefault="005028A7" w:rsidP="002E6619">
            <w:pPr>
              <w:spacing w:after="0" w:line="240" w:lineRule="auto"/>
              <w:jc w:val="both"/>
              <w:rPr>
                <w:rFonts w:ascii="Arial" w:hAnsi="Arial" w:cs="Arial"/>
                <w:color w:val="000000"/>
              </w:rPr>
            </w:pPr>
            <w:r w:rsidRPr="00962115">
              <w:rPr>
                <w:rFonts w:ascii="Arial" w:hAnsi="Arial" w:cs="Arial"/>
                <w:color w:val="000000"/>
              </w:rPr>
              <w:t>Prestación de servicios profesionales para el desarrollo  de actividades y compromisos del proceso de Gestión Documental durante la vigencia 2023 en el Instituto Nacional para Ciegos – INCI.</w:t>
            </w:r>
          </w:p>
        </w:tc>
        <w:tc>
          <w:tcPr>
            <w:tcW w:w="1120" w:type="dxa"/>
            <w:tcBorders>
              <w:top w:val="nil"/>
              <w:left w:val="nil"/>
              <w:bottom w:val="single" w:sz="4" w:space="0" w:color="auto"/>
              <w:right w:val="single" w:sz="4" w:space="0" w:color="auto"/>
            </w:tcBorders>
            <w:shd w:val="clear" w:color="auto" w:fill="auto"/>
            <w:vAlign w:val="center"/>
            <w:hideMark/>
          </w:tcPr>
          <w:p w14:paraId="50205D91"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Contratación directa</w:t>
            </w:r>
          </w:p>
        </w:tc>
        <w:tc>
          <w:tcPr>
            <w:tcW w:w="1112" w:type="dxa"/>
            <w:tcBorders>
              <w:top w:val="nil"/>
              <w:left w:val="nil"/>
              <w:bottom w:val="single" w:sz="4" w:space="0" w:color="auto"/>
              <w:right w:val="single" w:sz="4" w:space="0" w:color="auto"/>
            </w:tcBorders>
            <w:shd w:val="clear" w:color="auto" w:fill="auto"/>
            <w:vAlign w:val="center"/>
            <w:hideMark/>
          </w:tcPr>
          <w:p w14:paraId="04B26310" w14:textId="77777777" w:rsidR="005028A7" w:rsidRPr="006E7256" w:rsidRDefault="005028A7" w:rsidP="002E6619">
            <w:pPr>
              <w:spacing w:after="0" w:line="240" w:lineRule="auto"/>
              <w:jc w:val="center"/>
              <w:rPr>
                <w:rFonts w:ascii="Arial" w:hAnsi="Arial" w:cs="Arial"/>
                <w:color w:val="000000"/>
              </w:rPr>
            </w:pPr>
            <w:r w:rsidRPr="006E7256">
              <w:rPr>
                <w:rFonts w:ascii="Arial" w:hAnsi="Arial" w:cs="Arial"/>
                <w:color w:val="000000"/>
              </w:rPr>
              <w:t>NACION</w:t>
            </w:r>
          </w:p>
        </w:tc>
        <w:tc>
          <w:tcPr>
            <w:tcW w:w="2054" w:type="dxa"/>
            <w:tcBorders>
              <w:top w:val="nil"/>
              <w:left w:val="nil"/>
              <w:bottom w:val="single" w:sz="4" w:space="0" w:color="auto"/>
              <w:right w:val="single" w:sz="4" w:space="0" w:color="auto"/>
            </w:tcBorders>
            <w:shd w:val="clear" w:color="auto" w:fill="auto"/>
            <w:noWrap/>
            <w:vAlign w:val="center"/>
          </w:tcPr>
          <w:p w14:paraId="4A8F190E" w14:textId="77777777" w:rsidR="005028A7" w:rsidRPr="006E7256" w:rsidRDefault="005028A7" w:rsidP="002E6619">
            <w:pPr>
              <w:spacing w:after="0" w:line="240" w:lineRule="auto"/>
              <w:rPr>
                <w:rFonts w:ascii="Arial" w:hAnsi="Arial" w:cs="Arial"/>
                <w:color w:val="000000"/>
              </w:rPr>
            </w:pPr>
            <w:r w:rsidRPr="00962115">
              <w:rPr>
                <w:rFonts w:ascii="Arial" w:hAnsi="Arial" w:cs="Arial"/>
                <w:color w:val="000000"/>
              </w:rPr>
              <w:t>$ 29.394.123,00</w:t>
            </w:r>
          </w:p>
        </w:tc>
      </w:tr>
    </w:tbl>
    <w:p w14:paraId="3AA27ADF" w14:textId="77777777" w:rsidR="00AC3571" w:rsidRDefault="00AC3571" w:rsidP="00693547">
      <w:pPr>
        <w:tabs>
          <w:tab w:val="left" w:pos="2535"/>
        </w:tabs>
        <w:rPr>
          <w:rFonts w:ascii="Arial" w:hAnsi="Arial" w:cs="Arial"/>
          <w:sz w:val="24"/>
          <w:szCs w:val="24"/>
        </w:rPr>
        <w:sectPr w:rsidR="00AC3571" w:rsidSect="006F4C55">
          <w:pgSz w:w="15840" w:h="12240" w:orient="landscape"/>
          <w:pgMar w:top="1701" w:right="1276" w:bottom="1701" w:left="1417" w:header="708" w:footer="380" w:gutter="0"/>
          <w:cols w:space="708"/>
          <w:docGrid w:linePitch="360"/>
        </w:sectPr>
      </w:pPr>
    </w:p>
    <w:bookmarkEnd w:id="5"/>
    <w:p w14:paraId="06508C11" w14:textId="77777777" w:rsidR="00AC3571" w:rsidRDefault="00AC3571" w:rsidP="00AC3571">
      <w:pPr>
        <w:pStyle w:val="Ttulo1"/>
        <w:numPr>
          <w:ilvl w:val="0"/>
          <w:numId w:val="7"/>
        </w:numPr>
        <w:rPr>
          <w:rFonts w:ascii="Arial" w:hAnsi="Arial" w:cs="Arial"/>
        </w:rPr>
      </w:pPr>
      <w:r>
        <w:rPr>
          <w:rFonts w:ascii="Arial" w:hAnsi="Arial" w:cs="Arial"/>
        </w:rPr>
        <w:lastRenderedPageBreak/>
        <w:t>Cronograma</w:t>
      </w:r>
    </w:p>
    <w:p w14:paraId="5B1A0D7D" w14:textId="77777777" w:rsidR="00AC3571" w:rsidRDefault="00AC3571" w:rsidP="00AC3571"/>
    <w:p w14:paraId="11845FC9" w14:textId="77777777" w:rsidR="00AC3571" w:rsidRDefault="00AC3571" w:rsidP="00AC3571">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14:paraId="3298078A" w14:textId="77777777" w:rsidR="000D525F" w:rsidRDefault="000D525F" w:rsidP="00337D4F">
      <w:pPr>
        <w:pStyle w:val="Ttulo1"/>
        <w:numPr>
          <w:ilvl w:val="0"/>
          <w:numId w:val="7"/>
        </w:numPr>
        <w:rPr>
          <w:rFonts w:ascii="Arial" w:hAnsi="Arial" w:cs="Arial"/>
        </w:rPr>
      </w:pPr>
      <w:r>
        <w:rPr>
          <w:rFonts w:ascii="Arial" w:hAnsi="Arial" w:cs="Arial"/>
        </w:rPr>
        <w:t>Gestión de Riesgos de Plan</w:t>
      </w:r>
    </w:p>
    <w:p w14:paraId="0D66124D" w14:textId="77777777" w:rsidR="00CA5D3A" w:rsidRDefault="00CA5D3A" w:rsidP="00CA5D3A"/>
    <w:p w14:paraId="1FD8CD4C" w14:textId="77777777"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5B488E5C" w14:textId="77777777"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14:paraId="098A50A4" w14:textId="6C789AA0" w:rsidR="00CA5D3A" w:rsidRDefault="00FC4B71" w:rsidP="00996B02">
      <w:pPr>
        <w:pStyle w:val="Prrafodelista"/>
        <w:numPr>
          <w:ilvl w:val="0"/>
          <w:numId w:val="1"/>
        </w:numPr>
        <w:jc w:val="both"/>
        <w:rPr>
          <w:rFonts w:ascii="Arial" w:hAnsi="Arial" w:cs="Arial"/>
          <w:sz w:val="24"/>
          <w:szCs w:val="24"/>
        </w:rPr>
      </w:pPr>
      <w:r>
        <w:rPr>
          <w:rFonts w:ascii="Arial" w:hAnsi="Arial" w:cs="Arial"/>
          <w:sz w:val="24"/>
          <w:szCs w:val="24"/>
        </w:rPr>
        <w:t xml:space="preserve">Seguimiento y control de riesgos institucionales a través de la plataforma </w:t>
      </w:r>
    </w:p>
    <w:p w14:paraId="69D0E369" w14:textId="27258DA1" w:rsidR="00FC4B71" w:rsidRPr="00FC4B71" w:rsidRDefault="00FC4B71" w:rsidP="00FC4B71">
      <w:pPr>
        <w:ind w:left="708"/>
        <w:jc w:val="both"/>
        <w:rPr>
          <w:rFonts w:ascii="Arial" w:hAnsi="Arial" w:cs="Arial"/>
          <w:sz w:val="24"/>
          <w:szCs w:val="24"/>
        </w:rPr>
      </w:pPr>
      <w:r>
        <w:rPr>
          <w:rFonts w:ascii="Calibri" w:hAnsi="Calibri" w:cs="Calibri"/>
          <w:color w:val="000000"/>
        </w:rPr>
        <w:t> </w:t>
      </w:r>
      <w:hyperlink r:id="rId15" w:tgtFrame="_blank" w:tooltip="https://inci.pensemos.com/suiteve" w:history="1">
        <w:r>
          <w:rPr>
            <w:rStyle w:val="Hipervnculo"/>
            <w:rFonts w:ascii="Segoe UI" w:hAnsi="Segoe UI" w:cs="Segoe UI"/>
            <w:color w:val="6264A7"/>
            <w:shd w:val="clear" w:color="auto" w:fill="FFFFFF"/>
          </w:rPr>
          <w:t>https://inci.pensemos.com/suiteve</w:t>
        </w:r>
      </w:hyperlink>
    </w:p>
    <w:p w14:paraId="1A4468AA" w14:textId="77777777" w:rsidR="00401B24" w:rsidRDefault="00401B24" w:rsidP="00996B02">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14:paraId="4D70075E" w14:textId="77777777" w:rsidR="008A79C9" w:rsidRPr="00BF5AD1" w:rsidRDefault="00093B42" w:rsidP="001853E3">
      <w:pPr>
        <w:pStyle w:val="Prrafodelista"/>
        <w:numPr>
          <w:ilvl w:val="0"/>
          <w:numId w:val="1"/>
        </w:numPr>
        <w:jc w:val="both"/>
        <w:rPr>
          <w:b/>
          <w:color w:val="4472C4" w:themeColor="accent5"/>
          <w:sz w:val="36"/>
          <w:szCs w:val="36"/>
        </w:rPr>
      </w:pPr>
      <w:r w:rsidRPr="00BF5AD1">
        <w:rPr>
          <w:rFonts w:ascii="Arial" w:hAnsi="Arial" w:cs="Arial"/>
          <w:sz w:val="24"/>
          <w:szCs w:val="24"/>
        </w:rPr>
        <w:br w:type="page"/>
      </w:r>
    </w:p>
    <w:p w14:paraId="5DD7712C" w14:textId="77777777" w:rsidR="008A79C9" w:rsidRDefault="008A79C9" w:rsidP="008A79C9">
      <w:pPr>
        <w:pStyle w:val="Prrafodelista"/>
        <w:rPr>
          <w:rFonts w:ascii="Arial" w:eastAsia="BatangChe" w:hAnsi="Arial" w:cs="Arial"/>
        </w:rPr>
      </w:pPr>
    </w:p>
    <w:p w14:paraId="2D1D7E86" w14:textId="77777777" w:rsidR="008A79C9" w:rsidRDefault="008A79C9" w:rsidP="00C14050">
      <w:pPr>
        <w:pStyle w:val="Ttulo1"/>
        <w:numPr>
          <w:ilvl w:val="0"/>
          <w:numId w:val="7"/>
        </w:numPr>
        <w:jc w:val="center"/>
        <w:rPr>
          <w:rFonts w:ascii="Arial" w:hAnsi="Arial" w:cs="Arial"/>
        </w:rPr>
      </w:pPr>
      <w:r>
        <w:rPr>
          <w:rFonts w:ascii="Arial" w:hAnsi="Arial" w:cs="Arial"/>
        </w:rPr>
        <w:t>Bibliografía</w:t>
      </w:r>
    </w:p>
    <w:p w14:paraId="5F8BB6D7" w14:textId="77777777" w:rsidR="008A79C9" w:rsidRDefault="008A79C9" w:rsidP="008A79C9">
      <w:pPr>
        <w:pStyle w:val="Prrafodelista"/>
        <w:spacing w:line="276" w:lineRule="auto"/>
        <w:rPr>
          <w:rFonts w:ascii="Arial" w:eastAsia="BatangChe" w:hAnsi="Arial" w:cs="Arial"/>
        </w:rPr>
      </w:pPr>
    </w:p>
    <w:p w14:paraId="0DF23FFC"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14:paraId="218D4CEA" w14:textId="77777777" w:rsidR="00247F8D" w:rsidRPr="005A6F69" w:rsidRDefault="00247F8D" w:rsidP="005A6F69">
      <w:pPr>
        <w:pStyle w:val="Prrafodelista"/>
        <w:spacing w:line="276" w:lineRule="auto"/>
        <w:jc w:val="both"/>
        <w:rPr>
          <w:rFonts w:ascii="Arial" w:eastAsia="BatangChe" w:hAnsi="Arial" w:cs="Arial"/>
          <w:sz w:val="24"/>
          <w:szCs w:val="24"/>
        </w:rPr>
      </w:pPr>
    </w:p>
    <w:p w14:paraId="44CC607C" w14:textId="77777777"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6F9E46B7" w14:textId="77777777" w:rsidR="008A79C9" w:rsidRPr="005A6F69" w:rsidRDefault="008A79C9" w:rsidP="005A6F69">
      <w:pPr>
        <w:pStyle w:val="Prrafodelista"/>
        <w:jc w:val="both"/>
        <w:rPr>
          <w:rFonts w:ascii="Arial" w:eastAsia="BatangChe" w:hAnsi="Arial" w:cs="Arial"/>
          <w:sz w:val="24"/>
          <w:szCs w:val="24"/>
        </w:rPr>
      </w:pPr>
    </w:p>
    <w:p w14:paraId="260BDA3C"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FBFFE19" w14:textId="77777777" w:rsidR="008A79C9" w:rsidRPr="005A6F69" w:rsidRDefault="008A79C9" w:rsidP="005A6F69">
      <w:pPr>
        <w:pStyle w:val="Prrafodelista"/>
        <w:jc w:val="both"/>
        <w:rPr>
          <w:rFonts w:ascii="Arial" w:eastAsia="BatangChe" w:hAnsi="Arial" w:cs="Arial"/>
          <w:sz w:val="24"/>
          <w:szCs w:val="24"/>
        </w:rPr>
      </w:pPr>
    </w:p>
    <w:p w14:paraId="7383D7CD"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3FAC1B2" w14:textId="77777777" w:rsidR="008A79C9" w:rsidRPr="005A6F69" w:rsidRDefault="008A79C9" w:rsidP="005A6F69">
      <w:pPr>
        <w:pStyle w:val="Prrafodelista"/>
        <w:jc w:val="both"/>
        <w:rPr>
          <w:rFonts w:ascii="Arial" w:eastAsia="BatangChe" w:hAnsi="Arial" w:cs="Arial"/>
          <w:sz w:val="24"/>
          <w:szCs w:val="24"/>
        </w:rPr>
      </w:pPr>
    </w:p>
    <w:p w14:paraId="65E584A1" w14:textId="77777777"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311E12D2" w14:textId="77777777" w:rsidR="009A4D85" w:rsidRDefault="009A4D85">
      <w:pPr>
        <w:rPr>
          <w:rFonts w:ascii="Arial" w:eastAsia="BatangChe" w:hAnsi="Arial" w:cs="Arial"/>
          <w:sz w:val="24"/>
          <w:szCs w:val="24"/>
        </w:rPr>
      </w:pPr>
      <w:r>
        <w:rPr>
          <w:rFonts w:ascii="Arial" w:eastAsia="BatangChe" w:hAnsi="Arial" w:cs="Arial"/>
          <w:sz w:val="24"/>
          <w:szCs w:val="24"/>
        </w:rPr>
        <w:br w:type="page"/>
      </w:r>
    </w:p>
    <w:p w14:paraId="69C4BF34" w14:textId="77777777" w:rsidR="00D51119" w:rsidRPr="00D51119" w:rsidRDefault="00D51119" w:rsidP="00D51119">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14:paraId="3BE82195"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14:paraId="06C29BDA" w14:textId="77777777" w:rsidTr="009D65DD">
        <w:trPr>
          <w:tblHeader/>
        </w:trPr>
        <w:tc>
          <w:tcPr>
            <w:tcW w:w="2122" w:type="dxa"/>
            <w:shd w:val="clear" w:color="auto" w:fill="9CC2E5" w:themeFill="accent1" w:themeFillTint="99"/>
            <w:vAlign w:val="center"/>
          </w:tcPr>
          <w:p w14:paraId="535D15FD" w14:textId="77777777" w:rsidR="00D51119" w:rsidRPr="00F515D5" w:rsidRDefault="00D51119" w:rsidP="00D3222F">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14:paraId="352161FA" w14:textId="77777777"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14:paraId="5CB89035" w14:textId="77777777" w:rsidR="00D51119" w:rsidRPr="00F515D5" w:rsidRDefault="00D51119" w:rsidP="00D3222F">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14:paraId="2F8119AC" w14:textId="77777777" w:rsidR="00D51119" w:rsidRPr="00F515D5" w:rsidRDefault="00D51119" w:rsidP="00D3222F">
            <w:pPr>
              <w:jc w:val="center"/>
              <w:rPr>
                <w:rFonts w:ascii="Arial" w:hAnsi="Arial" w:cs="Arial"/>
              </w:rPr>
            </w:pPr>
            <w:r w:rsidRPr="00F515D5">
              <w:rPr>
                <w:rFonts w:ascii="Arial" w:hAnsi="Arial" w:cs="Arial"/>
              </w:rPr>
              <w:t>Naturaleza Del Cambio</w:t>
            </w:r>
          </w:p>
        </w:tc>
      </w:tr>
      <w:tr w:rsidR="00D51119" w:rsidRPr="00F515D5" w14:paraId="34A6548C" w14:textId="77777777" w:rsidTr="009D65DD">
        <w:trPr>
          <w:tblHeader/>
        </w:trPr>
        <w:tc>
          <w:tcPr>
            <w:tcW w:w="2122" w:type="dxa"/>
            <w:vAlign w:val="center"/>
          </w:tcPr>
          <w:p w14:paraId="72E1AECB" w14:textId="77777777" w:rsidR="00D51119" w:rsidRPr="00F515D5" w:rsidRDefault="009D65DD" w:rsidP="009D65DD">
            <w:pPr>
              <w:jc w:val="center"/>
              <w:rPr>
                <w:rFonts w:ascii="Arial" w:hAnsi="Arial" w:cs="Arial"/>
              </w:rPr>
            </w:pPr>
            <w:r>
              <w:rPr>
                <w:rFonts w:ascii="Arial" w:hAnsi="Arial" w:cs="Arial"/>
              </w:rPr>
              <w:t>1</w:t>
            </w:r>
          </w:p>
        </w:tc>
        <w:tc>
          <w:tcPr>
            <w:tcW w:w="2281" w:type="dxa"/>
            <w:vAlign w:val="center"/>
          </w:tcPr>
          <w:p w14:paraId="56FB8F37" w14:textId="77777777"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226" w:type="dxa"/>
          </w:tcPr>
          <w:p w14:paraId="0BB2195C" w14:textId="77777777" w:rsidR="00D51119" w:rsidRPr="004E76F2" w:rsidRDefault="009D65DD" w:rsidP="009D65DD">
            <w:pPr>
              <w:jc w:val="both"/>
              <w:rPr>
                <w:rFonts w:ascii="Arial" w:hAnsi="Arial" w:cs="Arial"/>
              </w:rPr>
            </w:pPr>
            <w:r w:rsidRPr="004E76F2">
              <w:rPr>
                <w:rFonts w:ascii="Arial" w:hAnsi="Arial" w:cs="Arial"/>
                <w:bCs/>
              </w:rPr>
              <w:t>Se crea el Plan Institucional de Archivos</w:t>
            </w:r>
          </w:p>
        </w:tc>
        <w:tc>
          <w:tcPr>
            <w:tcW w:w="2199" w:type="dxa"/>
            <w:vAlign w:val="center"/>
          </w:tcPr>
          <w:p w14:paraId="4A8392DF" w14:textId="77777777" w:rsidR="00D51119" w:rsidRPr="00F515D5" w:rsidRDefault="009D65DD" w:rsidP="00D3222F">
            <w:pPr>
              <w:rPr>
                <w:rFonts w:ascii="Arial" w:hAnsi="Arial" w:cs="Arial"/>
              </w:rPr>
            </w:pPr>
            <w:r>
              <w:rPr>
                <w:rFonts w:ascii="Arial" w:hAnsi="Arial" w:cs="Arial"/>
              </w:rPr>
              <w:t>Documento Nuevo</w:t>
            </w:r>
          </w:p>
        </w:tc>
      </w:tr>
      <w:tr w:rsidR="00BF5AD1" w:rsidRPr="00F515D5" w14:paraId="1C09539C" w14:textId="77777777" w:rsidTr="009D65DD">
        <w:trPr>
          <w:tblHeader/>
        </w:trPr>
        <w:tc>
          <w:tcPr>
            <w:tcW w:w="2122" w:type="dxa"/>
            <w:vAlign w:val="center"/>
          </w:tcPr>
          <w:p w14:paraId="6C064909" w14:textId="77777777" w:rsidR="00BF5AD1" w:rsidRDefault="00BF5AD1" w:rsidP="009D65DD">
            <w:pPr>
              <w:jc w:val="center"/>
              <w:rPr>
                <w:rFonts w:ascii="Arial" w:hAnsi="Arial" w:cs="Arial"/>
              </w:rPr>
            </w:pPr>
            <w:r>
              <w:rPr>
                <w:rFonts w:ascii="Arial" w:hAnsi="Arial" w:cs="Arial"/>
              </w:rPr>
              <w:t>2</w:t>
            </w:r>
          </w:p>
        </w:tc>
        <w:tc>
          <w:tcPr>
            <w:tcW w:w="2281" w:type="dxa"/>
            <w:vAlign w:val="center"/>
          </w:tcPr>
          <w:p w14:paraId="482CD7BA" w14:textId="77777777" w:rsidR="00BF5AD1" w:rsidRDefault="00BF5AD1" w:rsidP="002B4358">
            <w:pPr>
              <w:jc w:val="center"/>
              <w:rPr>
                <w:rFonts w:ascii="Arial" w:hAnsi="Arial" w:cs="Arial"/>
              </w:rPr>
            </w:pPr>
            <w:r>
              <w:rPr>
                <w:rFonts w:ascii="Arial" w:hAnsi="Arial" w:cs="Arial"/>
              </w:rPr>
              <w:t>28/01/2020</w:t>
            </w:r>
          </w:p>
        </w:tc>
        <w:tc>
          <w:tcPr>
            <w:tcW w:w="2226" w:type="dxa"/>
          </w:tcPr>
          <w:p w14:paraId="7B5CE557" w14:textId="77777777" w:rsidR="00BF5AD1" w:rsidRPr="004E76F2" w:rsidRDefault="00BF5AD1" w:rsidP="00BF5AD1">
            <w:pPr>
              <w:jc w:val="both"/>
              <w:rPr>
                <w:rFonts w:ascii="Arial" w:hAnsi="Arial" w:cs="Arial"/>
                <w:bCs/>
              </w:rPr>
            </w:pPr>
            <w:r w:rsidRPr="004E76F2">
              <w:rPr>
                <w:rFonts w:ascii="Arial" w:hAnsi="Arial" w:cs="Arial"/>
                <w:bCs/>
              </w:rPr>
              <w:t>Se ajusta a versión 2020 conforme  a necesidades de la entidad</w:t>
            </w:r>
          </w:p>
        </w:tc>
        <w:tc>
          <w:tcPr>
            <w:tcW w:w="2199" w:type="dxa"/>
            <w:vAlign w:val="center"/>
          </w:tcPr>
          <w:p w14:paraId="35D73497" w14:textId="77777777" w:rsidR="00BF5AD1" w:rsidRDefault="00BF5AD1" w:rsidP="00BF5AD1">
            <w:pPr>
              <w:rPr>
                <w:rFonts w:ascii="Arial" w:hAnsi="Arial" w:cs="Arial"/>
              </w:rPr>
            </w:pPr>
            <w:r>
              <w:rPr>
                <w:rFonts w:ascii="Arial" w:hAnsi="Arial" w:cs="Arial"/>
              </w:rPr>
              <w:t>Apartes 8 y 12 del documento</w:t>
            </w:r>
          </w:p>
        </w:tc>
      </w:tr>
      <w:tr w:rsidR="004E76F2" w:rsidRPr="00F515D5" w14:paraId="23E87D0B" w14:textId="77777777" w:rsidTr="009D65DD">
        <w:trPr>
          <w:tblHeader/>
        </w:trPr>
        <w:tc>
          <w:tcPr>
            <w:tcW w:w="2122" w:type="dxa"/>
            <w:vAlign w:val="center"/>
          </w:tcPr>
          <w:p w14:paraId="10E22F17" w14:textId="2911DFB2" w:rsidR="004E76F2" w:rsidRDefault="004E76F2" w:rsidP="009D65DD">
            <w:pPr>
              <w:jc w:val="center"/>
              <w:rPr>
                <w:rFonts w:ascii="Arial" w:hAnsi="Arial" w:cs="Arial"/>
              </w:rPr>
            </w:pPr>
            <w:r>
              <w:rPr>
                <w:rFonts w:ascii="Arial" w:hAnsi="Arial" w:cs="Arial"/>
              </w:rPr>
              <w:t>3</w:t>
            </w:r>
          </w:p>
        </w:tc>
        <w:tc>
          <w:tcPr>
            <w:tcW w:w="2281" w:type="dxa"/>
            <w:vAlign w:val="center"/>
          </w:tcPr>
          <w:p w14:paraId="503544F9" w14:textId="1AB393BC" w:rsidR="004E76F2" w:rsidRDefault="004E76F2" w:rsidP="00B37258">
            <w:pPr>
              <w:jc w:val="center"/>
              <w:rPr>
                <w:rFonts w:ascii="Arial" w:hAnsi="Arial" w:cs="Arial"/>
              </w:rPr>
            </w:pPr>
            <w:r>
              <w:rPr>
                <w:rFonts w:ascii="Arial" w:hAnsi="Arial" w:cs="Arial"/>
              </w:rPr>
              <w:t>2</w:t>
            </w:r>
            <w:r w:rsidR="00B37258">
              <w:rPr>
                <w:rFonts w:ascii="Arial" w:hAnsi="Arial" w:cs="Arial"/>
              </w:rPr>
              <w:t>9</w:t>
            </w:r>
            <w:r>
              <w:rPr>
                <w:rFonts w:ascii="Arial" w:hAnsi="Arial" w:cs="Arial"/>
              </w:rPr>
              <w:t>/01/2021</w:t>
            </w:r>
          </w:p>
        </w:tc>
        <w:tc>
          <w:tcPr>
            <w:tcW w:w="2226" w:type="dxa"/>
          </w:tcPr>
          <w:p w14:paraId="26A3D71B" w14:textId="38AED27C" w:rsidR="004E76F2" w:rsidRPr="004E76F2" w:rsidRDefault="00B37258" w:rsidP="00BF5AD1">
            <w:pPr>
              <w:jc w:val="both"/>
              <w:rPr>
                <w:rFonts w:ascii="Arial" w:hAnsi="Arial" w:cs="Arial"/>
                <w:bCs/>
              </w:rPr>
            </w:pPr>
            <w:r>
              <w:rPr>
                <w:rFonts w:ascii="Arial" w:hAnsi="Arial" w:cs="Arial"/>
                <w:bCs/>
              </w:rPr>
              <w:t>Se ajusta a versión 2021</w:t>
            </w:r>
            <w:r w:rsidR="004E76F2" w:rsidRPr="004E76F2">
              <w:rPr>
                <w:rFonts w:ascii="Arial" w:hAnsi="Arial" w:cs="Arial"/>
                <w:bCs/>
              </w:rPr>
              <w:t xml:space="preserve"> conforme  a necesidades de la entidad</w:t>
            </w:r>
          </w:p>
        </w:tc>
        <w:tc>
          <w:tcPr>
            <w:tcW w:w="2199" w:type="dxa"/>
            <w:vAlign w:val="center"/>
          </w:tcPr>
          <w:p w14:paraId="767FE7B2" w14:textId="0B5D783B" w:rsidR="004E76F2" w:rsidRDefault="004E76F2" w:rsidP="00B37258">
            <w:pPr>
              <w:rPr>
                <w:rFonts w:ascii="Arial" w:hAnsi="Arial" w:cs="Arial"/>
              </w:rPr>
            </w:pPr>
            <w:r w:rsidRPr="004E76F2">
              <w:rPr>
                <w:rFonts w:ascii="Arial" w:hAnsi="Arial" w:cs="Arial"/>
                <w:bCs/>
              </w:rPr>
              <w:t xml:space="preserve">Se ajusta conforme  a necesidades </w:t>
            </w:r>
            <w:r w:rsidR="00B37258">
              <w:rPr>
                <w:rFonts w:ascii="Arial" w:hAnsi="Arial" w:cs="Arial"/>
                <w:bCs/>
              </w:rPr>
              <w:t xml:space="preserve">y requerimientos </w:t>
            </w:r>
            <w:r w:rsidRPr="004E76F2">
              <w:rPr>
                <w:rFonts w:ascii="Arial" w:hAnsi="Arial" w:cs="Arial"/>
                <w:bCs/>
              </w:rPr>
              <w:t>de la entidad</w:t>
            </w:r>
          </w:p>
        </w:tc>
      </w:tr>
      <w:tr w:rsidR="006F33ED" w:rsidRPr="00F515D5" w14:paraId="5BB067B9" w14:textId="77777777" w:rsidTr="009D65DD">
        <w:trPr>
          <w:tblHeader/>
        </w:trPr>
        <w:tc>
          <w:tcPr>
            <w:tcW w:w="2122" w:type="dxa"/>
            <w:vAlign w:val="center"/>
          </w:tcPr>
          <w:p w14:paraId="339CD074" w14:textId="5E894157" w:rsidR="006F33ED" w:rsidRDefault="006F33ED" w:rsidP="009D65DD">
            <w:pPr>
              <w:jc w:val="center"/>
              <w:rPr>
                <w:rFonts w:ascii="Arial" w:hAnsi="Arial" w:cs="Arial"/>
              </w:rPr>
            </w:pPr>
            <w:r>
              <w:rPr>
                <w:rFonts w:ascii="Arial" w:hAnsi="Arial" w:cs="Arial"/>
              </w:rPr>
              <w:t>4</w:t>
            </w:r>
          </w:p>
        </w:tc>
        <w:tc>
          <w:tcPr>
            <w:tcW w:w="2281" w:type="dxa"/>
            <w:vAlign w:val="center"/>
          </w:tcPr>
          <w:p w14:paraId="21F5B175" w14:textId="73685D9A" w:rsidR="006F33ED" w:rsidRDefault="006F33ED" w:rsidP="00B37258">
            <w:pPr>
              <w:jc w:val="center"/>
              <w:rPr>
                <w:rFonts w:ascii="Arial" w:hAnsi="Arial" w:cs="Arial"/>
              </w:rPr>
            </w:pPr>
            <w:r>
              <w:rPr>
                <w:rFonts w:ascii="Arial" w:hAnsi="Arial" w:cs="Arial"/>
              </w:rPr>
              <w:t>27/01/2022</w:t>
            </w:r>
          </w:p>
        </w:tc>
        <w:tc>
          <w:tcPr>
            <w:tcW w:w="2226" w:type="dxa"/>
          </w:tcPr>
          <w:p w14:paraId="69A59BA2" w14:textId="7A935435" w:rsidR="006F33ED" w:rsidRDefault="006F33ED" w:rsidP="006F33ED">
            <w:pPr>
              <w:jc w:val="both"/>
              <w:rPr>
                <w:rFonts w:ascii="Arial" w:hAnsi="Arial" w:cs="Arial"/>
                <w:bCs/>
              </w:rPr>
            </w:pPr>
            <w:r>
              <w:rPr>
                <w:rFonts w:ascii="Arial" w:hAnsi="Arial" w:cs="Arial"/>
                <w:bCs/>
              </w:rPr>
              <w:t>Se ajusta a versión 2022</w:t>
            </w:r>
            <w:r w:rsidRPr="004E76F2">
              <w:rPr>
                <w:rFonts w:ascii="Arial" w:hAnsi="Arial" w:cs="Arial"/>
                <w:bCs/>
              </w:rPr>
              <w:t xml:space="preserve"> conforme  a necesidades de la entidad</w:t>
            </w:r>
          </w:p>
        </w:tc>
        <w:tc>
          <w:tcPr>
            <w:tcW w:w="2199" w:type="dxa"/>
            <w:vAlign w:val="center"/>
          </w:tcPr>
          <w:p w14:paraId="115096A8" w14:textId="44D8AAD4" w:rsidR="006F33ED" w:rsidRPr="004E76F2" w:rsidRDefault="006F33ED" w:rsidP="00B37258">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p>
        </w:tc>
      </w:tr>
      <w:tr w:rsidR="006A7526" w:rsidRPr="00F515D5" w14:paraId="36DD1D55" w14:textId="77777777" w:rsidTr="009D65DD">
        <w:trPr>
          <w:tblHeader/>
        </w:trPr>
        <w:tc>
          <w:tcPr>
            <w:tcW w:w="2122" w:type="dxa"/>
            <w:vAlign w:val="center"/>
          </w:tcPr>
          <w:p w14:paraId="3C942F34" w14:textId="087C66D8" w:rsidR="006A7526" w:rsidRDefault="006A7526" w:rsidP="006A7526">
            <w:pPr>
              <w:jc w:val="center"/>
              <w:rPr>
                <w:rFonts w:ascii="Arial" w:hAnsi="Arial" w:cs="Arial"/>
              </w:rPr>
            </w:pPr>
            <w:r>
              <w:rPr>
                <w:rFonts w:ascii="Arial" w:hAnsi="Arial" w:cs="Arial"/>
              </w:rPr>
              <w:t>5</w:t>
            </w:r>
          </w:p>
        </w:tc>
        <w:tc>
          <w:tcPr>
            <w:tcW w:w="2281" w:type="dxa"/>
            <w:vAlign w:val="center"/>
          </w:tcPr>
          <w:p w14:paraId="1BE3C4B2" w14:textId="3684865C" w:rsidR="006A7526" w:rsidRDefault="006A7526" w:rsidP="006A7526">
            <w:pPr>
              <w:jc w:val="center"/>
              <w:rPr>
                <w:rFonts w:ascii="Arial" w:hAnsi="Arial" w:cs="Arial"/>
              </w:rPr>
            </w:pPr>
            <w:r>
              <w:rPr>
                <w:rFonts w:ascii="Arial" w:hAnsi="Arial" w:cs="Arial"/>
              </w:rPr>
              <w:t>27/01/2023</w:t>
            </w:r>
          </w:p>
        </w:tc>
        <w:tc>
          <w:tcPr>
            <w:tcW w:w="2226" w:type="dxa"/>
          </w:tcPr>
          <w:p w14:paraId="0BFD9C3C" w14:textId="5F9CB2ED" w:rsidR="006A7526" w:rsidRDefault="006A7526" w:rsidP="006A7526">
            <w:pPr>
              <w:jc w:val="both"/>
              <w:rPr>
                <w:rFonts w:ascii="Arial" w:hAnsi="Arial" w:cs="Arial"/>
                <w:bCs/>
              </w:rPr>
            </w:pPr>
            <w:r>
              <w:rPr>
                <w:rFonts w:ascii="Arial" w:hAnsi="Arial" w:cs="Arial"/>
                <w:bCs/>
              </w:rPr>
              <w:t>Se ajusta a versión 2022</w:t>
            </w:r>
            <w:r w:rsidRPr="004E76F2">
              <w:rPr>
                <w:rFonts w:ascii="Arial" w:hAnsi="Arial" w:cs="Arial"/>
                <w:bCs/>
              </w:rPr>
              <w:t xml:space="preserve"> conforme  a necesidades de la entidad</w:t>
            </w:r>
          </w:p>
        </w:tc>
        <w:tc>
          <w:tcPr>
            <w:tcW w:w="2199" w:type="dxa"/>
            <w:vAlign w:val="center"/>
          </w:tcPr>
          <w:p w14:paraId="1B5F6CC9" w14:textId="1989198C" w:rsidR="006A7526" w:rsidRPr="004E76F2" w:rsidRDefault="006A7526" w:rsidP="006A7526">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p>
        </w:tc>
      </w:tr>
    </w:tbl>
    <w:p w14:paraId="2CD9377A" w14:textId="77777777" w:rsidR="00D51119" w:rsidRPr="00F515D5" w:rsidRDefault="00D51119" w:rsidP="00D51119">
      <w:pPr>
        <w:rPr>
          <w:rFonts w:ascii="Arial" w:hAnsi="Arial" w:cs="Arial"/>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3880"/>
        <w:gridCol w:w="2239"/>
      </w:tblGrid>
      <w:tr w:rsidR="00D51119" w:rsidRPr="003D1082" w14:paraId="6770A9A3" w14:textId="77777777" w:rsidTr="009E7217">
        <w:trPr>
          <w:trHeight w:val="591"/>
          <w:tblHeader/>
        </w:trPr>
        <w:tc>
          <w:tcPr>
            <w:tcW w:w="2670" w:type="dxa"/>
            <w:shd w:val="clear" w:color="auto" w:fill="9CC2E5" w:themeFill="accent1" w:themeFillTint="99"/>
          </w:tcPr>
          <w:p w14:paraId="243218D1" w14:textId="77777777" w:rsidR="00D51119" w:rsidRPr="003D1082" w:rsidRDefault="00D51119" w:rsidP="00D3222F">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14:paraId="30EEC712" w14:textId="77777777" w:rsidR="00D51119" w:rsidRPr="003D1082" w:rsidRDefault="00D51119" w:rsidP="00D3222F">
            <w:pPr>
              <w:jc w:val="center"/>
              <w:rPr>
                <w:rFonts w:ascii="Arial" w:hAnsi="Arial" w:cs="Arial"/>
              </w:rPr>
            </w:pPr>
            <w:r w:rsidRPr="003D1082">
              <w:rPr>
                <w:rFonts w:ascii="Arial" w:hAnsi="Arial" w:cs="Arial"/>
              </w:rPr>
              <w:t>NOMBRE DE LA PERSONA RESPONSABLE</w:t>
            </w:r>
          </w:p>
        </w:tc>
        <w:tc>
          <w:tcPr>
            <w:tcW w:w="2239" w:type="dxa"/>
            <w:shd w:val="clear" w:color="auto" w:fill="9CC2E5" w:themeFill="accent1" w:themeFillTint="99"/>
          </w:tcPr>
          <w:p w14:paraId="5357B968" w14:textId="77777777" w:rsidR="00D51119" w:rsidRPr="003D1082" w:rsidRDefault="00D51119" w:rsidP="00D3222F">
            <w:pPr>
              <w:jc w:val="center"/>
              <w:rPr>
                <w:rFonts w:ascii="Arial" w:hAnsi="Arial" w:cs="Arial"/>
              </w:rPr>
            </w:pPr>
            <w:r w:rsidRPr="003D1082">
              <w:rPr>
                <w:rFonts w:ascii="Arial" w:hAnsi="Arial" w:cs="Arial"/>
              </w:rPr>
              <w:t>FECHA (dd/mm/aa)</w:t>
            </w:r>
          </w:p>
        </w:tc>
      </w:tr>
      <w:tr w:rsidR="00D51119" w:rsidRPr="00B6665C" w14:paraId="6CFF0B3A" w14:textId="77777777" w:rsidTr="009E7217">
        <w:trPr>
          <w:trHeight w:val="312"/>
        </w:trPr>
        <w:tc>
          <w:tcPr>
            <w:tcW w:w="2670" w:type="dxa"/>
          </w:tcPr>
          <w:p w14:paraId="6828D0C4" w14:textId="77777777" w:rsidR="00D51119" w:rsidRPr="00B6665C" w:rsidRDefault="00D51119" w:rsidP="00D3222F">
            <w:pPr>
              <w:jc w:val="both"/>
              <w:rPr>
                <w:rFonts w:ascii="Arial" w:hAnsi="Arial" w:cs="Arial"/>
                <w:bCs/>
              </w:rPr>
            </w:pPr>
            <w:r w:rsidRPr="00B6665C">
              <w:rPr>
                <w:rFonts w:ascii="Arial" w:hAnsi="Arial" w:cs="Arial"/>
                <w:bCs/>
              </w:rPr>
              <w:t>Elaboración</w:t>
            </w:r>
          </w:p>
        </w:tc>
        <w:tc>
          <w:tcPr>
            <w:tcW w:w="3880" w:type="dxa"/>
          </w:tcPr>
          <w:p w14:paraId="00DDE764" w14:textId="77777777" w:rsidR="00D51119" w:rsidRPr="00B6665C" w:rsidRDefault="00B372DA" w:rsidP="00D3222F">
            <w:pPr>
              <w:jc w:val="both"/>
              <w:rPr>
                <w:rFonts w:ascii="Arial" w:hAnsi="Arial" w:cs="Arial"/>
                <w:bCs/>
              </w:rPr>
            </w:pPr>
            <w:r>
              <w:rPr>
                <w:rFonts w:ascii="Arial" w:hAnsi="Arial" w:cs="Arial"/>
                <w:bCs/>
              </w:rPr>
              <w:t>Luz Hedy Ortiz Torres – Proceso Administración Documental</w:t>
            </w:r>
          </w:p>
        </w:tc>
        <w:tc>
          <w:tcPr>
            <w:tcW w:w="2239" w:type="dxa"/>
            <w:vAlign w:val="center"/>
          </w:tcPr>
          <w:p w14:paraId="5C02A84A" w14:textId="45BA2374" w:rsidR="00D51119" w:rsidRPr="00B6665C" w:rsidRDefault="006A7526" w:rsidP="005B5ABC">
            <w:pPr>
              <w:jc w:val="center"/>
              <w:rPr>
                <w:rFonts w:ascii="Arial" w:hAnsi="Arial" w:cs="Arial"/>
                <w:bCs/>
              </w:rPr>
            </w:pPr>
            <w:r>
              <w:rPr>
                <w:rFonts w:ascii="Arial" w:hAnsi="Arial" w:cs="Arial"/>
                <w:bCs/>
              </w:rPr>
              <w:t>27/01/2023</w:t>
            </w:r>
          </w:p>
        </w:tc>
      </w:tr>
      <w:tr w:rsidR="002B4358" w:rsidRPr="00B6665C" w14:paraId="53082A95" w14:textId="77777777" w:rsidTr="009E7217">
        <w:trPr>
          <w:trHeight w:val="295"/>
        </w:trPr>
        <w:tc>
          <w:tcPr>
            <w:tcW w:w="2670" w:type="dxa"/>
          </w:tcPr>
          <w:p w14:paraId="6231FA1A" w14:textId="77777777"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14:paraId="325493C2" w14:textId="77777777"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39" w:type="dxa"/>
            <w:vAlign w:val="center"/>
          </w:tcPr>
          <w:p w14:paraId="71B54AEC" w14:textId="7A5F090A" w:rsidR="00092433" w:rsidRPr="00B6665C" w:rsidRDefault="006A7526" w:rsidP="00092433">
            <w:pPr>
              <w:jc w:val="center"/>
              <w:rPr>
                <w:rFonts w:ascii="Arial" w:hAnsi="Arial" w:cs="Arial"/>
                <w:bCs/>
              </w:rPr>
            </w:pPr>
            <w:r>
              <w:rPr>
                <w:rFonts w:ascii="Arial" w:hAnsi="Arial" w:cs="Arial"/>
                <w:bCs/>
              </w:rPr>
              <w:t>27/01/2023</w:t>
            </w:r>
          </w:p>
        </w:tc>
      </w:tr>
      <w:tr w:rsidR="002B4358" w:rsidRPr="00B6665C" w14:paraId="6E1D934B" w14:textId="77777777" w:rsidTr="009E7217">
        <w:trPr>
          <w:trHeight w:val="295"/>
        </w:trPr>
        <w:tc>
          <w:tcPr>
            <w:tcW w:w="2670" w:type="dxa"/>
          </w:tcPr>
          <w:p w14:paraId="00096C61" w14:textId="77777777"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14:paraId="048F80E3" w14:textId="25981773" w:rsidR="002B4358" w:rsidRPr="00B6665C" w:rsidRDefault="006A7526" w:rsidP="002B4358">
            <w:pPr>
              <w:jc w:val="both"/>
              <w:rPr>
                <w:rFonts w:ascii="Arial" w:hAnsi="Arial" w:cs="Arial"/>
                <w:bCs/>
              </w:rPr>
            </w:pPr>
            <w:r>
              <w:rPr>
                <w:rFonts w:ascii="Arial" w:hAnsi="Arial" w:cs="Arial"/>
                <w:bCs/>
              </w:rPr>
              <w:t>Ricardo Hernández Mateus – Coordinador</w:t>
            </w:r>
            <w:bookmarkStart w:id="9" w:name="_GoBack"/>
            <w:bookmarkEnd w:id="9"/>
            <w:r w:rsidR="00C56DC6">
              <w:rPr>
                <w:rFonts w:ascii="Arial" w:hAnsi="Arial" w:cs="Arial"/>
                <w:bCs/>
              </w:rPr>
              <w:t xml:space="preserve"> Grupo Gestión Humana y de la Información</w:t>
            </w:r>
          </w:p>
        </w:tc>
        <w:tc>
          <w:tcPr>
            <w:tcW w:w="2239" w:type="dxa"/>
            <w:vAlign w:val="center"/>
          </w:tcPr>
          <w:p w14:paraId="1050280F" w14:textId="5FA745E6" w:rsidR="002B4358" w:rsidRPr="00B6665C" w:rsidRDefault="006A7526" w:rsidP="002B4358">
            <w:pPr>
              <w:jc w:val="center"/>
              <w:rPr>
                <w:rFonts w:ascii="Arial" w:hAnsi="Arial" w:cs="Arial"/>
                <w:bCs/>
              </w:rPr>
            </w:pPr>
            <w:r>
              <w:rPr>
                <w:rFonts w:ascii="Arial" w:hAnsi="Arial" w:cs="Arial"/>
                <w:bCs/>
              </w:rPr>
              <w:t>27/01/2023</w:t>
            </w:r>
          </w:p>
        </w:tc>
      </w:tr>
      <w:tr w:rsidR="002B4358" w:rsidRPr="00B6665C" w14:paraId="6D8C553D" w14:textId="77777777" w:rsidTr="009E7217">
        <w:trPr>
          <w:trHeight w:val="279"/>
        </w:trPr>
        <w:tc>
          <w:tcPr>
            <w:tcW w:w="2670" w:type="dxa"/>
          </w:tcPr>
          <w:p w14:paraId="7FA895B4" w14:textId="77777777"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14:paraId="018412F4" w14:textId="77777777"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39" w:type="dxa"/>
            <w:vAlign w:val="center"/>
          </w:tcPr>
          <w:p w14:paraId="42D7D828" w14:textId="6236C6F0" w:rsidR="002B4358" w:rsidRPr="00B6665C" w:rsidRDefault="006A7526" w:rsidP="00B37258">
            <w:pPr>
              <w:jc w:val="center"/>
              <w:rPr>
                <w:rFonts w:ascii="Arial" w:hAnsi="Arial" w:cs="Arial"/>
                <w:bCs/>
              </w:rPr>
            </w:pPr>
            <w:r>
              <w:rPr>
                <w:rFonts w:ascii="Arial" w:hAnsi="Arial" w:cs="Arial"/>
                <w:bCs/>
              </w:rPr>
              <w:t>27/01/2023</w:t>
            </w:r>
          </w:p>
        </w:tc>
      </w:tr>
    </w:tbl>
    <w:p w14:paraId="3BAF013E" w14:textId="77777777" w:rsidR="00BA6B34" w:rsidRPr="00BA6B34" w:rsidRDefault="00BA6B34" w:rsidP="00264920"/>
    <w:sectPr w:rsidR="00BA6B34" w:rsidRPr="00BA6B34" w:rsidSect="00A640C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5521" w14:textId="77777777" w:rsidR="008B2499" w:rsidRDefault="008B2499" w:rsidP="002A0F7F">
      <w:pPr>
        <w:spacing w:after="0" w:line="240" w:lineRule="auto"/>
      </w:pPr>
      <w:r>
        <w:separator/>
      </w:r>
    </w:p>
  </w:endnote>
  <w:endnote w:type="continuationSeparator" w:id="0">
    <w:p w14:paraId="77F15409" w14:textId="77777777" w:rsidR="008B2499" w:rsidRDefault="008B2499"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79830"/>
      <w:docPartObj>
        <w:docPartGallery w:val="Page Numbers (Bottom of Page)"/>
        <w:docPartUnique/>
      </w:docPartObj>
    </w:sdtPr>
    <w:sdtEndPr/>
    <w:sdtContent>
      <w:p w14:paraId="49EBF146" w14:textId="7CD54107" w:rsidR="006E7256" w:rsidRDefault="006E7256"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6A7526">
          <w:rPr>
            <w:rFonts w:ascii="Arial" w:hAnsi="Arial" w:cs="Arial"/>
            <w:noProof/>
            <w:sz w:val="15"/>
            <w:szCs w:val="20"/>
          </w:rPr>
          <w:t>27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6A7526">
          <w:rPr>
            <w:rFonts w:ascii="Arial" w:hAnsi="Arial" w:cs="Arial"/>
            <w:noProof/>
            <w:sz w:val="15"/>
            <w:szCs w:val="20"/>
          </w:rPr>
          <w:t>27</w:t>
        </w:r>
        <w:r>
          <w:rPr>
            <w:rFonts w:ascii="Arial" w:hAnsi="Arial" w:cs="Arial"/>
            <w:sz w:val="15"/>
            <w:szCs w:val="20"/>
          </w:rPr>
          <w:fldChar w:fldCharType="end"/>
        </w:r>
        <w:r>
          <w:rPr>
            <w:rFonts w:ascii="Arial" w:hAnsi="Arial" w:cs="Arial"/>
            <w:sz w:val="15"/>
            <w:szCs w:val="20"/>
          </w:rPr>
          <w:t xml:space="preserve"> </w:t>
        </w:r>
      </w:p>
      <w:p w14:paraId="7B93F426" w14:textId="77777777" w:rsidR="006E7256" w:rsidRDefault="008B2499">
        <w:pPr>
          <w:pStyle w:val="Piedepgina"/>
          <w:jc w:val="center"/>
        </w:pPr>
      </w:p>
    </w:sdtContent>
  </w:sdt>
  <w:p w14:paraId="760A6151" w14:textId="77777777" w:rsidR="006E7256" w:rsidRDefault="006E72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EA417" w14:textId="77777777" w:rsidR="008B2499" w:rsidRDefault="008B2499" w:rsidP="002A0F7F">
      <w:pPr>
        <w:spacing w:after="0" w:line="240" w:lineRule="auto"/>
      </w:pPr>
      <w:r>
        <w:separator/>
      </w:r>
    </w:p>
  </w:footnote>
  <w:footnote w:type="continuationSeparator" w:id="0">
    <w:p w14:paraId="7B7D3ED6" w14:textId="77777777" w:rsidR="008B2499" w:rsidRDefault="008B2499" w:rsidP="002A0F7F">
      <w:pPr>
        <w:spacing w:after="0" w:line="240" w:lineRule="auto"/>
      </w:pPr>
      <w:r>
        <w:continuationSeparator/>
      </w:r>
    </w:p>
  </w:footnote>
  <w:footnote w:id="1">
    <w:p w14:paraId="785282AB" w14:textId="77777777" w:rsidR="006E7256" w:rsidRDefault="006E7256"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BB40" w14:textId="77777777" w:rsidR="006E7256" w:rsidRDefault="006E7256">
    <w:pPr>
      <w:pStyle w:val="Encabezado"/>
    </w:pPr>
    <w:r>
      <w:rPr>
        <w:noProof/>
        <w:lang w:eastAsia="es-CO"/>
      </w:rPr>
      <w:drawing>
        <wp:anchor distT="0" distB="0" distL="114300" distR="114300" simplePos="0" relativeHeight="251658240" behindDoc="0" locked="0" layoutInCell="1" allowOverlap="1" wp14:anchorId="01CB7BEA" wp14:editId="765D6758">
          <wp:simplePos x="0" y="0"/>
          <wp:positionH relativeFrom="margin">
            <wp:align>center</wp:align>
          </wp:positionH>
          <wp:positionV relativeFrom="paragraph">
            <wp:posOffset>-200660</wp:posOffset>
          </wp:positionV>
          <wp:extent cx="7010400" cy="638175"/>
          <wp:effectExtent l="0" t="0" r="0" b="9525"/>
          <wp:wrapSquare wrapText="bothSides"/>
          <wp:docPr id="7" name="Imagen 7"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631B1"/>
    <w:multiLevelType w:val="multilevel"/>
    <w:tmpl w:val="55587090"/>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15"/>
  </w:num>
  <w:num w:numId="5">
    <w:abstractNumId w:val="12"/>
  </w:num>
  <w:num w:numId="6">
    <w:abstractNumId w:val="1"/>
  </w:num>
  <w:num w:numId="7">
    <w:abstractNumId w:val="4"/>
  </w:num>
  <w:num w:numId="8">
    <w:abstractNumId w:val="8"/>
  </w:num>
  <w:num w:numId="9">
    <w:abstractNumId w:val="0"/>
  </w:num>
  <w:num w:numId="10">
    <w:abstractNumId w:val="14"/>
  </w:num>
  <w:num w:numId="11">
    <w:abstractNumId w:val="7"/>
  </w:num>
  <w:num w:numId="12">
    <w:abstractNumId w:val="5"/>
  </w:num>
  <w:num w:numId="13">
    <w:abstractNumId w:val="18"/>
  </w:num>
  <w:num w:numId="14">
    <w:abstractNumId w:val="10"/>
  </w:num>
  <w:num w:numId="15">
    <w:abstractNumId w:val="17"/>
  </w:num>
  <w:num w:numId="16">
    <w:abstractNumId w:val="16"/>
  </w:num>
  <w:num w:numId="17">
    <w:abstractNumId w:val="11"/>
  </w:num>
  <w:num w:numId="18">
    <w:abstractNumId w:val="13"/>
  </w:num>
  <w:num w:numId="19">
    <w:abstractNumId w:val="6"/>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7F"/>
    <w:rsid w:val="00001621"/>
    <w:rsid w:val="000016B9"/>
    <w:rsid w:val="00002030"/>
    <w:rsid w:val="00002243"/>
    <w:rsid w:val="00004895"/>
    <w:rsid w:val="00004A0A"/>
    <w:rsid w:val="00004CA3"/>
    <w:rsid w:val="00010009"/>
    <w:rsid w:val="000141EB"/>
    <w:rsid w:val="00026A41"/>
    <w:rsid w:val="00030083"/>
    <w:rsid w:val="00036C8B"/>
    <w:rsid w:val="00045719"/>
    <w:rsid w:val="00053716"/>
    <w:rsid w:val="00054BAB"/>
    <w:rsid w:val="00056494"/>
    <w:rsid w:val="0005703A"/>
    <w:rsid w:val="00061A7C"/>
    <w:rsid w:val="000621FB"/>
    <w:rsid w:val="0006537A"/>
    <w:rsid w:val="00066DD7"/>
    <w:rsid w:val="00066F0A"/>
    <w:rsid w:val="00073BCD"/>
    <w:rsid w:val="00073C20"/>
    <w:rsid w:val="0008128D"/>
    <w:rsid w:val="0008547A"/>
    <w:rsid w:val="00085DD9"/>
    <w:rsid w:val="0009138E"/>
    <w:rsid w:val="00092433"/>
    <w:rsid w:val="00093B42"/>
    <w:rsid w:val="00093C56"/>
    <w:rsid w:val="00094991"/>
    <w:rsid w:val="00096F6F"/>
    <w:rsid w:val="000A4B24"/>
    <w:rsid w:val="000A5F19"/>
    <w:rsid w:val="000A770E"/>
    <w:rsid w:val="000B7181"/>
    <w:rsid w:val="000C124D"/>
    <w:rsid w:val="000C31DB"/>
    <w:rsid w:val="000C5D0C"/>
    <w:rsid w:val="000D2191"/>
    <w:rsid w:val="000D525F"/>
    <w:rsid w:val="000D63D0"/>
    <w:rsid w:val="000E605D"/>
    <w:rsid w:val="000E6CBB"/>
    <w:rsid w:val="000E7696"/>
    <w:rsid w:val="000F4C7C"/>
    <w:rsid w:val="00102A76"/>
    <w:rsid w:val="0010492E"/>
    <w:rsid w:val="001135EE"/>
    <w:rsid w:val="00123D8D"/>
    <w:rsid w:val="001370FE"/>
    <w:rsid w:val="00142825"/>
    <w:rsid w:val="001447F0"/>
    <w:rsid w:val="001471D4"/>
    <w:rsid w:val="00155F05"/>
    <w:rsid w:val="00166BB8"/>
    <w:rsid w:val="00167CCC"/>
    <w:rsid w:val="00171332"/>
    <w:rsid w:val="00174E4E"/>
    <w:rsid w:val="00181A3A"/>
    <w:rsid w:val="001853E3"/>
    <w:rsid w:val="001874FB"/>
    <w:rsid w:val="00196EA4"/>
    <w:rsid w:val="001A1829"/>
    <w:rsid w:val="001A3CB7"/>
    <w:rsid w:val="001A6D57"/>
    <w:rsid w:val="001B355B"/>
    <w:rsid w:val="001D6276"/>
    <w:rsid w:val="001E07C8"/>
    <w:rsid w:val="001E3AB3"/>
    <w:rsid w:val="001E4138"/>
    <w:rsid w:val="001E53BB"/>
    <w:rsid w:val="001E58BC"/>
    <w:rsid w:val="001E5BEC"/>
    <w:rsid w:val="001E7108"/>
    <w:rsid w:val="001E7FEC"/>
    <w:rsid w:val="001F1A47"/>
    <w:rsid w:val="001F2B8B"/>
    <w:rsid w:val="001F315F"/>
    <w:rsid w:val="001F44D4"/>
    <w:rsid w:val="001F6CD8"/>
    <w:rsid w:val="001F7BBB"/>
    <w:rsid w:val="002047B3"/>
    <w:rsid w:val="00204FAC"/>
    <w:rsid w:val="00214363"/>
    <w:rsid w:val="002207C0"/>
    <w:rsid w:val="00226A36"/>
    <w:rsid w:val="00235AE6"/>
    <w:rsid w:val="00235FEC"/>
    <w:rsid w:val="00236351"/>
    <w:rsid w:val="002477DC"/>
    <w:rsid w:val="00247F8D"/>
    <w:rsid w:val="00255589"/>
    <w:rsid w:val="00256107"/>
    <w:rsid w:val="0025614B"/>
    <w:rsid w:val="00264920"/>
    <w:rsid w:val="00266272"/>
    <w:rsid w:val="00274EB0"/>
    <w:rsid w:val="002768CB"/>
    <w:rsid w:val="002807E1"/>
    <w:rsid w:val="00281B49"/>
    <w:rsid w:val="00286255"/>
    <w:rsid w:val="00292582"/>
    <w:rsid w:val="002A0F7F"/>
    <w:rsid w:val="002A3542"/>
    <w:rsid w:val="002A617D"/>
    <w:rsid w:val="002A62ED"/>
    <w:rsid w:val="002B4358"/>
    <w:rsid w:val="002C0436"/>
    <w:rsid w:val="002C1718"/>
    <w:rsid w:val="002C29FD"/>
    <w:rsid w:val="002C3073"/>
    <w:rsid w:val="002D1D30"/>
    <w:rsid w:val="002D4714"/>
    <w:rsid w:val="002D49C5"/>
    <w:rsid w:val="002D62F7"/>
    <w:rsid w:val="002D66F0"/>
    <w:rsid w:val="002E10DC"/>
    <w:rsid w:val="002E433A"/>
    <w:rsid w:val="003004C2"/>
    <w:rsid w:val="003013DB"/>
    <w:rsid w:val="00322635"/>
    <w:rsid w:val="003307F8"/>
    <w:rsid w:val="00333943"/>
    <w:rsid w:val="00336DB8"/>
    <w:rsid w:val="00337D4F"/>
    <w:rsid w:val="00344141"/>
    <w:rsid w:val="00346820"/>
    <w:rsid w:val="00356700"/>
    <w:rsid w:val="00360119"/>
    <w:rsid w:val="00371F71"/>
    <w:rsid w:val="003755BD"/>
    <w:rsid w:val="00376AD1"/>
    <w:rsid w:val="00380956"/>
    <w:rsid w:val="0038653B"/>
    <w:rsid w:val="0039092F"/>
    <w:rsid w:val="00392508"/>
    <w:rsid w:val="0039678E"/>
    <w:rsid w:val="003A299D"/>
    <w:rsid w:val="003A6369"/>
    <w:rsid w:val="003B505B"/>
    <w:rsid w:val="003C5941"/>
    <w:rsid w:val="003C69C1"/>
    <w:rsid w:val="003D3B86"/>
    <w:rsid w:val="003E106C"/>
    <w:rsid w:val="003E68D0"/>
    <w:rsid w:val="003E68E0"/>
    <w:rsid w:val="003F2DB4"/>
    <w:rsid w:val="004016F0"/>
    <w:rsid w:val="00401B24"/>
    <w:rsid w:val="0040343D"/>
    <w:rsid w:val="004052D8"/>
    <w:rsid w:val="004054FF"/>
    <w:rsid w:val="004226A0"/>
    <w:rsid w:val="0042378D"/>
    <w:rsid w:val="004306C1"/>
    <w:rsid w:val="0043164B"/>
    <w:rsid w:val="004351DA"/>
    <w:rsid w:val="00435DF8"/>
    <w:rsid w:val="00436FE0"/>
    <w:rsid w:val="00437F02"/>
    <w:rsid w:val="00445E24"/>
    <w:rsid w:val="0045169C"/>
    <w:rsid w:val="0045503F"/>
    <w:rsid w:val="00466C1E"/>
    <w:rsid w:val="0048360A"/>
    <w:rsid w:val="00487255"/>
    <w:rsid w:val="004907D7"/>
    <w:rsid w:val="004918A1"/>
    <w:rsid w:val="004A1B00"/>
    <w:rsid w:val="004A678C"/>
    <w:rsid w:val="004C073E"/>
    <w:rsid w:val="004C1537"/>
    <w:rsid w:val="004C2AF2"/>
    <w:rsid w:val="004C39F2"/>
    <w:rsid w:val="004D21B9"/>
    <w:rsid w:val="004D5BC9"/>
    <w:rsid w:val="004D686C"/>
    <w:rsid w:val="004D6BB8"/>
    <w:rsid w:val="004D7A67"/>
    <w:rsid w:val="004E0153"/>
    <w:rsid w:val="004E47D6"/>
    <w:rsid w:val="004E76F2"/>
    <w:rsid w:val="004F3D11"/>
    <w:rsid w:val="004F4B8B"/>
    <w:rsid w:val="004F5034"/>
    <w:rsid w:val="005028A7"/>
    <w:rsid w:val="005229DB"/>
    <w:rsid w:val="00540052"/>
    <w:rsid w:val="00543653"/>
    <w:rsid w:val="00545751"/>
    <w:rsid w:val="0054715B"/>
    <w:rsid w:val="00547C19"/>
    <w:rsid w:val="0055284C"/>
    <w:rsid w:val="005554C9"/>
    <w:rsid w:val="00562658"/>
    <w:rsid w:val="0056399F"/>
    <w:rsid w:val="00570C56"/>
    <w:rsid w:val="00572ECF"/>
    <w:rsid w:val="005740D4"/>
    <w:rsid w:val="005762CC"/>
    <w:rsid w:val="0057798D"/>
    <w:rsid w:val="00577D48"/>
    <w:rsid w:val="00584875"/>
    <w:rsid w:val="00585191"/>
    <w:rsid w:val="00585B85"/>
    <w:rsid w:val="00587C2C"/>
    <w:rsid w:val="005909FE"/>
    <w:rsid w:val="00593066"/>
    <w:rsid w:val="0059417A"/>
    <w:rsid w:val="005A078B"/>
    <w:rsid w:val="005A1955"/>
    <w:rsid w:val="005A4C7C"/>
    <w:rsid w:val="005A6F69"/>
    <w:rsid w:val="005A7BAC"/>
    <w:rsid w:val="005B5609"/>
    <w:rsid w:val="005B5ABC"/>
    <w:rsid w:val="005C26A5"/>
    <w:rsid w:val="005C3071"/>
    <w:rsid w:val="005C7997"/>
    <w:rsid w:val="005C7E9D"/>
    <w:rsid w:val="005D01D1"/>
    <w:rsid w:val="005D1D68"/>
    <w:rsid w:val="005D7B4A"/>
    <w:rsid w:val="005E0354"/>
    <w:rsid w:val="005E0C8A"/>
    <w:rsid w:val="005E4F14"/>
    <w:rsid w:val="005F5549"/>
    <w:rsid w:val="0060228C"/>
    <w:rsid w:val="0060480D"/>
    <w:rsid w:val="0060535A"/>
    <w:rsid w:val="00612ACC"/>
    <w:rsid w:val="00626815"/>
    <w:rsid w:val="0063164A"/>
    <w:rsid w:val="006332D9"/>
    <w:rsid w:val="00635E8D"/>
    <w:rsid w:val="00637431"/>
    <w:rsid w:val="00651784"/>
    <w:rsid w:val="006545CE"/>
    <w:rsid w:val="006607F3"/>
    <w:rsid w:val="00661A2B"/>
    <w:rsid w:val="0066584B"/>
    <w:rsid w:val="0066611A"/>
    <w:rsid w:val="00680174"/>
    <w:rsid w:val="006803B3"/>
    <w:rsid w:val="00687726"/>
    <w:rsid w:val="006878CB"/>
    <w:rsid w:val="0069234D"/>
    <w:rsid w:val="00693547"/>
    <w:rsid w:val="00696AEA"/>
    <w:rsid w:val="006A0C9A"/>
    <w:rsid w:val="006A31F4"/>
    <w:rsid w:val="006A7526"/>
    <w:rsid w:val="006A7D34"/>
    <w:rsid w:val="006B08AC"/>
    <w:rsid w:val="006B1582"/>
    <w:rsid w:val="006B2E50"/>
    <w:rsid w:val="006B400B"/>
    <w:rsid w:val="006B4A66"/>
    <w:rsid w:val="006B798D"/>
    <w:rsid w:val="006C1151"/>
    <w:rsid w:val="006C19FE"/>
    <w:rsid w:val="006C324E"/>
    <w:rsid w:val="006C7B87"/>
    <w:rsid w:val="006D1F90"/>
    <w:rsid w:val="006D2979"/>
    <w:rsid w:val="006E050D"/>
    <w:rsid w:val="006E2DD1"/>
    <w:rsid w:val="006E38CC"/>
    <w:rsid w:val="006E3D2D"/>
    <w:rsid w:val="006E45E9"/>
    <w:rsid w:val="006E6BD5"/>
    <w:rsid w:val="006E7256"/>
    <w:rsid w:val="006F2F6C"/>
    <w:rsid w:val="006F33ED"/>
    <w:rsid w:val="006F4C55"/>
    <w:rsid w:val="006F75AC"/>
    <w:rsid w:val="00702343"/>
    <w:rsid w:val="0070568D"/>
    <w:rsid w:val="00705A63"/>
    <w:rsid w:val="00707ED8"/>
    <w:rsid w:val="00714888"/>
    <w:rsid w:val="00715505"/>
    <w:rsid w:val="007370B3"/>
    <w:rsid w:val="007374D5"/>
    <w:rsid w:val="00740261"/>
    <w:rsid w:val="0075188A"/>
    <w:rsid w:val="0075204C"/>
    <w:rsid w:val="00752AC9"/>
    <w:rsid w:val="007550A5"/>
    <w:rsid w:val="00756D72"/>
    <w:rsid w:val="00761821"/>
    <w:rsid w:val="007654D4"/>
    <w:rsid w:val="00767B8E"/>
    <w:rsid w:val="00771E0A"/>
    <w:rsid w:val="00773AA6"/>
    <w:rsid w:val="00775C0F"/>
    <w:rsid w:val="00785437"/>
    <w:rsid w:val="007878C0"/>
    <w:rsid w:val="00792CC4"/>
    <w:rsid w:val="007A0DAD"/>
    <w:rsid w:val="007A1A19"/>
    <w:rsid w:val="007A24A0"/>
    <w:rsid w:val="007A4C56"/>
    <w:rsid w:val="007B2709"/>
    <w:rsid w:val="007B6605"/>
    <w:rsid w:val="007C1293"/>
    <w:rsid w:val="007C2889"/>
    <w:rsid w:val="007C577C"/>
    <w:rsid w:val="007C6ACF"/>
    <w:rsid w:val="007D5088"/>
    <w:rsid w:val="007D6203"/>
    <w:rsid w:val="007E00E8"/>
    <w:rsid w:val="007E2E4E"/>
    <w:rsid w:val="007E374B"/>
    <w:rsid w:val="007F2CFE"/>
    <w:rsid w:val="007F559D"/>
    <w:rsid w:val="007F6E67"/>
    <w:rsid w:val="00803261"/>
    <w:rsid w:val="008035E6"/>
    <w:rsid w:val="00812E15"/>
    <w:rsid w:val="00815184"/>
    <w:rsid w:val="008206D4"/>
    <w:rsid w:val="0082170F"/>
    <w:rsid w:val="00824C97"/>
    <w:rsid w:val="00831562"/>
    <w:rsid w:val="00831A6E"/>
    <w:rsid w:val="00833932"/>
    <w:rsid w:val="00835795"/>
    <w:rsid w:val="00844D85"/>
    <w:rsid w:val="00846267"/>
    <w:rsid w:val="00847F66"/>
    <w:rsid w:val="00863A5A"/>
    <w:rsid w:val="008654A9"/>
    <w:rsid w:val="00877E73"/>
    <w:rsid w:val="00880E1B"/>
    <w:rsid w:val="00885441"/>
    <w:rsid w:val="008857EF"/>
    <w:rsid w:val="00892F02"/>
    <w:rsid w:val="00893846"/>
    <w:rsid w:val="008938A7"/>
    <w:rsid w:val="008A0235"/>
    <w:rsid w:val="008A1E0B"/>
    <w:rsid w:val="008A27D5"/>
    <w:rsid w:val="008A6116"/>
    <w:rsid w:val="008A6C28"/>
    <w:rsid w:val="008A79C9"/>
    <w:rsid w:val="008A7F10"/>
    <w:rsid w:val="008B187B"/>
    <w:rsid w:val="008B2499"/>
    <w:rsid w:val="008B6307"/>
    <w:rsid w:val="008C202B"/>
    <w:rsid w:val="008D3CAF"/>
    <w:rsid w:val="008D7011"/>
    <w:rsid w:val="008E0A3E"/>
    <w:rsid w:val="008E2089"/>
    <w:rsid w:val="008E29ED"/>
    <w:rsid w:val="008E3EC8"/>
    <w:rsid w:val="008E6292"/>
    <w:rsid w:val="008E7D86"/>
    <w:rsid w:val="008F1E3E"/>
    <w:rsid w:val="008F1FFB"/>
    <w:rsid w:val="008F3A7B"/>
    <w:rsid w:val="008F50BD"/>
    <w:rsid w:val="00904CF3"/>
    <w:rsid w:val="00904D4D"/>
    <w:rsid w:val="00907CC2"/>
    <w:rsid w:val="00910B68"/>
    <w:rsid w:val="00912193"/>
    <w:rsid w:val="0093396C"/>
    <w:rsid w:val="00933D30"/>
    <w:rsid w:val="00937977"/>
    <w:rsid w:val="00941E73"/>
    <w:rsid w:val="00945B94"/>
    <w:rsid w:val="00945CE0"/>
    <w:rsid w:val="00947B69"/>
    <w:rsid w:val="00957195"/>
    <w:rsid w:val="0096340D"/>
    <w:rsid w:val="0096526C"/>
    <w:rsid w:val="009675D5"/>
    <w:rsid w:val="00975145"/>
    <w:rsid w:val="0097604B"/>
    <w:rsid w:val="009913A6"/>
    <w:rsid w:val="00992CE1"/>
    <w:rsid w:val="009953CB"/>
    <w:rsid w:val="00996B02"/>
    <w:rsid w:val="00996EE6"/>
    <w:rsid w:val="009A1D80"/>
    <w:rsid w:val="009A4D85"/>
    <w:rsid w:val="009A56E7"/>
    <w:rsid w:val="009A62D9"/>
    <w:rsid w:val="009B051D"/>
    <w:rsid w:val="009B38FD"/>
    <w:rsid w:val="009C2D32"/>
    <w:rsid w:val="009C5705"/>
    <w:rsid w:val="009D0617"/>
    <w:rsid w:val="009D65DD"/>
    <w:rsid w:val="009E39B9"/>
    <w:rsid w:val="009E4DF0"/>
    <w:rsid w:val="009E710E"/>
    <w:rsid w:val="009E7217"/>
    <w:rsid w:val="009F7C0B"/>
    <w:rsid w:val="00A05944"/>
    <w:rsid w:val="00A10EDE"/>
    <w:rsid w:val="00A11816"/>
    <w:rsid w:val="00A1308E"/>
    <w:rsid w:val="00A25689"/>
    <w:rsid w:val="00A339F7"/>
    <w:rsid w:val="00A41C95"/>
    <w:rsid w:val="00A41F3C"/>
    <w:rsid w:val="00A45743"/>
    <w:rsid w:val="00A45CCE"/>
    <w:rsid w:val="00A45CEA"/>
    <w:rsid w:val="00A46C7F"/>
    <w:rsid w:val="00A52074"/>
    <w:rsid w:val="00A53BFF"/>
    <w:rsid w:val="00A54022"/>
    <w:rsid w:val="00A565ED"/>
    <w:rsid w:val="00A56D86"/>
    <w:rsid w:val="00A5721B"/>
    <w:rsid w:val="00A640C6"/>
    <w:rsid w:val="00A65C2D"/>
    <w:rsid w:val="00A662FB"/>
    <w:rsid w:val="00A66D06"/>
    <w:rsid w:val="00A6744E"/>
    <w:rsid w:val="00A67C63"/>
    <w:rsid w:val="00A71AD6"/>
    <w:rsid w:val="00A72C25"/>
    <w:rsid w:val="00A751C1"/>
    <w:rsid w:val="00A83421"/>
    <w:rsid w:val="00A952BD"/>
    <w:rsid w:val="00AB0B8B"/>
    <w:rsid w:val="00AB3542"/>
    <w:rsid w:val="00AC3571"/>
    <w:rsid w:val="00AC4A78"/>
    <w:rsid w:val="00AD338B"/>
    <w:rsid w:val="00AE2178"/>
    <w:rsid w:val="00AE7FD3"/>
    <w:rsid w:val="00AF230B"/>
    <w:rsid w:val="00AF43D5"/>
    <w:rsid w:val="00AF56A6"/>
    <w:rsid w:val="00B0268C"/>
    <w:rsid w:val="00B10006"/>
    <w:rsid w:val="00B1617D"/>
    <w:rsid w:val="00B169A5"/>
    <w:rsid w:val="00B21625"/>
    <w:rsid w:val="00B25941"/>
    <w:rsid w:val="00B270F4"/>
    <w:rsid w:val="00B27774"/>
    <w:rsid w:val="00B3095C"/>
    <w:rsid w:val="00B32ED1"/>
    <w:rsid w:val="00B35C9F"/>
    <w:rsid w:val="00B36B17"/>
    <w:rsid w:val="00B37258"/>
    <w:rsid w:val="00B372DA"/>
    <w:rsid w:val="00B409C2"/>
    <w:rsid w:val="00B40B99"/>
    <w:rsid w:val="00B40FD4"/>
    <w:rsid w:val="00B522E1"/>
    <w:rsid w:val="00B5601C"/>
    <w:rsid w:val="00B5677B"/>
    <w:rsid w:val="00B61124"/>
    <w:rsid w:val="00B67E19"/>
    <w:rsid w:val="00B73A28"/>
    <w:rsid w:val="00B87448"/>
    <w:rsid w:val="00B92EEE"/>
    <w:rsid w:val="00B93B09"/>
    <w:rsid w:val="00BA1A24"/>
    <w:rsid w:val="00BA29C1"/>
    <w:rsid w:val="00BA6B34"/>
    <w:rsid w:val="00BB0D4D"/>
    <w:rsid w:val="00BB7321"/>
    <w:rsid w:val="00BC3B3E"/>
    <w:rsid w:val="00BD1D20"/>
    <w:rsid w:val="00BD51F2"/>
    <w:rsid w:val="00BE246A"/>
    <w:rsid w:val="00BE25C3"/>
    <w:rsid w:val="00BE7A44"/>
    <w:rsid w:val="00BF5AD1"/>
    <w:rsid w:val="00BF5B02"/>
    <w:rsid w:val="00C1145D"/>
    <w:rsid w:val="00C14050"/>
    <w:rsid w:val="00C16B05"/>
    <w:rsid w:val="00C2169A"/>
    <w:rsid w:val="00C233D3"/>
    <w:rsid w:val="00C2571D"/>
    <w:rsid w:val="00C33CC5"/>
    <w:rsid w:val="00C3509E"/>
    <w:rsid w:val="00C3534A"/>
    <w:rsid w:val="00C406F1"/>
    <w:rsid w:val="00C46B61"/>
    <w:rsid w:val="00C470F6"/>
    <w:rsid w:val="00C53C7A"/>
    <w:rsid w:val="00C5646F"/>
    <w:rsid w:val="00C56DC6"/>
    <w:rsid w:val="00C638EB"/>
    <w:rsid w:val="00C671ED"/>
    <w:rsid w:val="00C7696B"/>
    <w:rsid w:val="00C81E10"/>
    <w:rsid w:val="00C85C83"/>
    <w:rsid w:val="00C9298D"/>
    <w:rsid w:val="00C93B23"/>
    <w:rsid w:val="00C95CFD"/>
    <w:rsid w:val="00C97C51"/>
    <w:rsid w:val="00CA0EA2"/>
    <w:rsid w:val="00CA18C6"/>
    <w:rsid w:val="00CA1F00"/>
    <w:rsid w:val="00CA364C"/>
    <w:rsid w:val="00CA5D3A"/>
    <w:rsid w:val="00CB02C4"/>
    <w:rsid w:val="00CC3814"/>
    <w:rsid w:val="00CC52C2"/>
    <w:rsid w:val="00CC70DA"/>
    <w:rsid w:val="00CE0F0B"/>
    <w:rsid w:val="00CE3E0A"/>
    <w:rsid w:val="00CE68B3"/>
    <w:rsid w:val="00CE7DC6"/>
    <w:rsid w:val="00CF2823"/>
    <w:rsid w:val="00CF4C76"/>
    <w:rsid w:val="00CF73CA"/>
    <w:rsid w:val="00D0184A"/>
    <w:rsid w:val="00D031F7"/>
    <w:rsid w:val="00D0322B"/>
    <w:rsid w:val="00D07437"/>
    <w:rsid w:val="00D145D4"/>
    <w:rsid w:val="00D21FB6"/>
    <w:rsid w:val="00D22110"/>
    <w:rsid w:val="00D25F72"/>
    <w:rsid w:val="00D2655C"/>
    <w:rsid w:val="00D27ACD"/>
    <w:rsid w:val="00D30163"/>
    <w:rsid w:val="00D3222F"/>
    <w:rsid w:val="00D362A5"/>
    <w:rsid w:val="00D36F99"/>
    <w:rsid w:val="00D414DB"/>
    <w:rsid w:val="00D51119"/>
    <w:rsid w:val="00D53628"/>
    <w:rsid w:val="00D54763"/>
    <w:rsid w:val="00D578A4"/>
    <w:rsid w:val="00D60DFC"/>
    <w:rsid w:val="00D610CE"/>
    <w:rsid w:val="00D65E42"/>
    <w:rsid w:val="00D679CD"/>
    <w:rsid w:val="00D72FF3"/>
    <w:rsid w:val="00D73CF2"/>
    <w:rsid w:val="00D77513"/>
    <w:rsid w:val="00D776B9"/>
    <w:rsid w:val="00D80120"/>
    <w:rsid w:val="00D815D5"/>
    <w:rsid w:val="00D82AC7"/>
    <w:rsid w:val="00D873F2"/>
    <w:rsid w:val="00D92EE0"/>
    <w:rsid w:val="00D93471"/>
    <w:rsid w:val="00D94291"/>
    <w:rsid w:val="00D97E8E"/>
    <w:rsid w:val="00DA0386"/>
    <w:rsid w:val="00DA23F6"/>
    <w:rsid w:val="00DA6ABD"/>
    <w:rsid w:val="00DB1D28"/>
    <w:rsid w:val="00DC2AAE"/>
    <w:rsid w:val="00DC321C"/>
    <w:rsid w:val="00DC4E7D"/>
    <w:rsid w:val="00DD5494"/>
    <w:rsid w:val="00DD65CB"/>
    <w:rsid w:val="00DE0AA5"/>
    <w:rsid w:val="00DE1C17"/>
    <w:rsid w:val="00DE2AA8"/>
    <w:rsid w:val="00DE5619"/>
    <w:rsid w:val="00DE7053"/>
    <w:rsid w:val="00DF0B6B"/>
    <w:rsid w:val="00DF3851"/>
    <w:rsid w:val="00DF53EF"/>
    <w:rsid w:val="00DF7AAB"/>
    <w:rsid w:val="00E0341B"/>
    <w:rsid w:val="00E03CD0"/>
    <w:rsid w:val="00E1049D"/>
    <w:rsid w:val="00E10822"/>
    <w:rsid w:val="00E1749E"/>
    <w:rsid w:val="00E175A8"/>
    <w:rsid w:val="00E24E8A"/>
    <w:rsid w:val="00E33F3C"/>
    <w:rsid w:val="00E35B14"/>
    <w:rsid w:val="00E44674"/>
    <w:rsid w:val="00E4600D"/>
    <w:rsid w:val="00E510E8"/>
    <w:rsid w:val="00E5342E"/>
    <w:rsid w:val="00E54588"/>
    <w:rsid w:val="00E5757A"/>
    <w:rsid w:val="00E63395"/>
    <w:rsid w:val="00E64A88"/>
    <w:rsid w:val="00E72D5B"/>
    <w:rsid w:val="00E7479F"/>
    <w:rsid w:val="00E74DDF"/>
    <w:rsid w:val="00E814F2"/>
    <w:rsid w:val="00E84942"/>
    <w:rsid w:val="00E948C6"/>
    <w:rsid w:val="00E94EF0"/>
    <w:rsid w:val="00EA1AD0"/>
    <w:rsid w:val="00EB5765"/>
    <w:rsid w:val="00EB71C8"/>
    <w:rsid w:val="00EC0CEB"/>
    <w:rsid w:val="00EC3FB9"/>
    <w:rsid w:val="00ED683A"/>
    <w:rsid w:val="00EE29E3"/>
    <w:rsid w:val="00EE2D27"/>
    <w:rsid w:val="00EE788A"/>
    <w:rsid w:val="00EF0A5F"/>
    <w:rsid w:val="00EF1988"/>
    <w:rsid w:val="00EF251F"/>
    <w:rsid w:val="00EF255B"/>
    <w:rsid w:val="00EF3A45"/>
    <w:rsid w:val="00F02F63"/>
    <w:rsid w:val="00F059F9"/>
    <w:rsid w:val="00F12D61"/>
    <w:rsid w:val="00F165C8"/>
    <w:rsid w:val="00F16698"/>
    <w:rsid w:val="00F177C0"/>
    <w:rsid w:val="00F24741"/>
    <w:rsid w:val="00F24CAC"/>
    <w:rsid w:val="00F25186"/>
    <w:rsid w:val="00F27358"/>
    <w:rsid w:val="00F30409"/>
    <w:rsid w:val="00F3289A"/>
    <w:rsid w:val="00F37D14"/>
    <w:rsid w:val="00F4099C"/>
    <w:rsid w:val="00F40DDC"/>
    <w:rsid w:val="00F41EEA"/>
    <w:rsid w:val="00F42380"/>
    <w:rsid w:val="00F436F9"/>
    <w:rsid w:val="00F43900"/>
    <w:rsid w:val="00F53ABE"/>
    <w:rsid w:val="00F5408B"/>
    <w:rsid w:val="00F55988"/>
    <w:rsid w:val="00F62444"/>
    <w:rsid w:val="00F6416F"/>
    <w:rsid w:val="00F81030"/>
    <w:rsid w:val="00F8409D"/>
    <w:rsid w:val="00FA0241"/>
    <w:rsid w:val="00FA200A"/>
    <w:rsid w:val="00FB1A9F"/>
    <w:rsid w:val="00FB3BF1"/>
    <w:rsid w:val="00FB59E9"/>
    <w:rsid w:val="00FC4B71"/>
    <w:rsid w:val="00FC5202"/>
    <w:rsid w:val="00FD3D49"/>
    <w:rsid w:val="00FE2ACF"/>
    <w:rsid w:val="00FE6EA0"/>
    <w:rsid w:val="00FF0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F5212"/>
  <w15:docId w15:val="{4840CCA8-9AAB-43D6-92DD-B37D54D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customStyle="1" w:styleId="Tabladecuadrcula1clara-nfasis51">
    <w:name w:val="Tabla de cuadrícula 1 clara - Énfasis 51"/>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5oscura-nfasis51">
    <w:name w:val="Tabla de cuadrícula 5 oscura - Énfasis 51"/>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1clara-nfasis11">
    <w:name w:val="Tabla de cuadrícula 1 clara - Énfasis 1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3846">
      <w:bodyDiv w:val="1"/>
      <w:marLeft w:val="0"/>
      <w:marRight w:val="0"/>
      <w:marTop w:val="0"/>
      <w:marBottom w:val="0"/>
      <w:divBdr>
        <w:top w:val="none" w:sz="0" w:space="0" w:color="auto"/>
        <w:left w:val="none" w:sz="0" w:space="0" w:color="auto"/>
        <w:bottom w:val="none" w:sz="0" w:space="0" w:color="auto"/>
        <w:right w:val="none" w:sz="0" w:space="0" w:color="auto"/>
      </w:divBdr>
    </w:div>
    <w:div w:id="655415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11733540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inci.pensemos.com/suiteve"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t>
        <a:bodyPr/>
        <a:lstStyle/>
        <a:p>
          <a:endParaRPr lang="es-CO"/>
        </a:p>
      </dgm:t>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t>
        <a:bodyPr/>
        <a:lstStyle/>
        <a:p>
          <a:endParaRPr lang="es-CO"/>
        </a:p>
      </dgm:t>
    </dgm:pt>
    <dgm:pt modelId="{F8B0CD6A-2D18-41EC-BF32-97B1AAA0BE20}" type="pres">
      <dgm:prSet presAssocID="{F6257F51-8840-4742-AF3E-00CB56DAC771}" presName="desTx" presStyleLbl="alignAccFollowNode1" presStyleIdx="0" presStyleCnt="3">
        <dgm:presLayoutVars>
          <dgm:bulletEnabled val="1"/>
        </dgm:presLayoutVars>
      </dgm:prSet>
      <dgm:spPr/>
      <dgm:t>
        <a:bodyPr/>
        <a:lstStyle/>
        <a:p>
          <a:endParaRPr lang="es-CO"/>
        </a:p>
      </dgm:t>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t>
        <a:bodyPr/>
        <a:lstStyle/>
        <a:p>
          <a:endParaRPr lang="es-CO"/>
        </a:p>
      </dgm:t>
    </dgm:pt>
    <dgm:pt modelId="{69A885B6-7619-4677-94E0-390A0C9A198C}" type="pres">
      <dgm:prSet presAssocID="{065164B5-E420-4688-A449-C7B4F929214C}" presName="desTx" presStyleLbl="alignAccFollowNode1" presStyleIdx="1" presStyleCnt="3">
        <dgm:presLayoutVars>
          <dgm:bulletEnabled val="1"/>
        </dgm:presLayoutVars>
      </dgm:prSet>
      <dgm:spPr/>
      <dgm:t>
        <a:bodyPr/>
        <a:lstStyle/>
        <a:p>
          <a:endParaRPr lang="es-CO"/>
        </a:p>
      </dgm:t>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t>
        <a:bodyPr/>
        <a:lstStyle/>
        <a:p>
          <a:endParaRPr lang="es-CO"/>
        </a:p>
      </dgm:t>
    </dgm:pt>
    <dgm:pt modelId="{2672AC25-F5F8-41F4-8776-3C65A6615062}" type="pres">
      <dgm:prSet presAssocID="{B001366B-8086-4433-940C-D82CD8F5EA44}" presName="desTx" presStyleLbl="alignAccFollowNode1" presStyleIdx="2" presStyleCnt="3">
        <dgm:presLayoutVars>
          <dgm:bulletEnabled val="1"/>
        </dgm:presLayoutVars>
      </dgm:prSet>
      <dgm:spPr/>
      <dgm:t>
        <a:bodyPr/>
        <a:lstStyle/>
        <a:p>
          <a:endParaRPr lang="es-CO"/>
        </a:p>
      </dgm:t>
    </dgm:pt>
  </dgm:ptLst>
  <dgm:cxnLst>
    <dgm:cxn modelId="{54D82134-28C4-4B24-A3BD-508CBAC0A5F6}" type="presOf" srcId="{F6257F51-8840-4742-AF3E-00CB56DAC771}" destId="{2683B43E-062E-446F-8F7A-A3FF0DC9EDC2}" srcOrd="0" destOrd="0"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B285127A-D989-4B26-B8E2-6F4F958D5B92}" srcId="{F6257F51-8840-4742-AF3E-00CB56DAC771}" destId="{4453B8E7-B2A0-426F-B455-0B426792FDE7}" srcOrd="0" destOrd="0" parTransId="{0BF5EAF2-9623-463F-B239-6448EEE0B0CD}" sibTransId="{BC7A94FF-7590-4F63-8072-13961D00FB8F}"/>
    <dgm:cxn modelId="{E990BF4B-1A60-4B4D-A6F3-D4EF5F6A62D0}" type="presOf" srcId="{FD577520-32E3-4406-AD51-2E3722EC7E03}" destId="{2672AC25-F5F8-41F4-8776-3C65A6615062}" srcOrd="0" destOrd="0" presId="urn:microsoft.com/office/officeart/2005/8/layout/hList1"/>
    <dgm:cxn modelId="{74EE607C-E533-4F14-895F-AF4B508C58A2}" type="presOf" srcId="{60D3CFF2-9E3C-40BF-9326-7ADDA12B45E5}" destId="{69A885B6-7619-4677-94E0-390A0C9A198C}"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099E58FB-CC06-45C2-8077-2BB5CE84F479}" srcId="{B001366B-8086-4433-940C-D82CD8F5EA44}" destId="{FD577520-32E3-4406-AD51-2E3722EC7E03}" srcOrd="0" destOrd="0" parTransId="{BC9C56DE-F4D3-4C4E-BC16-A193DCBE1CE5}" sibTransId="{138A2029-2F80-4E03-ABA3-7A734E0F51A7}"/>
    <dgm:cxn modelId="{E7AF9ABF-8C2C-4880-8A36-54DE125C5338}" type="presOf" srcId="{4453B8E7-B2A0-426F-B455-0B426792FDE7}" destId="{F8B0CD6A-2D18-41EC-BF32-97B1AAA0BE20}" srcOrd="0" destOrd="0" presId="urn:microsoft.com/office/officeart/2005/8/layout/hList1"/>
    <dgm:cxn modelId="{5B740CD6-DC3A-4EF9-BD3C-5C3FA77073F5}" type="presOf" srcId="{B001366B-8086-4433-940C-D82CD8F5EA44}" destId="{6A6D0902-302F-47EF-BFE8-E34CC9C8D857}"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F73D9018-4DB2-400F-A583-6EFCBEA2229D}" type="presOf" srcId="{065164B5-E420-4688-A449-C7B4F929214C}" destId="{4CE87A52-065C-4B08-A2F2-93EC7A3F9077}" srcOrd="0" destOrd="0" presId="urn:microsoft.com/office/officeart/2005/8/layout/hList1"/>
    <dgm:cxn modelId="{C5CF61C4-563B-41A4-854E-3985D01B1F47}" srcId="{ECDB87D1-7B91-4357-B5A6-8E457642C5FC}" destId="{065164B5-E420-4688-A449-C7B4F929214C}" srcOrd="1" destOrd="0" parTransId="{9A3A0630-4BDB-4BC0-8A90-AD273C6987B7}" sibTransId="{EA04EEB5-7B89-4AB3-8255-4212046F68C3}"/>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3A033C52-5109-4E04-BC9B-E7631283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5197</Words>
  <Characters>28587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Luz Hedy Ortíz</cp:lastModifiedBy>
  <cp:revision>22</cp:revision>
  <cp:lastPrinted>2022-01-27T21:12:00Z</cp:lastPrinted>
  <dcterms:created xsi:type="dcterms:W3CDTF">2020-01-30T18:34:00Z</dcterms:created>
  <dcterms:modified xsi:type="dcterms:W3CDTF">2023-01-25T23:16:00Z</dcterms:modified>
</cp:coreProperties>
</file>