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72C6C" w14:textId="77777777" w:rsidR="00956B46" w:rsidRDefault="00956B46" w:rsidP="000C4666">
      <w:pPr>
        <w:spacing w:after="0" w:line="360" w:lineRule="auto"/>
        <w:rPr>
          <w:rFonts w:ascii="Arial" w:eastAsia="Times New Roman" w:hAnsi="Arial" w:cs="Arial"/>
          <w:b/>
          <w:smallCaps/>
          <w:sz w:val="24"/>
          <w:szCs w:val="24"/>
        </w:rPr>
      </w:pPr>
      <w:bookmarkStart w:id="0" w:name="_GoBack"/>
      <w:bookmarkEnd w:id="0"/>
    </w:p>
    <w:p w14:paraId="49DFEE25" w14:textId="77777777" w:rsidR="00956B46" w:rsidRPr="00AF7E99" w:rsidRDefault="00956B46" w:rsidP="00BE4CEE">
      <w:pPr>
        <w:spacing w:after="0" w:line="360" w:lineRule="auto"/>
        <w:rPr>
          <w:rFonts w:ascii="Arial" w:eastAsia="Times New Roman" w:hAnsi="Arial" w:cs="Arial"/>
          <w:b/>
          <w:smallCaps/>
          <w:sz w:val="24"/>
          <w:szCs w:val="24"/>
        </w:rPr>
      </w:pPr>
    </w:p>
    <w:p w14:paraId="2EBFE326" w14:textId="77777777" w:rsidR="00A65FC0" w:rsidRPr="00BE4CEE" w:rsidRDefault="00A65FC0" w:rsidP="00A65FC0">
      <w:pPr>
        <w:spacing w:after="0" w:line="360" w:lineRule="auto"/>
        <w:jc w:val="center"/>
        <w:rPr>
          <w:rStyle w:val="Ttulodellibro"/>
          <w:sz w:val="40"/>
        </w:rPr>
      </w:pPr>
      <w:r w:rsidRPr="00BE4CEE">
        <w:rPr>
          <w:rStyle w:val="Ttulodellibro"/>
          <w:sz w:val="40"/>
        </w:rPr>
        <w:t>PLAN ANUAL DE VACANTES Y PREVISIÓN DE RECURSOS HUMANOS</w:t>
      </w:r>
    </w:p>
    <w:p w14:paraId="1279FD41" w14:textId="77777777" w:rsidR="00A65FC0" w:rsidRPr="00752366" w:rsidRDefault="00A65FC0" w:rsidP="00752366">
      <w:pPr>
        <w:spacing w:after="0" w:line="960" w:lineRule="auto"/>
        <w:rPr>
          <w:rFonts w:ascii="Arial" w:hAnsi="Arial" w:cs="Arial"/>
          <w:sz w:val="24"/>
        </w:rPr>
      </w:pPr>
    </w:p>
    <w:p w14:paraId="6CF54EEC" w14:textId="74064467" w:rsidR="00A65FC0" w:rsidRDefault="00C7524A" w:rsidP="00A65FC0">
      <w:pPr>
        <w:pStyle w:val="Ttulo1"/>
        <w:keepLines w:val="0"/>
        <w:numPr>
          <w:ilvl w:val="0"/>
          <w:numId w:val="10"/>
        </w:numPr>
        <w:spacing w:before="0" w:line="240" w:lineRule="auto"/>
        <w:ind w:left="1134" w:firstLine="0"/>
        <w:jc w:val="left"/>
      </w:pPr>
      <w:r>
        <w:t>D</w:t>
      </w:r>
      <w:r w:rsidRPr="008058C4">
        <w:rPr>
          <w:lang w:val="es-ES_tradnl"/>
        </w:rPr>
        <w:t>atos</w:t>
      </w:r>
      <w:r>
        <w:rPr>
          <w:lang w:val="es-ES_tradnl"/>
        </w:rPr>
        <w:t xml:space="preserve"> B</w:t>
      </w:r>
      <w:r w:rsidRPr="008058C4">
        <w:rPr>
          <w:lang w:val="es-ES_tradnl"/>
        </w:rPr>
        <w:t xml:space="preserve">ásicos </w:t>
      </w:r>
      <w:r>
        <w:rPr>
          <w:lang w:val="es-ES_tradnl"/>
        </w:rPr>
        <w:t>d</w:t>
      </w:r>
      <w:r w:rsidRPr="008058C4">
        <w:rPr>
          <w:lang w:val="es-ES_tradnl"/>
        </w:rPr>
        <w:t xml:space="preserve">el </w:t>
      </w:r>
      <w:r>
        <w:rPr>
          <w:lang w:val="es-ES_tradnl"/>
        </w:rPr>
        <w:t>Documento</w:t>
      </w:r>
    </w:p>
    <w:p w14:paraId="19E1A94D" w14:textId="77777777" w:rsidR="00A65FC0" w:rsidRPr="00C67111" w:rsidRDefault="00A65FC0" w:rsidP="00A65FC0">
      <w:pPr>
        <w:rPr>
          <w:lang w:val="es-ES_tradnl"/>
        </w:rPr>
      </w:pPr>
    </w:p>
    <w:tbl>
      <w:tblPr>
        <w:tblStyle w:val="Tablaconcuadrcula4-nfasis51"/>
        <w:tblW w:w="10065" w:type="dxa"/>
        <w:jc w:val="center"/>
        <w:tblLook w:val="04A0" w:firstRow="1" w:lastRow="0" w:firstColumn="1" w:lastColumn="0" w:noHBand="0" w:noVBand="1"/>
      </w:tblPr>
      <w:tblGrid>
        <w:gridCol w:w="3038"/>
        <w:gridCol w:w="3352"/>
        <w:gridCol w:w="1166"/>
        <w:gridCol w:w="2509"/>
      </w:tblGrid>
      <w:tr w:rsidR="00A65FC0" w:rsidRPr="00B11D36" w14:paraId="3034C0F5" w14:textId="77777777" w:rsidTr="008C620E">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FFFFFF" w:themeColor="background1"/>
            </w:tcBorders>
            <w:shd w:val="clear" w:color="auto" w:fill="4472C4"/>
          </w:tcPr>
          <w:p w14:paraId="0128A24D" w14:textId="77777777" w:rsidR="00A65FC0" w:rsidRPr="00B11D36" w:rsidRDefault="00A65FC0" w:rsidP="003418FB">
            <w:pPr>
              <w:jc w:val="center"/>
              <w:rPr>
                <w:rFonts w:ascii="Arial" w:hAnsi="Arial" w:cs="Arial"/>
                <w:b w:val="0"/>
                <w:bCs w:val="0"/>
                <w:sz w:val="28"/>
              </w:rPr>
            </w:pPr>
            <w:r w:rsidRPr="00B11D36">
              <w:rPr>
                <w:rFonts w:ascii="Arial" w:hAnsi="Arial" w:cs="Arial"/>
                <w:b w:val="0"/>
                <w:bCs w:val="0"/>
                <w:sz w:val="28"/>
              </w:rPr>
              <w:t>Nombre del proceso</w:t>
            </w:r>
          </w:p>
        </w:tc>
        <w:tc>
          <w:tcPr>
            <w:tcW w:w="3442" w:type="dxa"/>
            <w:tcBorders>
              <w:left w:val="single" w:sz="4" w:space="0" w:color="FFFFFF" w:themeColor="background1"/>
              <w:right w:val="single" w:sz="4" w:space="0" w:color="FFFFFF" w:themeColor="background1"/>
            </w:tcBorders>
            <w:shd w:val="clear" w:color="auto" w:fill="4472C4"/>
          </w:tcPr>
          <w:p w14:paraId="0EE727B6" w14:textId="77777777" w:rsidR="00A65FC0" w:rsidRPr="00B11D36" w:rsidRDefault="00A65FC0" w:rsidP="003418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Código</w:t>
            </w:r>
          </w:p>
        </w:tc>
        <w:tc>
          <w:tcPr>
            <w:tcW w:w="992" w:type="dxa"/>
            <w:tcBorders>
              <w:left w:val="single" w:sz="4" w:space="0" w:color="FFFFFF" w:themeColor="background1"/>
              <w:right w:val="single" w:sz="4" w:space="0" w:color="FFFFFF" w:themeColor="background1"/>
            </w:tcBorders>
            <w:shd w:val="clear" w:color="auto" w:fill="4472C4"/>
          </w:tcPr>
          <w:p w14:paraId="54EB2C63" w14:textId="77777777" w:rsidR="00A65FC0" w:rsidRPr="00B11D36" w:rsidRDefault="00A65FC0" w:rsidP="003418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Versión</w:t>
            </w:r>
          </w:p>
        </w:tc>
        <w:tc>
          <w:tcPr>
            <w:tcW w:w="2557" w:type="dxa"/>
            <w:tcBorders>
              <w:left w:val="single" w:sz="4" w:space="0" w:color="FFFFFF" w:themeColor="background1"/>
            </w:tcBorders>
            <w:shd w:val="clear" w:color="auto" w:fill="4472C4"/>
          </w:tcPr>
          <w:p w14:paraId="5D12AAF1" w14:textId="77777777" w:rsidR="00A65FC0" w:rsidRPr="00B11D36" w:rsidRDefault="00A65FC0" w:rsidP="003418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Vigencia</w:t>
            </w:r>
          </w:p>
        </w:tc>
      </w:tr>
      <w:tr w:rsidR="00A65FC0" w:rsidRPr="00B11D36" w14:paraId="092E3FEB" w14:textId="77777777" w:rsidTr="00A65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72DB55EF" w14:textId="77777777" w:rsidR="00A65FC0" w:rsidRPr="00B11D36" w:rsidRDefault="00A65FC0" w:rsidP="003418FB">
            <w:pPr>
              <w:jc w:val="center"/>
              <w:rPr>
                <w:rFonts w:ascii="Arial" w:hAnsi="Arial" w:cs="Arial"/>
                <w:b w:val="0"/>
                <w:bCs w:val="0"/>
                <w:sz w:val="28"/>
              </w:rPr>
            </w:pPr>
            <w:r>
              <w:rPr>
                <w:rFonts w:ascii="Arial" w:hAnsi="Arial" w:cs="Arial"/>
                <w:b w:val="0"/>
                <w:bCs w:val="0"/>
                <w:sz w:val="28"/>
              </w:rPr>
              <w:t>Gestión Humana</w:t>
            </w:r>
          </w:p>
        </w:tc>
        <w:tc>
          <w:tcPr>
            <w:tcW w:w="3442" w:type="dxa"/>
            <w:shd w:val="clear" w:color="auto" w:fill="auto"/>
          </w:tcPr>
          <w:p w14:paraId="637CB758" w14:textId="77777777" w:rsidR="00A65FC0" w:rsidRPr="00B11D36" w:rsidRDefault="00A65FC0" w:rsidP="003418FB">
            <w:pPr>
              <w:ind w:left="142"/>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D36">
              <w:rPr>
                <w:rFonts w:ascii="Arial" w:hAnsi="Arial" w:cs="Arial"/>
                <w:sz w:val="28"/>
              </w:rPr>
              <w:t>S</w:t>
            </w:r>
            <w:r>
              <w:rPr>
                <w:rFonts w:ascii="Arial" w:hAnsi="Arial" w:cs="Arial"/>
                <w:sz w:val="28"/>
              </w:rPr>
              <w:t>G</w:t>
            </w:r>
            <w:r w:rsidRPr="00B11D36">
              <w:rPr>
                <w:rFonts w:ascii="Arial" w:hAnsi="Arial" w:cs="Arial"/>
                <w:sz w:val="28"/>
              </w:rPr>
              <w:t>-1</w:t>
            </w:r>
            <w:r>
              <w:rPr>
                <w:rFonts w:ascii="Arial" w:hAnsi="Arial" w:cs="Arial"/>
                <w:sz w:val="28"/>
              </w:rPr>
              <w:t>12</w:t>
            </w:r>
            <w:r w:rsidRPr="00B11D36">
              <w:rPr>
                <w:rFonts w:ascii="Arial" w:hAnsi="Arial" w:cs="Arial"/>
                <w:sz w:val="28"/>
              </w:rPr>
              <w:t>-</w:t>
            </w:r>
            <w:r>
              <w:rPr>
                <w:rFonts w:ascii="Arial" w:hAnsi="Arial" w:cs="Arial"/>
                <w:sz w:val="28"/>
              </w:rPr>
              <w:t>GH</w:t>
            </w:r>
            <w:r w:rsidRPr="00B11D36">
              <w:rPr>
                <w:rFonts w:ascii="Arial" w:hAnsi="Arial" w:cs="Arial"/>
                <w:sz w:val="28"/>
              </w:rPr>
              <w:t>-</w:t>
            </w:r>
            <w:r>
              <w:rPr>
                <w:rFonts w:ascii="Arial" w:hAnsi="Arial" w:cs="Arial"/>
                <w:sz w:val="28"/>
              </w:rPr>
              <w:t>PL</w:t>
            </w:r>
            <w:r w:rsidRPr="00B11D36">
              <w:rPr>
                <w:rFonts w:ascii="Arial" w:hAnsi="Arial" w:cs="Arial"/>
                <w:sz w:val="28"/>
              </w:rPr>
              <w:t>-0</w:t>
            </w:r>
            <w:r w:rsidRPr="00A65FC0">
              <w:rPr>
                <w:rFonts w:ascii="Arial" w:hAnsi="Arial" w:cs="Arial"/>
                <w:sz w:val="28"/>
              </w:rPr>
              <w:t>001</w:t>
            </w:r>
          </w:p>
        </w:tc>
        <w:tc>
          <w:tcPr>
            <w:tcW w:w="992" w:type="dxa"/>
            <w:shd w:val="clear" w:color="auto" w:fill="auto"/>
          </w:tcPr>
          <w:p w14:paraId="42929F2F" w14:textId="77777777" w:rsidR="00A65FC0" w:rsidRPr="00B11D36" w:rsidRDefault="00A65FC0" w:rsidP="003418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D36">
              <w:rPr>
                <w:rFonts w:ascii="Arial" w:hAnsi="Arial" w:cs="Arial"/>
                <w:sz w:val="28"/>
              </w:rPr>
              <w:t>0001</w:t>
            </w:r>
          </w:p>
        </w:tc>
        <w:tc>
          <w:tcPr>
            <w:tcW w:w="2557" w:type="dxa"/>
            <w:shd w:val="clear" w:color="auto" w:fill="auto"/>
          </w:tcPr>
          <w:p w14:paraId="0DF19D5A" w14:textId="77777777" w:rsidR="00A65FC0" w:rsidRPr="00B11D36" w:rsidRDefault="00A65FC0" w:rsidP="003418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Pr>
                <w:rFonts w:ascii="Arial" w:hAnsi="Arial" w:cs="Arial"/>
                <w:sz w:val="28"/>
              </w:rPr>
              <w:t>31</w:t>
            </w:r>
            <w:r w:rsidRPr="00B11D36">
              <w:rPr>
                <w:rFonts w:ascii="Arial" w:hAnsi="Arial" w:cs="Arial"/>
                <w:sz w:val="28"/>
              </w:rPr>
              <w:t>/</w:t>
            </w:r>
            <w:r>
              <w:rPr>
                <w:rFonts w:ascii="Arial" w:hAnsi="Arial" w:cs="Arial"/>
                <w:sz w:val="28"/>
              </w:rPr>
              <w:t>01</w:t>
            </w:r>
            <w:r w:rsidRPr="00B11D36">
              <w:rPr>
                <w:rFonts w:ascii="Arial" w:hAnsi="Arial" w:cs="Arial"/>
                <w:sz w:val="28"/>
              </w:rPr>
              <w:t>/202</w:t>
            </w:r>
            <w:r>
              <w:rPr>
                <w:rFonts w:ascii="Arial" w:hAnsi="Arial" w:cs="Arial"/>
                <w:sz w:val="28"/>
              </w:rPr>
              <w:t>3</w:t>
            </w:r>
          </w:p>
        </w:tc>
      </w:tr>
      <w:tr w:rsidR="00A65FC0" w:rsidRPr="00A65FC0" w14:paraId="681D66FA" w14:textId="77777777" w:rsidTr="00A65FC0">
        <w:trPr>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cPr>
          <w:p w14:paraId="4E56D304" w14:textId="77777777" w:rsidR="00A65FC0" w:rsidRPr="00A65FC0" w:rsidRDefault="00A65FC0" w:rsidP="003418FB">
            <w:pPr>
              <w:jc w:val="center"/>
              <w:rPr>
                <w:rFonts w:ascii="Arial" w:hAnsi="Arial" w:cs="Arial"/>
                <w:b w:val="0"/>
                <w:bCs w:val="0"/>
                <w:color w:val="FFFFFF" w:themeColor="background1"/>
                <w:sz w:val="28"/>
              </w:rPr>
            </w:pPr>
            <w:r w:rsidRPr="00A65FC0">
              <w:rPr>
                <w:rFonts w:ascii="Arial" w:hAnsi="Arial" w:cs="Arial"/>
                <w:b w:val="0"/>
                <w:bCs w:val="0"/>
                <w:color w:val="FFFFFF" w:themeColor="background1"/>
                <w:sz w:val="28"/>
              </w:rPr>
              <w:t>Confidencialidad:</w:t>
            </w:r>
          </w:p>
        </w:tc>
        <w:tc>
          <w:tcPr>
            <w:tcW w:w="3442" w:type="dxa"/>
            <w:shd w:val="clear" w:color="auto" w:fill="4472C4"/>
          </w:tcPr>
          <w:p w14:paraId="73EA2694" w14:textId="77777777" w:rsidR="00A65FC0" w:rsidRPr="00A65FC0" w:rsidRDefault="00A65FC0" w:rsidP="00A65F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8"/>
              </w:rPr>
            </w:pPr>
            <w:r w:rsidRPr="00A65FC0">
              <w:rPr>
                <w:rFonts w:ascii="Arial" w:hAnsi="Arial" w:cs="Arial"/>
                <w:b/>
                <w:bCs/>
                <w:color w:val="FFFFFF" w:themeColor="background1"/>
                <w:sz w:val="28"/>
              </w:rPr>
              <w:t>Integridad:</w:t>
            </w:r>
          </w:p>
        </w:tc>
        <w:tc>
          <w:tcPr>
            <w:tcW w:w="3549" w:type="dxa"/>
            <w:gridSpan w:val="2"/>
            <w:shd w:val="clear" w:color="auto" w:fill="4472C4"/>
          </w:tcPr>
          <w:p w14:paraId="78D6EBB5" w14:textId="77777777" w:rsidR="00A65FC0" w:rsidRPr="00A65FC0" w:rsidRDefault="00A65FC0" w:rsidP="003418F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8"/>
              </w:rPr>
            </w:pPr>
            <w:r w:rsidRPr="00A65FC0">
              <w:rPr>
                <w:rFonts w:ascii="Arial" w:hAnsi="Arial" w:cs="Arial"/>
                <w:b/>
                <w:bCs/>
                <w:color w:val="FFFFFF" w:themeColor="background1"/>
                <w:sz w:val="28"/>
              </w:rPr>
              <w:t>Disponibilidad:</w:t>
            </w:r>
          </w:p>
        </w:tc>
      </w:tr>
      <w:tr w:rsidR="00A65FC0" w:rsidRPr="00B11D36" w14:paraId="09DCA1D8" w14:textId="77777777" w:rsidTr="00A65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4B047822" w14:textId="77777777" w:rsidR="00A65FC0" w:rsidRPr="00B11D36" w:rsidRDefault="00A65FC0" w:rsidP="003418FB">
            <w:pPr>
              <w:jc w:val="center"/>
              <w:rPr>
                <w:rFonts w:ascii="Arial" w:hAnsi="Arial" w:cs="Arial"/>
                <w:b w:val="0"/>
                <w:sz w:val="28"/>
              </w:rPr>
            </w:pPr>
            <w:r w:rsidRPr="00B11D36">
              <w:rPr>
                <w:rFonts w:ascii="Arial" w:eastAsia="Arial" w:hAnsi="Arial" w:cs="Arial"/>
                <w:b w:val="0"/>
                <w:sz w:val="28"/>
                <w:szCs w:val="28"/>
              </w:rPr>
              <w:t>Baja</w:t>
            </w:r>
          </w:p>
        </w:tc>
        <w:tc>
          <w:tcPr>
            <w:tcW w:w="3442" w:type="dxa"/>
            <w:shd w:val="clear" w:color="auto" w:fill="auto"/>
          </w:tcPr>
          <w:p w14:paraId="05819F19" w14:textId="77777777" w:rsidR="00A65FC0" w:rsidRPr="00B11D36" w:rsidRDefault="00A65FC0" w:rsidP="003418FB">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rPr>
            </w:pPr>
            <w:r w:rsidRPr="00A65FC0">
              <w:rPr>
                <w:rFonts w:ascii="Arial" w:hAnsi="Arial" w:cs="Arial"/>
                <w:bCs/>
                <w:spacing w:val="-6"/>
                <w:sz w:val="28"/>
              </w:rPr>
              <w:t>Media</w:t>
            </w:r>
          </w:p>
        </w:tc>
        <w:tc>
          <w:tcPr>
            <w:tcW w:w="3549" w:type="dxa"/>
            <w:gridSpan w:val="2"/>
            <w:shd w:val="clear" w:color="auto" w:fill="auto"/>
            <w:vAlign w:val="center"/>
          </w:tcPr>
          <w:p w14:paraId="58C14764" w14:textId="77777777" w:rsidR="00A65FC0" w:rsidRPr="00B11D36" w:rsidRDefault="00A65FC0" w:rsidP="003418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753D">
              <w:rPr>
                <w:rFonts w:ascii="Arial" w:eastAsia="Arial" w:hAnsi="Arial" w:cs="Arial"/>
                <w:sz w:val="28"/>
                <w:szCs w:val="28"/>
              </w:rPr>
              <w:t>Baja</w:t>
            </w:r>
          </w:p>
        </w:tc>
      </w:tr>
    </w:tbl>
    <w:p w14:paraId="70399F20" w14:textId="77777777" w:rsidR="00A65FC0" w:rsidRPr="00752366" w:rsidRDefault="00A65FC0" w:rsidP="00752366">
      <w:pPr>
        <w:rPr>
          <w:rFonts w:ascii="Arial" w:hAnsi="Arial" w:cs="Arial"/>
          <w:sz w:val="24"/>
        </w:rPr>
      </w:pPr>
    </w:p>
    <w:p w14:paraId="6D9A8FA6" w14:textId="77777777" w:rsidR="00956B46" w:rsidRPr="00BE4CEE" w:rsidRDefault="00956B46" w:rsidP="00BE4CEE">
      <w:pPr>
        <w:spacing w:after="0" w:line="960" w:lineRule="auto"/>
        <w:jc w:val="center"/>
        <w:rPr>
          <w:rStyle w:val="Ttulodellibro"/>
          <w:sz w:val="40"/>
        </w:rPr>
      </w:pPr>
      <w:r w:rsidRPr="00BE4CEE">
        <w:rPr>
          <w:rStyle w:val="Ttulodellibro"/>
          <w:sz w:val="40"/>
        </w:rPr>
        <w:t>2023</w:t>
      </w:r>
    </w:p>
    <w:p w14:paraId="5D85CB6A" w14:textId="77777777" w:rsidR="00BE4CEE" w:rsidRDefault="00BE4CEE">
      <w:pPr>
        <w:rPr>
          <w:rFonts w:ascii="Arial" w:eastAsiaTheme="majorEastAsia" w:hAnsi="Arial" w:cstheme="majorBidi"/>
          <w:b/>
          <w:sz w:val="24"/>
          <w:szCs w:val="32"/>
        </w:rPr>
      </w:pPr>
      <w:r>
        <w:br w:type="page"/>
      </w:r>
    </w:p>
    <w:p w14:paraId="70D981F0" w14:textId="0F717266" w:rsidR="00956B46" w:rsidRDefault="00C7524A" w:rsidP="00BE4CEE">
      <w:pPr>
        <w:pStyle w:val="Ttulo1"/>
        <w:spacing w:before="0" w:line="360" w:lineRule="auto"/>
      </w:pPr>
      <w:r w:rsidRPr="005B6E0E">
        <w:lastRenderedPageBreak/>
        <w:t>Introducción</w:t>
      </w:r>
    </w:p>
    <w:p w14:paraId="635ACB9F" w14:textId="77777777" w:rsidR="004D42A7" w:rsidRDefault="004D42A7" w:rsidP="00BE4CEE">
      <w:pPr>
        <w:spacing w:after="0" w:line="360" w:lineRule="auto"/>
        <w:jc w:val="both"/>
        <w:rPr>
          <w:rFonts w:ascii="Arial" w:hAnsi="Arial" w:cs="Arial"/>
          <w:sz w:val="24"/>
        </w:rPr>
      </w:pPr>
    </w:p>
    <w:p w14:paraId="2D428148" w14:textId="7AAC35A8" w:rsidR="00F13EF3" w:rsidRDefault="00F13EF3" w:rsidP="00BE4CEE">
      <w:pPr>
        <w:spacing w:after="0" w:line="360" w:lineRule="auto"/>
        <w:jc w:val="both"/>
        <w:rPr>
          <w:rFonts w:ascii="Arial" w:hAnsi="Arial" w:cs="Arial"/>
          <w:sz w:val="24"/>
        </w:rPr>
      </w:pPr>
      <w:r w:rsidRPr="00F13EF3">
        <w:rPr>
          <w:rFonts w:ascii="Arial" w:hAnsi="Arial" w:cs="Arial"/>
          <w:sz w:val="24"/>
        </w:rPr>
        <w:t>El Instituto Nacional para Ciegos</w:t>
      </w:r>
      <w:r w:rsidR="00AE2509">
        <w:rPr>
          <w:rFonts w:ascii="Arial" w:hAnsi="Arial" w:cs="Arial"/>
          <w:sz w:val="24"/>
        </w:rPr>
        <w:t xml:space="preserve"> </w:t>
      </w:r>
      <w:r w:rsidRPr="00F13EF3">
        <w:rPr>
          <w:rFonts w:ascii="Arial" w:hAnsi="Arial" w:cs="Arial"/>
          <w:sz w:val="24"/>
        </w:rPr>
        <w:t>-</w:t>
      </w:r>
      <w:r w:rsidR="00AE2509">
        <w:rPr>
          <w:rFonts w:ascii="Arial" w:hAnsi="Arial" w:cs="Arial"/>
          <w:sz w:val="24"/>
        </w:rPr>
        <w:t xml:space="preserve"> </w:t>
      </w:r>
      <w:r w:rsidRPr="00F13EF3">
        <w:rPr>
          <w:rFonts w:ascii="Arial" w:hAnsi="Arial" w:cs="Arial"/>
          <w:sz w:val="24"/>
        </w:rPr>
        <w:t>INCI, en aras de garantizar el correcto funcionamiento de la función pública y la provisión de empleos de manera legal y reglamentaria, contempla un plan de previsión de empleos con vacancias definitivas y temporales, para el cual se deben implementar estrategias para suplir las necesidades de la planta de personal y definir la provisión del talento humano.</w:t>
      </w:r>
    </w:p>
    <w:p w14:paraId="3B936ADD" w14:textId="77777777" w:rsidR="00E8753D" w:rsidRPr="00F13EF3" w:rsidRDefault="00E8753D" w:rsidP="00BE4CEE">
      <w:pPr>
        <w:spacing w:after="0" w:line="360" w:lineRule="auto"/>
        <w:jc w:val="both"/>
        <w:rPr>
          <w:rFonts w:ascii="Arial" w:hAnsi="Arial" w:cs="Arial"/>
          <w:sz w:val="24"/>
        </w:rPr>
      </w:pPr>
    </w:p>
    <w:p w14:paraId="6B667DEC" w14:textId="21776B71" w:rsidR="00F13EF3" w:rsidRDefault="00F13EF3" w:rsidP="00BE4CEE">
      <w:pPr>
        <w:spacing w:after="0" w:line="360" w:lineRule="auto"/>
        <w:jc w:val="both"/>
        <w:rPr>
          <w:rFonts w:ascii="Arial" w:hAnsi="Arial" w:cs="Arial"/>
          <w:sz w:val="24"/>
        </w:rPr>
      </w:pPr>
      <w:r w:rsidRPr="00F13EF3">
        <w:rPr>
          <w:rFonts w:ascii="Arial" w:hAnsi="Arial" w:cs="Arial"/>
          <w:sz w:val="24"/>
        </w:rPr>
        <w:t xml:space="preserve">El plan a desarrollar es acorde a los </w:t>
      </w:r>
      <w:r w:rsidRPr="004D42A7">
        <w:rPr>
          <w:rFonts w:ascii="Arial" w:hAnsi="Arial" w:cs="Arial"/>
          <w:sz w:val="24"/>
        </w:rPr>
        <w:t xml:space="preserve">lineamientos </w:t>
      </w:r>
      <w:r w:rsidR="00AE2509" w:rsidRPr="004D42A7">
        <w:rPr>
          <w:rFonts w:ascii="Arial" w:hAnsi="Arial" w:cs="Arial"/>
          <w:sz w:val="24"/>
        </w:rPr>
        <w:t>d</w:t>
      </w:r>
      <w:r w:rsidRPr="004D42A7">
        <w:rPr>
          <w:rFonts w:ascii="Arial" w:hAnsi="Arial" w:cs="Arial"/>
          <w:sz w:val="24"/>
        </w:rPr>
        <w:t>escritos en el Modelo Integrado de Planeación y</w:t>
      </w:r>
      <w:r w:rsidR="00AE2509" w:rsidRPr="004D42A7">
        <w:rPr>
          <w:rFonts w:ascii="Arial" w:hAnsi="Arial" w:cs="Arial"/>
          <w:sz w:val="24"/>
        </w:rPr>
        <w:t xml:space="preserve"> </w:t>
      </w:r>
      <w:r w:rsidRPr="004D42A7">
        <w:rPr>
          <w:rFonts w:ascii="Arial" w:hAnsi="Arial" w:cs="Arial"/>
          <w:sz w:val="24"/>
        </w:rPr>
        <w:t xml:space="preserve">Gestión </w:t>
      </w:r>
      <w:r w:rsidR="00AE2509" w:rsidRPr="004D42A7">
        <w:rPr>
          <w:rFonts w:ascii="Arial" w:hAnsi="Arial" w:cs="Arial"/>
          <w:sz w:val="24"/>
        </w:rPr>
        <w:t>-</w:t>
      </w:r>
      <w:r w:rsidRPr="004D42A7">
        <w:rPr>
          <w:rFonts w:ascii="Arial" w:hAnsi="Arial" w:cs="Arial"/>
          <w:sz w:val="24"/>
        </w:rPr>
        <w:t xml:space="preserve"> MIPG, el cual </w:t>
      </w:r>
      <w:r w:rsidR="00AE2509" w:rsidRPr="004D42A7">
        <w:rPr>
          <w:rFonts w:ascii="Arial" w:hAnsi="Arial" w:cs="Arial"/>
          <w:sz w:val="24"/>
        </w:rPr>
        <w:t>c</w:t>
      </w:r>
      <w:r w:rsidRPr="004D42A7">
        <w:rPr>
          <w:rFonts w:ascii="Arial" w:hAnsi="Arial" w:cs="Arial"/>
          <w:sz w:val="24"/>
        </w:rPr>
        <w:t>omprende al talento humano como el activo más importante de las Entidades.</w:t>
      </w:r>
    </w:p>
    <w:p w14:paraId="7D6188A4" w14:textId="77777777" w:rsidR="00E8753D" w:rsidRPr="004D42A7" w:rsidRDefault="00E8753D" w:rsidP="00BE4CEE">
      <w:pPr>
        <w:spacing w:after="0" w:line="360" w:lineRule="auto"/>
        <w:jc w:val="both"/>
        <w:rPr>
          <w:rFonts w:ascii="Arial" w:hAnsi="Arial" w:cs="Arial"/>
          <w:sz w:val="24"/>
        </w:rPr>
      </w:pPr>
    </w:p>
    <w:p w14:paraId="55F9AD9C" w14:textId="77777777" w:rsidR="00F13EF3" w:rsidRDefault="00F13EF3" w:rsidP="00BE4CEE">
      <w:pPr>
        <w:spacing w:after="0" w:line="360" w:lineRule="auto"/>
        <w:jc w:val="both"/>
        <w:rPr>
          <w:rFonts w:ascii="Arial" w:hAnsi="Arial" w:cs="Arial"/>
          <w:sz w:val="24"/>
        </w:rPr>
      </w:pPr>
      <w:r w:rsidRPr="004D42A7">
        <w:rPr>
          <w:rFonts w:ascii="Arial" w:hAnsi="Arial" w:cs="Arial"/>
          <w:sz w:val="24"/>
        </w:rPr>
        <w:t xml:space="preserve">Para la elaboración del </w:t>
      </w:r>
      <w:r w:rsidR="00AE2509" w:rsidRPr="004D42A7">
        <w:rPr>
          <w:rFonts w:ascii="Arial" w:hAnsi="Arial" w:cs="Arial"/>
          <w:sz w:val="24"/>
        </w:rPr>
        <w:t>P</w:t>
      </w:r>
      <w:r w:rsidRPr="004D42A7">
        <w:rPr>
          <w:rFonts w:ascii="Arial" w:hAnsi="Arial" w:cs="Arial"/>
          <w:sz w:val="24"/>
        </w:rPr>
        <w:t>lan</w:t>
      </w:r>
      <w:r w:rsidR="00AE2509" w:rsidRPr="004D42A7">
        <w:rPr>
          <w:rFonts w:ascii="Arial" w:hAnsi="Arial" w:cs="Arial"/>
          <w:sz w:val="24"/>
        </w:rPr>
        <w:t xml:space="preserve"> Anual</w:t>
      </w:r>
      <w:r w:rsidRPr="004D42A7">
        <w:rPr>
          <w:rFonts w:ascii="Arial" w:hAnsi="Arial" w:cs="Arial"/>
          <w:sz w:val="24"/>
        </w:rPr>
        <w:t xml:space="preserve"> de </w:t>
      </w:r>
      <w:r w:rsidR="00AE2509" w:rsidRPr="004D42A7">
        <w:rPr>
          <w:rFonts w:ascii="Arial" w:hAnsi="Arial" w:cs="Arial"/>
          <w:sz w:val="24"/>
        </w:rPr>
        <w:t>V</w:t>
      </w:r>
      <w:r w:rsidRPr="004D42A7">
        <w:rPr>
          <w:rFonts w:ascii="Arial" w:hAnsi="Arial" w:cs="Arial"/>
          <w:sz w:val="24"/>
        </w:rPr>
        <w:t>acantes</w:t>
      </w:r>
      <w:r w:rsidR="00BB30C7" w:rsidRPr="004D42A7">
        <w:rPr>
          <w:rFonts w:ascii="Arial" w:hAnsi="Arial" w:cs="Arial"/>
          <w:sz w:val="24"/>
        </w:rPr>
        <w:t xml:space="preserve"> y Previsión de</w:t>
      </w:r>
      <w:r w:rsidR="004D42A7">
        <w:rPr>
          <w:rFonts w:ascii="Arial" w:hAnsi="Arial" w:cs="Arial"/>
          <w:sz w:val="24"/>
        </w:rPr>
        <w:t xml:space="preserve"> Recursos Humanos</w:t>
      </w:r>
      <w:r w:rsidRPr="004D42A7">
        <w:rPr>
          <w:rFonts w:ascii="Arial" w:hAnsi="Arial" w:cs="Arial"/>
          <w:sz w:val="24"/>
        </w:rPr>
        <w:t>, se deben identificar los empleos con vacancia definitiva y  temporal, teniendo</w:t>
      </w:r>
      <w:r w:rsidRPr="00F13EF3">
        <w:rPr>
          <w:rFonts w:ascii="Arial" w:hAnsi="Arial" w:cs="Arial"/>
          <w:sz w:val="24"/>
        </w:rPr>
        <w:t xml:space="preserve"> en cuenta los funcionarios que tengan la calidad de pre pensionados, y los empleos con vacancia temporal con susceptibilidad a convertirse en definitiva por situaciones administrativas que  puedan producirse en la entidad, para la provisión de empleos se tendrán en cuenta los actos  administrativos por medio de los cuales se establece el manual específico de funciones, en aras de garantizar la correcta provisión de vacantes, conforme a las necesidades de la entidad.</w:t>
      </w:r>
    </w:p>
    <w:p w14:paraId="668622A5" w14:textId="77777777" w:rsidR="00267A4D" w:rsidRPr="00752366" w:rsidRDefault="00267A4D" w:rsidP="00752366">
      <w:pPr>
        <w:rPr>
          <w:rFonts w:ascii="Arial" w:hAnsi="Arial" w:cs="Arial"/>
          <w:sz w:val="24"/>
        </w:rPr>
      </w:pPr>
    </w:p>
    <w:p w14:paraId="42EC0023" w14:textId="02A2F778" w:rsidR="005B6E0E" w:rsidRPr="005B6E0E" w:rsidRDefault="00C7524A" w:rsidP="00BE4CEE">
      <w:pPr>
        <w:pStyle w:val="Ttulo1"/>
        <w:spacing w:before="0" w:line="360" w:lineRule="auto"/>
      </w:pPr>
      <w:r w:rsidRPr="00F13EF3">
        <w:t>Marco Legal</w:t>
      </w:r>
    </w:p>
    <w:p w14:paraId="72CE23A4" w14:textId="77777777" w:rsidR="00BE4CEE" w:rsidRDefault="00BE4CEE" w:rsidP="00BE4CEE">
      <w:pPr>
        <w:spacing w:after="0" w:line="360" w:lineRule="auto"/>
        <w:jc w:val="both"/>
        <w:rPr>
          <w:rFonts w:ascii="Arial" w:hAnsi="Arial" w:cs="Arial"/>
          <w:sz w:val="24"/>
        </w:rPr>
      </w:pPr>
    </w:p>
    <w:p w14:paraId="693A3E1E" w14:textId="77777777" w:rsidR="00F13EF3" w:rsidRDefault="00F13EF3" w:rsidP="00BE4CEE">
      <w:pPr>
        <w:spacing w:after="0" w:line="360" w:lineRule="auto"/>
        <w:jc w:val="both"/>
        <w:rPr>
          <w:rFonts w:ascii="Arial" w:hAnsi="Arial" w:cs="Arial"/>
          <w:sz w:val="24"/>
        </w:rPr>
      </w:pPr>
      <w:r w:rsidRPr="00F13EF3">
        <w:rPr>
          <w:rFonts w:ascii="Arial" w:hAnsi="Arial" w:cs="Arial"/>
          <w:sz w:val="24"/>
        </w:rPr>
        <w:t>Para la elaboración, implementación, ejecución y seguimiento de este plan se tienen en cuenta las</w:t>
      </w:r>
      <w:r w:rsidR="005B6E0E">
        <w:rPr>
          <w:rFonts w:ascii="Arial" w:hAnsi="Arial" w:cs="Arial"/>
          <w:sz w:val="24"/>
        </w:rPr>
        <w:t xml:space="preserve"> </w:t>
      </w:r>
      <w:r w:rsidRPr="00F13EF3">
        <w:rPr>
          <w:rFonts w:ascii="Arial" w:hAnsi="Arial" w:cs="Arial"/>
          <w:sz w:val="24"/>
        </w:rPr>
        <w:t>siguientes normas y sus actualizaciones:</w:t>
      </w:r>
    </w:p>
    <w:p w14:paraId="7A6DE255" w14:textId="77777777" w:rsidR="004D42A7" w:rsidRPr="00F13EF3" w:rsidRDefault="004D42A7" w:rsidP="00BE4CEE">
      <w:pPr>
        <w:spacing w:after="0" w:line="360" w:lineRule="auto"/>
        <w:jc w:val="both"/>
        <w:rPr>
          <w:rFonts w:ascii="Arial" w:hAnsi="Arial" w:cs="Arial"/>
          <w:sz w:val="24"/>
        </w:rPr>
      </w:pPr>
    </w:p>
    <w:p w14:paraId="6490C41F"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Constitución Política de Colombia, artículos 123 a 131.</w:t>
      </w:r>
    </w:p>
    <w:p w14:paraId="20C0D32C"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Congreso de la República, Ley 909 de 2004.</w:t>
      </w:r>
    </w:p>
    <w:p w14:paraId="207206C5"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Presidencia de la República, Decreto 1227 de 2005.</w:t>
      </w:r>
    </w:p>
    <w:p w14:paraId="517A677E"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Comisión Nacional del Servicio Civil, Circular 005 de 2014.</w:t>
      </w:r>
    </w:p>
    <w:p w14:paraId="5FE121E4"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Presidencia de la República, Decreto 1083 de 2015.</w:t>
      </w:r>
    </w:p>
    <w:p w14:paraId="5ADE0EDA"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lastRenderedPageBreak/>
        <w:t>Colombia, Presidencia de la República, Decreto 648 de 2017.</w:t>
      </w:r>
    </w:p>
    <w:p w14:paraId="13ECB809"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Presidencia de la República, Decreto 815 de 2018.</w:t>
      </w:r>
    </w:p>
    <w:p w14:paraId="3638FFA1" w14:textId="77777777" w:rsidR="00F13EF3" w:rsidRPr="005B6E0E"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Procuraduría General de la Nación, Directiva 015 de 2022.</w:t>
      </w:r>
    </w:p>
    <w:p w14:paraId="43B3893F" w14:textId="77777777" w:rsidR="005B6E0E" w:rsidRDefault="005B6E0E" w:rsidP="00BE4CEE">
      <w:pPr>
        <w:spacing w:after="0" w:line="360" w:lineRule="auto"/>
        <w:jc w:val="both"/>
        <w:rPr>
          <w:rFonts w:ascii="Arial" w:hAnsi="Arial" w:cs="Arial"/>
          <w:b/>
          <w:bCs/>
          <w:sz w:val="24"/>
        </w:rPr>
      </w:pPr>
    </w:p>
    <w:p w14:paraId="59A513D8" w14:textId="602C0DB5" w:rsidR="00956B46" w:rsidRDefault="00C7524A" w:rsidP="00BE4CEE">
      <w:pPr>
        <w:pStyle w:val="Ttulo1"/>
        <w:spacing w:before="0" w:line="360" w:lineRule="auto"/>
      </w:pPr>
      <w:r w:rsidRPr="00F13EF3">
        <w:t>Objetivo</w:t>
      </w:r>
    </w:p>
    <w:p w14:paraId="2CF73D21" w14:textId="77777777" w:rsidR="00BE4CEE" w:rsidRPr="00BE4CEE" w:rsidRDefault="00BE4CEE" w:rsidP="00BE4CEE">
      <w:pPr>
        <w:spacing w:after="0" w:line="360" w:lineRule="auto"/>
      </w:pPr>
    </w:p>
    <w:p w14:paraId="23F0F7E7" w14:textId="77777777" w:rsidR="00F13EF3" w:rsidRDefault="00F13EF3" w:rsidP="00BE4CEE">
      <w:pPr>
        <w:spacing w:after="0" w:line="360" w:lineRule="auto"/>
        <w:jc w:val="both"/>
        <w:rPr>
          <w:rFonts w:ascii="Arial" w:hAnsi="Arial" w:cs="Arial"/>
          <w:sz w:val="24"/>
        </w:rPr>
      </w:pPr>
      <w:r w:rsidRPr="00F13EF3">
        <w:rPr>
          <w:rFonts w:ascii="Arial" w:hAnsi="Arial" w:cs="Arial"/>
          <w:sz w:val="24"/>
        </w:rPr>
        <w:t>Actualizar la información sobre los empleos vacantes para identificar las necesidades de la planta de personal y definir estrategias para la provisión del talento humano en el Instituto Nacional para Ciegos, en aras de cumplir a cabalidad con los objetivos, funciones legales, como una estrategia organizacional y  proveerlos a través de procesos que cumplan con la normatividad aplicable y aseguren el mérito, igualdad y oportunidad, para la vinculación servidores públicos competentes, atendiendo las necesidades de la planta.</w:t>
      </w:r>
    </w:p>
    <w:p w14:paraId="6E631562" w14:textId="77777777" w:rsidR="004D42A7" w:rsidRPr="00F13EF3" w:rsidRDefault="004D42A7" w:rsidP="00BE4CEE">
      <w:pPr>
        <w:spacing w:after="0" w:line="360" w:lineRule="auto"/>
        <w:jc w:val="both"/>
        <w:rPr>
          <w:rFonts w:ascii="Arial" w:hAnsi="Arial" w:cs="Arial"/>
          <w:sz w:val="24"/>
        </w:rPr>
      </w:pPr>
    </w:p>
    <w:p w14:paraId="6A3840D8" w14:textId="504E204B" w:rsidR="00F13EF3" w:rsidRDefault="00C7524A" w:rsidP="00BE4CEE">
      <w:pPr>
        <w:pStyle w:val="Ttulo1"/>
        <w:spacing w:before="0" w:line="360" w:lineRule="auto"/>
      </w:pPr>
      <w:r w:rsidRPr="00F13EF3">
        <w:t>Alcance</w:t>
      </w:r>
    </w:p>
    <w:p w14:paraId="0B1C7C35" w14:textId="77777777" w:rsidR="00BE4CEE" w:rsidRPr="00BE4CEE" w:rsidRDefault="00BE4CEE" w:rsidP="00BE4CEE">
      <w:pPr>
        <w:spacing w:after="0" w:line="360" w:lineRule="auto"/>
      </w:pPr>
    </w:p>
    <w:p w14:paraId="5ED5B9A5" w14:textId="77777777" w:rsidR="00F13EF3" w:rsidRPr="00F13EF3" w:rsidRDefault="00F13EF3" w:rsidP="00BE4CEE">
      <w:pPr>
        <w:spacing w:after="0" w:line="360" w:lineRule="auto"/>
        <w:jc w:val="both"/>
        <w:rPr>
          <w:rFonts w:ascii="Arial" w:hAnsi="Arial" w:cs="Arial"/>
          <w:sz w:val="24"/>
        </w:rPr>
      </w:pPr>
      <w:r w:rsidRPr="00F13EF3">
        <w:rPr>
          <w:rFonts w:ascii="Arial" w:hAnsi="Arial" w:cs="Arial"/>
          <w:sz w:val="24"/>
        </w:rPr>
        <w:t xml:space="preserve">El </w:t>
      </w:r>
      <w:r w:rsidRPr="004D42A7">
        <w:rPr>
          <w:rFonts w:ascii="Arial" w:hAnsi="Arial" w:cs="Arial"/>
          <w:sz w:val="24"/>
        </w:rPr>
        <w:t xml:space="preserve">Plan </w:t>
      </w:r>
      <w:r w:rsidR="00BB30C7" w:rsidRPr="004D42A7">
        <w:rPr>
          <w:rFonts w:ascii="Arial" w:hAnsi="Arial" w:cs="Arial"/>
          <w:sz w:val="24"/>
        </w:rPr>
        <w:t>Anual</w:t>
      </w:r>
      <w:r w:rsidR="00D525B3" w:rsidRPr="004D42A7">
        <w:rPr>
          <w:rFonts w:ascii="Arial" w:hAnsi="Arial" w:cs="Arial"/>
          <w:sz w:val="24"/>
        </w:rPr>
        <w:t xml:space="preserve"> </w:t>
      </w:r>
      <w:r w:rsidRPr="004D42A7">
        <w:rPr>
          <w:rFonts w:ascii="Arial" w:hAnsi="Arial" w:cs="Arial"/>
          <w:sz w:val="24"/>
        </w:rPr>
        <w:t xml:space="preserve">de Vacantes y </w:t>
      </w:r>
      <w:r w:rsidR="004D42A7" w:rsidRPr="004D42A7">
        <w:rPr>
          <w:rFonts w:ascii="Arial" w:hAnsi="Arial" w:cs="Arial"/>
          <w:sz w:val="24"/>
        </w:rPr>
        <w:t xml:space="preserve">de </w:t>
      </w:r>
      <w:r w:rsidR="00D525B3" w:rsidRPr="004D42A7">
        <w:rPr>
          <w:rFonts w:ascii="Arial" w:hAnsi="Arial" w:cs="Arial"/>
          <w:sz w:val="24"/>
        </w:rPr>
        <w:t xml:space="preserve">Previsión </w:t>
      </w:r>
      <w:r w:rsidRPr="004D42A7">
        <w:rPr>
          <w:rFonts w:ascii="Arial" w:hAnsi="Arial" w:cs="Arial"/>
          <w:sz w:val="24"/>
        </w:rPr>
        <w:t>de</w:t>
      </w:r>
      <w:r w:rsidR="00D525B3" w:rsidRPr="004D42A7">
        <w:rPr>
          <w:rFonts w:ascii="Arial" w:hAnsi="Arial" w:cs="Arial"/>
          <w:sz w:val="24"/>
        </w:rPr>
        <w:t xml:space="preserve"> </w:t>
      </w:r>
      <w:r w:rsidR="004D42A7" w:rsidRPr="004D42A7">
        <w:rPr>
          <w:rFonts w:ascii="Arial" w:hAnsi="Arial" w:cs="Arial"/>
          <w:sz w:val="24"/>
        </w:rPr>
        <w:t xml:space="preserve">Recursos </w:t>
      </w:r>
      <w:r w:rsidR="00D525B3" w:rsidRPr="004D42A7">
        <w:rPr>
          <w:rFonts w:ascii="Arial" w:hAnsi="Arial" w:cs="Arial"/>
          <w:sz w:val="24"/>
        </w:rPr>
        <w:t>Humano</w:t>
      </w:r>
      <w:r w:rsidR="004D42A7" w:rsidRPr="004D42A7">
        <w:rPr>
          <w:rFonts w:ascii="Arial" w:hAnsi="Arial" w:cs="Arial"/>
          <w:sz w:val="24"/>
        </w:rPr>
        <w:t>s</w:t>
      </w:r>
      <w:r w:rsidRPr="004D42A7">
        <w:rPr>
          <w:rFonts w:ascii="Arial" w:hAnsi="Arial" w:cs="Arial"/>
          <w:sz w:val="24"/>
        </w:rPr>
        <w:t>, se constituye en una herramienta que permite aplicar de manera sistemática y controlada los</w:t>
      </w:r>
      <w:r w:rsidRPr="00F13EF3">
        <w:rPr>
          <w:rFonts w:ascii="Arial" w:hAnsi="Arial" w:cs="Arial"/>
          <w:sz w:val="24"/>
        </w:rPr>
        <w:t xml:space="preserve"> procesos y procedimientos definidos para la provisión objetiva de los empleos vacantes en cuanto a:</w:t>
      </w:r>
    </w:p>
    <w:p w14:paraId="483FD837" w14:textId="77777777" w:rsidR="00F13EF3" w:rsidRPr="00F13EF3" w:rsidRDefault="00F13EF3" w:rsidP="00BE4CEE">
      <w:pPr>
        <w:numPr>
          <w:ilvl w:val="0"/>
          <w:numId w:val="2"/>
        </w:numPr>
        <w:tabs>
          <w:tab w:val="clear" w:pos="720"/>
        </w:tabs>
        <w:spacing w:after="0" w:line="360" w:lineRule="auto"/>
        <w:ind w:left="709"/>
        <w:jc w:val="both"/>
        <w:rPr>
          <w:rFonts w:ascii="Arial" w:hAnsi="Arial" w:cs="Arial"/>
          <w:sz w:val="24"/>
        </w:rPr>
      </w:pPr>
      <w:r w:rsidRPr="00F13EF3">
        <w:rPr>
          <w:rFonts w:ascii="Arial" w:hAnsi="Arial" w:cs="Arial"/>
          <w:sz w:val="24"/>
        </w:rPr>
        <w:t>Estimación de los costos de personal de los empleos vacantes y el aseguramiento de su financiación con el presupuesto asignado.</w:t>
      </w:r>
    </w:p>
    <w:p w14:paraId="545697B0" w14:textId="77777777" w:rsidR="00F13EF3" w:rsidRDefault="00F13EF3" w:rsidP="00BE4CEE">
      <w:pPr>
        <w:numPr>
          <w:ilvl w:val="0"/>
          <w:numId w:val="2"/>
        </w:numPr>
        <w:tabs>
          <w:tab w:val="clear" w:pos="720"/>
        </w:tabs>
        <w:spacing w:after="0" w:line="360" w:lineRule="auto"/>
        <w:ind w:left="709"/>
        <w:jc w:val="both"/>
        <w:rPr>
          <w:rFonts w:ascii="Arial" w:hAnsi="Arial" w:cs="Arial"/>
          <w:sz w:val="24"/>
        </w:rPr>
      </w:pPr>
      <w:r w:rsidRPr="00F13EF3">
        <w:rPr>
          <w:rFonts w:ascii="Arial" w:hAnsi="Arial" w:cs="Arial"/>
          <w:sz w:val="24"/>
        </w:rPr>
        <w:t>Identificación de las necesidades cuantitativas y cualitativas de personal para el período anual, considerando la forma de provisión.</w:t>
      </w:r>
    </w:p>
    <w:p w14:paraId="19060F62" w14:textId="77777777" w:rsidR="004D42A7" w:rsidRPr="00F13EF3" w:rsidRDefault="004D42A7" w:rsidP="004D42A7">
      <w:pPr>
        <w:spacing w:after="0" w:line="360" w:lineRule="auto"/>
        <w:ind w:left="709"/>
        <w:jc w:val="both"/>
        <w:rPr>
          <w:rFonts w:ascii="Arial" w:hAnsi="Arial" w:cs="Arial"/>
          <w:sz w:val="24"/>
        </w:rPr>
      </w:pPr>
    </w:p>
    <w:p w14:paraId="1888F147" w14:textId="6955FFE0" w:rsidR="00F13EF3" w:rsidRDefault="00C7524A" w:rsidP="00BE4CEE">
      <w:pPr>
        <w:pStyle w:val="Ttulo1"/>
        <w:spacing w:before="0" w:line="360" w:lineRule="auto"/>
      </w:pPr>
      <w:r w:rsidRPr="00F13EF3">
        <w:t xml:space="preserve">Marco Conceptual </w:t>
      </w:r>
      <w:r>
        <w:t>–</w:t>
      </w:r>
      <w:r w:rsidRPr="00F13EF3">
        <w:t xml:space="preserve"> Definiciones</w:t>
      </w:r>
    </w:p>
    <w:p w14:paraId="589CFFFE" w14:textId="77777777" w:rsidR="00BE4CEE" w:rsidRPr="00BE4CEE" w:rsidRDefault="00BE4CEE" w:rsidP="00BE4CEE">
      <w:pPr>
        <w:pStyle w:val="Prrafodelista"/>
        <w:spacing w:after="0" w:line="360" w:lineRule="auto"/>
        <w:ind w:left="567"/>
        <w:jc w:val="both"/>
        <w:rPr>
          <w:rFonts w:ascii="Arial" w:hAnsi="Arial" w:cs="Arial"/>
          <w:sz w:val="24"/>
        </w:rPr>
      </w:pPr>
    </w:p>
    <w:p w14:paraId="1A158CE4"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Carrera administrativa:</w:t>
      </w:r>
    </w:p>
    <w:p w14:paraId="47CAC398" w14:textId="69A44C5A" w:rsidR="00F13EF3" w:rsidRDefault="00F13EF3" w:rsidP="00BE4CEE">
      <w:pPr>
        <w:spacing w:after="0" w:line="360" w:lineRule="auto"/>
        <w:ind w:left="567"/>
        <w:jc w:val="both"/>
        <w:rPr>
          <w:rFonts w:ascii="Arial" w:hAnsi="Arial" w:cs="Arial"/>
          <w:sz w:val="24"/>
        </w:rPr>
      </w:pPr>
      <w:r w:rsidRPr="00F13EF3">
        <w:rPr>
          <w:rFonts w:ascii="Arial" w:hAnsi="Arial" w:cs="Arial"/>
          <w:sz w:val="24"/>
        </w:rPr>
        <w:t xml:space="preserve">Es un sistema técnico de administración de personal que tiene por objeto garantizar la eficiencia de la administración pública y ofrecer igualdad de </w:t>
      </w:r>
      <w:r w:rsidRPr="00F13EF3">
        <w:rPr>
          <w:rFonts w:ascii="Arial" w:hAnsi="Arial" w:cs="Arial"/>
          <w:sz w:val="24"/>
        </w:rPr>
        <w:lastRenderedPageBreak/>
        <w:t>oportunidades para el acceso al servicio público, la capacitación, la estabilidad en los empleos y la posibilidad de ascenso.</w:t>
      </w:r>
    </w:p>
    <w:p w14:paraId="5F11F920" w14:textId="77777777" w:rsidR="00651A1F" w:rsidRPr="00F13EF3" w:rsidRDefault="00651A1F" w:rsidP="00BE4CEE">
      <w:pPr>
        <w:spacing w:after="0" w:line="360" w:lineRule="auto"/>
        <w:ind w:left="567"/>
        <w:jc w:val="both"/>
        <w:rPr>
          <w:rFonts w:ascii="Arial" w:hAnsi="Arial" w:cs="Arial"/>
          <w:sz w:val="24"/>
        </w:rPr>
      </w:pPr>
    </w:p>
    <w:p w14:paraId="48BE83F9"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w:t>
      </w:r>
    </w:p>
    <w:p w14:paraId="4FD9B48F"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Los empleados podrán ser encargados para asumir parcial o totalmente las funciones de empleos diferentes de aquellos para los cuales han sido nombrados, por ausencia temporal o definitiva del titular, desvinculándose o no de las propias funciones de su cargo.</w:t>
      </w:r>
    </w:p>
    <w:p w14:paraId="6DF0A844" w14:textId="77777777" w:rsidR="004D42A7" w:rsidRPr="004D42A7" w:rsidRDefault="004D42A7" w:rsidP="00E8753D">
      <w:pPr>
        <w:pStyle w:val="Prrafodelista"/>
        <w:spacing w:after="0" w:line="360" w:lineRule="auto"/>
        <w:ind w:left="567"/>
        <w:jc w:val="both"/>
        <w:rPr>
          <w:rFonts w:ascii="Arial" w:hAnsi="Arial" w:cs="Arial"/>
          <w:sz w:val="24"/>
        </w:rPr>
      </w:pPr>
    </w:p>
    <w:p w14:paraId="44741C22"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 en empleos de carrera:</w:t>
      </w:r>
    </w:p>
    <w:p w14:paraId="35681FB1"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El encargo en empleos de carrera que se encuentren vacantes de manera temporal o definitiva se regirá por lo previsto en la Ley 1960 de 2019 por la cual se modifica la Ley 909 de 2004 el Decreto Ley 1567 de 1998 y se dictan otras disposiciones, y por las normas que regulan los sistemas específicos de carrera.</w:t>
      </w:r>
    </w:p>
    <w:p w14:paraId="76948CE2" w14:textId="77777777" w:rsidR="00BE4CEE" w:rsidRPr="00BE4CEE" w:rsidRDefault="00BE4CEE" w:rsidP="00BE4CEE">
      <w:pPr>
        <w:pStyle w:val="Prrafodelista"/>
        <w:spacing w:after="0" w:line="360" w:lineRule="auto"/>
        <w:ind w:left="567"/>
        <w:jc w:val="both"/>
        <w:rPr>
          <w:rFonts w:ascii="Arial" w:hAnsi="Arial" w:cs="Arial"/>
          <w:sz w:val="24"/>
        </w:rPr>
      </w:pPr>
    </w:p>
    <w:p w14:paraId="3BEDB429"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 en empleos de libre nombramiento y remoción:</w:t>
      </w:r>
    </w:p>
    <w:p w14:paraId="29255EB0" w14:textId="77777777" w:rsidR="00F13EF3" w:rsidRDefault="00F13EF3" w:rsidP="00BE4CEE">
      <w:pPr>
        <w:spacing w:after="0" w:line="360" w:lineRule="auto"/>
        <w:ind w:left="567"/>
        <w:jc w:val="both"/>
        <w:rPr>
          <w:rFonts w:ascii="Arial" w:hAnsi="Arial" w:cs="Arial"/>
          <w:sz w:val="24"/>
        </w:rPr>
      </w:pPr>
      <w:r w:rsidRPr="00F13EF3">
        <w:rPr>
          <w:rFonts w:ascii="Arial" w:hAnsi="Arial" w:cs="Arial"/>
          <w:sz w:val="24"/>
        </w:rPr>
        <w:t>Los empleos de libre nombramiento y remoción en caso de vacancia temporal o definitiva podrán ser provistos a través del encargo de empleados de carrera o de libre nombramiento y remoción, que cumplan los requisitos y el perfil para su desempeño.</w:t>
      </w:r>
    </w:p>
    <w:p w14:paraId="19AE5EF4" w14:textId="77777777" w:rsidR="004D42A7" w:rsidRPr="00F13EF3" w:rsidRDefault="004D42A7" w:rsidP="00BE4CEE">
      <w:pPr>
        <w:spacing w:after="0" w:line="360" w:lineRule="auto"/>
        <w:ind w:left="567"/>
        <w:jc w:val="both"/>
        <w:rPr>
          <w:rFonts w:ascii="Arial" w:hAnsi="Arial" w:cs="Arial"/>
          <w:sz w:val="24"/>
        </w:rPr>
      </w:pPr>
    </w:p>
    <w:p w14:paraId="517D8863"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 interinstitucional:</w:t>
      </w:r>
    </w:p>
    <w:p w14:paraId="57E61E52"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Hay encargo interinstitucional cuando el Presidente de la República designa temporalmente a un empleado en otra entidad de la Rama Ejecutiva, para asumir, total o parcialmente, las funciones de otro empleo vacante del cual él sea el nominador, por falta temporal o definitiva de su titular.</w:t>
      </w:r>
    </w:p>
    <w:p w14:paraId="32262042" w14:textId="77777777" w:rsidR="004D42A7" w:rsidRPr="004D42A7" w:rsidRDefault="004D42A7" w:rsidP="004D42A7">
      <w:pPr>
        <w:pStyle w:val="Prrafodelista"/>
        <w:spacing w:after="0" w:line="360" w:lineRule="auto"/>
        <w:ind w:left="567"/>
        <w:jc w:val="both"/>
        <w:rPr>
          <w:rFonts w:ascii="Arial" w:hAnsi="Arial" w:cs="Arial"/>
          <w:sz w:val="24"/>
        </w:rPr>
      </w:pPr>
    </w:p>
    <w:p w14:paraId="7BB0501A" w14:textId="77777777" w:rsidR="00F13EF3" w:rsidRPr="00420B5F" w:rsidRDefault="00F13EF3" w:rsidP="00BE4CEE">
      <w:pPr>
        <w:pStyle w:val="Prrafodelista"/>
        <w:numPr>
          <w:ilvl w:val="0"/>
          <w:numId w:val="8"/>
        </w:numPr>
        <w:spacing w:after="0" w:line="360" w:lineRule="auto"/>
        <w:ind w:left="567"/>
        <w:jc w:val="both"/>
        <w:rPr>
          <w:rFonts w:ascii="Arial" w:hAnsi="Arial" w:cs="Arial"/>
          <w:sz w:val="24"/>
        </w:rPr>
      </w:pPr>
      <w:r w:rsidRPr="00420B5F">
        <w:rPr>
          <w:rFonts w:ascii="Arial" w:hAnsi="Arial" w:cs="Arial"/>
          <w:b/>
          <w:bCs/>
          <w:sz w:val="24"/>
        </w:rPr>
        <w:t>Provisionalidad:</w:t>
      </w:r>
    </w:p>
    <w:p w14:paraId="35FDE444" w14:textId="168800A5" w:rsidR="00F13EF3" w:rsidRDefault="00F13EF3" w:rsidP="00BE4CEE">
      <w:pPr>
        <w:spacing w:after="0" w:line="360" w:lineRule="auto"/>
        <w:ind w:left="567"/>
        <w:jc w:val="both"/>
        <w:rPr>
          <w:rFonts w:ascii="Arial" w:hAnsi="Arial" w:cs="Arial"/>
          <w:sz w:val="24"/>
        </w:rPr>
      </w:pPr>
      <w:r w:rsidRPr="00F13EF3">
        <w:rPr>
          <w:rFonts w:ascii="Arial" w:hAnsi="Arial" w:cs="Arial"/>
          <w:sz w:val="24"/>
        </w:rPr>
        <w:t>Forma de proveer un empleo de carrera administrativa en caso de vacancia temporal o definitiva de la misma.</w:t>
      </w:r>
    </w:p>
    <w:p w14:paraId="7A8D74FB" w14:textId="77777777" w:rsidR="007B5ED0" w:rsidRDefault="007B5ED0" w:rsidP="00BE4CEE">
      <w:pPr>
        <w:spacing w:after="0" w:line="360" w:lineRule="auto"/>
        <w:ind w:left="567"/>
        <w:jc w:val="both"/>
        <w:rPr>
          <w:rFonts w:ascii="Arial" w:hAnsi="Arial" w:cs="Arial"/>
          <w:sz w:val="24"/>
        </w:rPr>
      </w:pPr>
    </w:p>
    <w:p w14:paraId="4DA2E372" w14:textId="77777777" w:rsidR="00F13EF3" w:rsidRPr="00420B5F" w:rsidRDefault="00F13EF3" w:rsidP="00BE4CEE">
      <w:pPr>
        <w:pStyle w:val="Prrafodelista"/>
        <w:numPr>
          <w:ilvl w:val="0"/>
          <w:numId w:val="8"/>
        </w:numPr>
        <w:spacing w:after="0" w:line="360" w:lineRule="auto"/>
        <w:ind w:left="567"/>
        <w:jc w:val="both"/>
        <w:rPr>
          <w:rFonts w:ascii="Arial" w:hAnsi="Arial" w:cs="Arial"/>
          <w:sz w:val="24"/>
        </w:rPr>
      </w:pPr>
      <w:r w:rsidRPr="00420B5F">
        <w:rPr>
          <w:rFonts w:ascii="Arial" w:hAnsi="Arial" w:cs="Arial"/>
          <w:b/>
          <w:bCs/>
          <w:sz w:val="24"/>
        </w:rPr>
        <w:t>Vacancia definitiva:</w:t>
      </w:r>
    </w:p>
    <w:p w14:paraId="7CFC72B0"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Es aquella que no cuenta con un empleado titular de carrera administrativa o de libre nombramiento y remoción, de acuerdo a casos como lo establece el Decreto 648 de 2017:</w:t>
      </w:r>
    </w:p>
    <w:p w14:paraId="7BC8C7D0"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renuncia regularmente aceptada.</w:t>
      </w:r>
    </w:p>
    <w:p w14:paraId="60A67CC2"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insubsistencia del nombramiento en los empleos de libre nombramiento y remoción.</w:t>
      </w:r>
    </w:p>
    <w:p w14:paraId="6E0D049A"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insubsistencia del nombramiento, como consecuencia del resultado no satisfactorio en la evaluación del desempeño laboral de un empleado de carrera administrativa.</w:t>
      </w:r>
    </w:p>
    <w:p w14:paraId="047677E4"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insubsistencia del nombramiento provisional.</w:t>
      </w:r>
    </w:p>
    <w:p w14:paraId="4FE227B0"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destitución, como consecuencia de proceso disciplinario.</w:t>
      </w:r>
    </w:p>
    <w:p w14:paraId="32197E2E"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revocatoria del nombramiento.</w:t>
      </w:r>
    </w:p>
    <w:p w14:paraId="170A6C20"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invalidez absoluta.</w:t>
      </w:r>
    </w:p>
    <w:p w14:paraId="05E2D10F"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estar gozando de pensión.</w:t>
      </w:r>
    </w:p>
    <w:p w14:paraId="697AE039" w14:textId="4625F7DE"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edad de retiro</w:t>
      </w:r>
      <w:r w:rsidR="00413F2A">
        <w:rPr>
          <w:rFonts w:ascii="Arial" w:hAnsi="Arial" w:cs="Arial"/>
          <w:sz w:val="24"/>
        </w:rPr>
        <w:t>.</w:t>
      </w:r>
    </w:p>
    <w:p w14:paraId="29F8D841"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traslado.</w:t>
      </w:r>
    </w:p>
    <w:p w14:paraId="4A8CFE85"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nulidad del nombramiento por decisión judicial o en los casos en que la vacancia se ordene judicialmente.</w:t>
      </w:r>
    </w:p>
    <w:p w14:paraId="1E0D040B"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abandono del empleo.</w:t>
      </w:r>
    </w:p>
    <w:p w14:paraId="7460D7A9"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muerte.</w:t>
      </w:r>
    </w:p>
    <w:p w14:paraId="423E5B0A"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terminación del período para el cual fue nombrado.</w:t>
      </w:r>
    </w:p>
    <w:p w14:paraId="6D377728" w14:textId="39A2EC4C" w:rsid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Las demás que determinen la Constitución Política y las leyes</w:t>
      </w:r>
      <w:r w:rsidR="00413F2A">
        <w:rPr>
          <w:rFonts w:ascii="Arial" w:hAnsi="Arial" w:cs="Arial"/>
          <w:sz w:val="24"/>
        </w:rPr>
        <w:t>.</w:t>
      </w:r>
    </w:p>
    <w:p w14:paraId="76DE368E" w14:textId="77777777" w:rsidR="00E8753D" w:rsidRPr="00F13EF3" w:rsidRDefault="00E8753D" w:rsidP="00E8753D">
      <w:pPr>
        <w:spacing w:after="0" w:line="360" w:lineRule="auto"/>
        <w:ind w:left="1276"/>
        <w:jc w:val="both"/>
        <w:rPr>
          <w:rFonts w:ascii="Arial" w:hAnsi="Arial" w:cs="Arial"/>
          <w:sz w:val="24"/>
        </w:rPr>
      </w:pPr>
    </w:p>
    <w:p w14:paraId="03E32249" w14:textId="77777777" w:rsidR="00F13EF3" w:rsidRPr="00420B5F" w:rsidRDefault="00F13EF3" w:rsidP="00BE4CEE">
      <w:pPr>
        <w:pStyle w:val="Prrafodelista"/>
        <w:numPr>
          <w:ilvl w:val="0"/>
          <w:numId w:val="8"/>
        </w:numPr>
        <w:spacing w:after="0" w:line="360" w:lineRule="auto"/>
        <w:ind w:left="567"/>
        <w:jc w:val="both"/>
        <w:rPr>
          <w:rFonts w:ascii="Arial" w:hAnsi="Arial" w:cs="Arial"/>
          <w:sz w:val="24"/>
        </w:rPr>
      </w:pPr>
      <w:r w:rsidRPr="00420B5F">
        <w:rPr>
          <w:rFonts w:ascii="Arial" w:hAnsi="Arial" w:cs="Arial"/>
          <w:b/>
          <w:bCs/>
          <w:sz w:val="24"/>
        </w:rPr>
        <w:t>Vacancia temporal:</w:t>
      </w:r>
    </w:p>
    <w:p w14:paraId="3BA6FB99"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Es aquella que se origina cuando su titular se encuentre en alguna situación administrativa diferente al</w:t>
      </w:r>
      <w:r w:rsidR="00420B5F">
        <w:rPr>
          <w:rFonts w:ascii="Arial" w:hAnsi="Arial" w:cs="Arial"/>
          <w:sz w:val="24"/>
        </w:rPr>
        <w:t xml:space="preserve"> </w:t>
      </w:r>
      <w:r w:rsidRPr="00F13EF3">
        <w:rPr>
          <w:rFonts w:ascii="Arial" w:hAnsi="Arial" w:cs="Arial"/>
          <w:sz w:val="24"/>
        </w:rPr>
        <w:t>servicio activo (situaciones establecidas en el Decreto 648 de 2017), tales como:</w:t>
      </w:r>
    </w:p>
    <w:p w14:paraId="100EF573" w14:textId="60D44B87"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Vacaciones</w:t>
      </w:r>
      <w:r w:rsidR="00413F2A">
        <w:rPr>
          <w:rFonts w:ascii="Arial" w:hAnsi="Arial" w:cs="Arial"/>
          <w:sz w:val="24"/>
        </w:rPr>
        <w:t>.</w:t>
      </w:r>
    </w:p>
    <w:p w14:paraId="28EB0097" w14:textId="1FCDC67C" w:rsid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Licencia</w:t>
      </w:r>
      <w:r w:rsidR="00413F2A">
        <w:rPr>
          <w:rFonts w:ascii="Arial" w:hAnsi="Arial" w:cs="Arial"/>
          <w:sz w:val="24"/>
        </w:rPr>
        <w:t>.</w:t>
      </w:r>
    </w:p>
    <w:p w14:paraId="34443BEB" w14:textId="77777777" w:rsidR="007B5ED0" w:rsidRPr="00F13EF3" w:rsidRDefault="007B5ED0" w:rsidP="007B5ED0">
      <w:pPr>
        <w:spacing w:after="0" w:line="360" w:lineRule="auto"/>
        <w:ind w:left="1276"/>
        <w:jc w:val="both"/>
        <w:rPr>
          <w:rFonts w:ascii="Arial" w:hAnsi="Arial" w:cs="Arial"/>
          <w:sz w:val="24"/>
        </w:rPr>
      </w:pPr>
    </w:p>
    <w:p w14:paraId="5A826317" w14:textId="1874DD0A"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Permiso remunerado</w:t>
      </w:r>
      <w:r w:rsidR="00413F2A">
        <w:rPr>
          <w:rFonts w:ascii="Arial" w:hAnsi="Arial" w:cs="Arial"/>
          <w:sz w:val="24"/>
        </w:rPr>
        <w:t>.</w:t>
      </w:r>
    </w:p>
    <w:p w14:paraId="57205913" w14:textId="5650938F"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Comisión, salvo en la de servicios al interior</w:t>
      </w:r>
      <w:r w:rsidR="00413F2A">
        <w:rPr>
          <w:rFonts w:ascii="Arial" w:hAnsi="Arial" w:cs="Arial"/>
          <w:sz w:val="24"/>
        </w:rPr>
        <w:t>.</w:t>
      </w:r>
    </w:p>
    <w:p w14:paraId="0F060113" w14:textId="6C39C75D"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Encargado, separándose de las funciones del empleo del cual es titular</w:t>
      </w:r>
      <w:r w:rsidR="00413F2A">
        <w:rPr>
          <w:rFonts w:ascii="Arial" w:hAnsi="Arial" w:cs="Arial"/>
          <w:sz w:val="24"/>
        </w:rPr>
        <w:t>.</w:t>
      </w:r>
    </w:p>
    <w:p w14:paraId="74640134" w14:textId="7FA222A2"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Suspendido en el ejercicio del cargo por decisión disciplinaria, fiscal o judicial</w:t>
      </w:r>
      <w:r w:rsidR="00413F2A">
        <w:rPr>
          <w:rFonts w:ascii="Arial" w:hAnsi="Arial" w:cs="Arial"/>
          <w:sz w:val="24"/>
        </w:rPr>
        <w:t>.</w:t>
      </w:r>
    </w:p>
    <w:p w14:paraId="3B8F16C9" w14:textId="0A1797C4" w:rsid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Periodo de prueba en otro empleo de carrera</w:t>
      </w:r>
      <w:r w:rsidR="00413F2A">
        <w:rPr>
          <w:rFonts w:ascii="Arial" w:hAnsi="Arial" w:cs="Arial"/>
          <w:sz w:val="24"/>
        </w:rPr>
        <w:t>.</w:t>
      </w:r>
    </w:p>
    <w:p w14:paraId="3862B4DC" w14:textId="77777777" w:rsidR="00E8753D" w:rsidRPr="00F13EF3" w:rsidRDefault="00E8753D" w:rsidP="00E8753D">
      <w:pPr>
        <w:spacing w:after="0" w:line="360" w:lineRule="auto"/>
        <w:ind w:left="1276"/>
        <w:jc w:val="both"/>
        <w:rPr>
          <w:rFonts w:ascii="Arial" w:hAnsi="Arial" w:cs="Arial"/>
          <w:sz w:val="24"/>
        </w:rPr>
      </w:pPr>
    </w:p>
    <w:p w14:paraId="7B69F043" w14:textId="77777777" w:rsidR="00F13EF3" w:rsidRPr="00420B5F" w:rsidRDefault="00F13EF3" w:rsidP="00BE4CEE">
      <w:pPr>
        <w:pStyle w:val="Prrafodelista"/>
        <w:numPr>
          <w:ilvl w:val="0"/>
          <w:numId w:val="8"/>
        </w:numPr>
        <w:spacing w:after="0" w:line="360" w:lineRule="auto"/>
        <w:ind w:left="567"/>
        <w:jc w:val="both"/>
        <w:rPr>
          <w:rFonts w:ascii="Arial" w:hAnsi="Arial" w:cs="Arial"/>
          <w:b/>
          <w:sz w:val="24"/>
        </w:rPr>
      </w:pPr>
      <w:r w:rsidRPr="00420B5F">
        <w:rPr>
          <w:rFonts w:ascii="Arial" w:hAnsi="Arial" w:cs="Arial"/>
          <w:b/>
          <w:sz w:val="24"/>
        </w:rPr>
        <w:t>Empleo público:</w:t>
      </w:r>
    </w:p>
    <w:p w14:paraId="2A3332FA" w14:textId="77777777" w:rsidR="00F13EF3" w:rsidRPr="00F13EF3" w:rsidRDefault="00F13EF3" w:rsidP="00BE4CEE">
      <w:pPr>
        <w:spacing w:after="0" w:line="360" w:lineRule="auto"/>
        <w:ind w:left="57"/>
        <w:jc w:val="both"/>
        <w:rPr>
          <w:rFonts w:ascii="Arial" w:hAnsi="Arial" w:cs="Arial"/>
          <w:sz w:val="24"/>
        </w:rPr>
      </w:pPr>
      <w:r w:rsidRPr="00F13EF3">
        <w:rPr>
          <w:rFonts w:ascii="Arial" w:hAnsi="Arial" w:cs="Arial"/>
          <w:sz w:val="24"/>
        </w:rPr>
        <w:t>Conjunto de funciones, tareas y responsabilidades que se asignan a una persona y las competencias requeridas para llevarlas a cabo, con el propósito de satisfacer el cumplimiento de los planes de desarrollo y los fines del estado.</w:t>
      </w:r>
    </w:p>
    <w:p w14:paraId="09376562" w14:textId="77777777" w:rsidR="00267A4D" w:rsidRDefault="00267A4D" w:rsidP="00BE4CEE">
      <w:pPr>
        <w:spacing w:after="0" w:line="360" w:lineRule="auto"/>
        <w:rPr>
          <w:rFonts w:ascii="Arial" w:eastAsiaTheme="majorEastAsia" w:hAnsi="Arial" w:cstheme="majorBidi"/>
          <w:b/>
          <w:sz w:val="24"/>
          <w:szCs w:val="32"/>
        </w:rPr>
      </w:pPr>
    </w:p>
    <w:p w14:paraId="2D391BCC" w14:textId="528C7F87" w:rsidR="002F5ECC" w:rsidRPr="002F5ECC" w:rsidRDefault="007B5ED0" w:rsidP="00BE4CEE">
      <w:pPr>
        <w:pStyle w:val="Ttulo1"/>
        <w:spacing w:before="0" w:line="360" w:lineRule="auto"/>
      </w:pPr>
      <w:r w:rsidRPr="00F13EF3">
        <w:t xml:space="preserve">Planta </w:t>
      </w:r>
      <w:r>
        <w:t>d</w:t>
      </w:r>
      <w:r w:rsidRPr="00420B5F">
        <w:t>e</w:t>
      </w:r>
      <w:r w:rsidRPr="00F13EF3">
        <w:t xml:space="preserve"> </w:t>
      </w:r>
      <w:r w:rsidRPr="00420B5F">
        <w:t>Personal</w:t>
      </w:r>
      <w:r w:rsidRPr="00F13EF3">
        <w:t xml:space="preserve"> </w:t>
      </w:r>
      <w:r>
        <w:t>d</w:t>
      </w:r>
      <w:r w:rsidRPr="00F13EF3">
        <w:t xml:space="preserve">el Instituto Nacional </w:t>
      </w:r>
      <w:r>
        <w:t>p</w:t>
      </w:r>
      <w:r w:rsidRPr="002F5ECC">
        <w:t>ara</w:t>
      </w:r>
      <w:r w:rsidRPr="00F13EF3">
        <w:t xml:space="preserve"> Ciegos</w:t>
      </w:r>
    </w:p>
    <w:p w14:paraId="02EC279F" w14:textId="77777777" w:rsidR="002F5ECC" w:rsidRPr="00FE3D0B" w:rsidRDefault="00FE3D0B" w:rsidP="00BE4CEE">
      <w:pPr>
        <w:spacing w:after="0" w:line="360" w:lineRule="auto"/>
        <w:jc w:val="both"/>
        <w:rPr>
          <w:rFonts w:ascii="Arial" w:hAnsi="Arial" w:cs="Arial"/>
          <w:sz w:val="24"/>
        </w:rPr>
      </w:pPr>
      <w:r w:rsidRPr="00FE3D0B">
        <w:rPr>
          <w:rFonts w:ascii="Arial" w:hAnsi="Arial" w:cs="Arial"/>
          <w:sz w:val="24"/>
        </w:rPr>
        <w:t>Mediante Decreto 1006 de 2004 se modifica la planta de personal del Instituto Nacional para Ciegos</w:t>
      </w:r>
      <w:r w:rsidR="00654C3D">
        <w:rPr>
          <w:rFonts w:ascii="Arial" w:hAnsi="Arial" w:cs="Arial"/>
          <w:sz w:val="24"/>
        </w:rPr>
        <w:t xml:space="preserve"> </w:t>
      </w:r>
      <w:r w:rsidRPr="00FE3D0B">
        <w:rPr>
          <w:rFonts w:ascii="Arial" w:hAnsi="Arial" w:cs="Arial"/>
          <w:sz w:val="24"/>
        </w:rPr>
        <w:t>-INCI-, y en ella figuran los siguientes empleos:</w:t>
      </w:r>
    </w:p>
    <w:tbl>
      <w:tblPr>
        <w:tblW w:w="7797" w:type="dxa"/>
        <w:tblInd w:w="-10" w:type="dxa"/>
        <w:tblCellMar>
          <w:left w:w="70" w:type="dxa"/>
          <w:right w:w="70" w:type="dxa"/>
        </w:tblCellMar>
        <w:tblLook w:val="0420" w:firstRow="1" w:lastRow="0" w:firstColumn="0" w:lastColumn="0" w:noHBand="0" w:noVBand="1"/>
        <w:tblCaption w:val="Tabla Cargos Planta de Personal INCI"/>
        <w:tblDescription w:val="Tabla que contiene el cargo con el código, grado y numero de plazas de la planta de personal que conforma el INCI. "/>
      </w:tblPr>
      <w:tblGrid>
        <w:gridCol w:w="4859"/>
        <w:gridCol w:w="818"/>
        <w:gridCol w:w="830"/>
        <w:gridCol w:w="1290"/>
      </w:tblGrid>
      <w:tr w:rsidR="00531DC2" w:rsidRPr="00EA3B26" w14:paraId="54266F67" w14:textId="77777777" w:rsidTr="00D3522C">
        <w:trPr>
          <w:trHeight w:val="330"/>
          <w:tblHeader/>
        </w:trPr>
        <w:tc>
          <w:tcPr>
            <w:tcW w:w="4859" w:type="dxa"/>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30E613D6"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bookmarkStart w:id="1" w:name="RANGE!B5"/>
            <w:bookmarkStart w:id="2" w:name="_Hlk132014817" w:colFirst="1" w:colLast="3"/>
            <w:r w:rsidRPr="00EA3B26">
              <w:rPr>
                <w:rFonts w:ascii="Arial Narrow" w:eastAsia="Times New Roman" w:hAnsi="Arial Narrow" w:cs="Calibri"/>
                <w:b/>
                <w:bCs/>
                <w:color w:val="FFFFFF"/>
                <w:sz w:val="24"/>
                <w:lang w:eastAsia="es-CO"/>
              </w:rPr>
              <w:t>Cargo</w:t>
            </w:r>
            <w:bookmarkEnd w:id="1"/>
          </w:p>
        </w:tc>
        <w:tc>
          <w:tcPr>
            <w:tcW w:w="818" w:type="dxa"/>
            <w:tcBorders>
              <w:top w:val="single" w:sz="8" w:space="0" w:color="4472C4"/>
              <w:left w:val="nil"/>
              <w:bottom w:val="single" w:sz="8" w:space="0" w:color="4472C4"/>
              <w:right w:val="single" w:sz="8" w:space="0" w:color="FFFFFF"/>
            </w:tcBorders>
            <w:shd w:val="clear" w:color="000000" w:fill="4472C4"/>
            <w:vAlign w:val="center"/>
            <w:hideMark/>
          </w:tcPr>
          <w:p w14:paraId="0593B49D"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Código</w:t>
            </w:r>
          </w:p>
        </w:tc>
        <w:tc>
          <w:tcPr>
            <w:tcW w:w="830" w:type="dxa"/>
            <w:tcBorders>
              <w:top w:val="single" w:sz="8" w:space="0" w:color="4472C4"/>
              <w:left w:val="nil"/>
              <w:bottom w:val="single" w:sz="8" w:space="0" w:color="4472C4"/>
              <w:right w:val="single" w:sz="8" w:space="0" w:color="FFFFFF"/>
            </w:tcBorders>
            <w:shd w:val="clear" w:color="000000" w:fill="4472C4"/>
            <w:vAlign w:val="center"/>
            <w:hideMark/>
          </w:tcPr>
          <w:p w14:paraId="0E84A389"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Grados</w:t>
            </w:r>
          </w:p>
        </w:tc>
        <w:tc>
          <w:tcPr>
            <w:tcW w:w="1290" w:type="dxa"/>
            <w:tcBorders>
              <w:top w:val="single" w:sz="8" w:space="0" w:color="4472C4"/>
              <w:left w:val="nil"/>
              <w:bottom w:val="single" w:sz="8" w:space="0" w:color="4472C4"/>
              <w:right w:val="single" w:sz="8" w:space="0" w:color="4472C4"/>
            </w:tcBorders>
            <w:shd w:val="clear" w:color="000000" w:fill="4472C4"/>
            <w:vAlign w:val="center"/>
            <w:hideMark/>
          </w:tcPr>
          <w:p w14:paraId="1182709A"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No. Cargos</w:t>
            </w:r>
          </w:p>
        </w:tc>
      </w:tr>
      <w:tr w:rsidR="00531DC2" w:rsidRPr="00EA3B26" w14:paraId="5958BCDF"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18CA9BE"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Director General</w:t>
            </w:r>
          </w:p>
        </w:tc>
        <w:tc>
          <w:tcPr>
            <w:tcW w:w="818" w:type="dxa"/>
            <w:tcBorders>
              <w:top w:val="nil"/>
              <w:left w:val="nil"/>
              <w:bottom w:val="single" w:sz="4" w:space="0" w:color="4472C4"/>
              <w:right w:val="single" w:sz="4" w:space="0" w:color="4472C4"/>
            </w:tcBorders>
            <w:shd w:val="clear" w:color="auto" w:fill="auto"/>
            <w:vAlign w:val="center"/>
            <w:hideMark/>
          </w:tcPr>
          <w:p w14:paraId="6C58CA5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15</w:t>
            </w:r>
          </w:p>
        </w:tc>
        <w:tc>
          <w:tcPr>
            <w:tcW w:w="830" w:type="dxa"/>
            <w:tcBorders>
              <w:top w:val="nil"/>
              <w:left w:val="nil"/>
              <w:bottom w:val="single" w:sz="4" w:space="0" w:color="4472C4"/>
              <w:right w:val="single" w:sz="4" w:space="0" w:color="4472C4"/>
            </w:tcBorders>
            <w:shd w:val="clear" w:color="auto" w:fill="auto"/>
            <w:vAlign w:val="center"/>
            <w:hideMark/>
          </w:tcPr>
          <w:p w14:paraId="25586B0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21</w:t>
            </w:r>
          </w:p>
        </w:tc>
        <w:tc>
          <w:tcPr>
            <w:tcW w:w="1290" w:type="dxa"/>
            <w:tcBorders>
              <w:top w:val="nil"/>
              <w:left w:val="nil"/>
              <w:bottom w:val="single" w:sz="4" w:space="0" w:color="4472C4"/>
              <w:right w:val="single" w:sz="8" w:space="0" w:color="4472C4"/>
            </w:tcBorders>
            <w:shd w:val="clear" w:color="auto" w:fill="auto"/>
            <w:vAlign w:val="center"/>
            <w:hideMark/>
          </w:tcPr>
          <w:p w14:paraId="4C0E3D7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188456A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3C528B28"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 General</w:t>
            </w:r>
          </w:p>
        </w:tc>
        <w:tc>
          <w:tcPr>
            <w:tcW w:w="818" w:type="dxa"/>
            <w:tcBorders>
              <w:top w:val="nil"/>
              <w:left w:val="nil"/>
              <w:bottom w:val="single" w:sz="4" w:space="0" w:color="4472C4"/>
              <w:right w:val="single" w:sz="4" w:space="0" w:color="4472C4"/>
            </w:tcBorders>
            <w:shd w:val="clear" w:color="auto" w:fill="auto"/>
            <w:vAlign w:val="center"/>
            <w:hideMark/>
          </w:tcPr>
          <w:p w14:paraId="45B156B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37</w:t>
            </w:r>
          </w:p>
        </w:tc>
        <w:tc>
          <w:tcPr>
            <w:tcW w:w="830" w:type="dxa"/>
            <w:tcBorders>
              <w:top w:val="nil"/>
              <w:left w:val="nil"/>
              <w:bottom w:val="single" w:sz="4" w:space="0" w:color="4472C4"/>
              <w:right w:val="single" w:sz="4" w:space="0" w:color="4472C4"/>
            </w:tcBorders>
            <w:shd w:val="clear" w:color="auto" w:fill="auto"/>
            <w:vAlign w:val="center"/>
            <w:hideMark/>
          </w:tcPr>
          <w:p w14:paraId="3F57CA5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18</w:t>
            </w:r>
          </w:p>
        </w:tc>
        <w:tc>
          <w:tcPr>
            <w:tcW w:w="1290" w:type="dxa"/>
            <w:tcBorders>
              <w:top w:val="nil"/>
              <w:left w:val="nil"/>
              <w:bottom w:val="single" w:sz="4" w:space="0" w:color="4472C4"/>
              <w:right w:val="single" w:sz="8" w:space="0" w:color="4472C4"/>
            </w:tcBorders>
            <w:shd w:val="clear" w:color="auto" w:fill="auto"/>
            <w:vAlign w:val="center"/>
            <w:hideMark/>
          </w:tcPr>
          <w:p w14:paraId="25FA907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A0DCAFD"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7FC49F0"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Subdirector General</w:t>
            </w:r>
          </w:p>
        </w:tc>
        <w:tc>
          <w:tcPr>
            <w:tcW w:w="818" w:type="dxa"/>
            <w:tcBorders>
              <w:top w:val="nil"/>
              <w:left w:val="nil"/>
              <w:bottom w:val="single" w:sz="4" w:space="0" w:color="4472C4"/>
              <w:right w:val="single" w:sz="4" w:space="0" w:color="4472C4"/>
            </w:tcBorders>
            <w:shd w:val="clear" w:color="auto" w:fill="auto"/>
            <w:vAlign w:val="center"/>
            <w:hideMark/>
          </w:tcPr>
          <w:p w14:paraId="14AD41CD"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40</w:t>
            </w:r>
          </w:p>
        </w:tc>
        <w:tc>
          <w:tcPr>
            <w:tcW w:w="830" w:type="dxa"/>
            <w:tcBorders>
              <w:top w:val="nil"/>
              <w:left w:val="nil"/>
              <w:bottom w:val="single" w:sz="4" w:space="0" w:color="4472C4"/>
              <w:right w:val="single" w:sz="4" w:space="0" w:color="4472C4"/>
            </w:tcBorders>
            <w:shd w:val="clear" w:color="auto" w:fill="auto"/>
            <w:vAlign w:val="center"/>
            <w:hideMark/>
          </w:tcPr>
          <w:p w14:paraId="55C1FF2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18</w:t>
            </w:r>
          </w:p>
        </w:tc>
        <w:tc>
          <w:tcPr>
            <w:tcW w:w="1290" w:type="dxa"/>
            <w:tcBorders>
              <w:top w:val="nil"/>
              <w:left w:val="nil"/>
              <w:bottom w:val="single" w:sz="4" w:space="0" w:color="4472C4"/>
              <w:right w:val="single" w:sz="8" w:space="0" w:color="4472C4"/>
            </w:tcBorders>
            <w:shd w:val="clear" w:color="auto" w:fill="auto"/>
            <w:vAlign w:val="center"/>
            <w:hideMark/>
          </w:tcPr>
          <w:p w14:paraId="0E6594E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3F186990"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E3135C9"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Asesor</w:t>
            </w:r>
          </w:p>
        </w:tc>
        <w:tc>
          <w:tcPr>
            <w:tcW w:w="818" w:type="dxa"/>
            <w:tcBorders>
              <w:top w:val="nil"/>
              <w:left w:val="nil"/>
              <w:bottom w:val="single" w:sz="4" w:space="0" w:color="4472C4"/>
              <w:right w:val="single" w:sz="4" w:space="0" w:color="4472C4"/>
            </w:tcBorders>
            <w:shd w:val="clear" w:color="auto" w:fill="auto"/>
            <w:vAlign w:val="center"/>
            <w:hideMark/>
          </w:tcPr>
          <w:p w14:paraId="30E92CB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1020</w:t>
            </w:r>
          </w:p>
        </w:tc>
        <w:tc>
          <w:tcPr>
            <w:tcW w:w="830" w:type="dxa"/>
            <w:tcBorders>
              <w:top w:val="nil"/>
              <w:left w:val="nil"/>
              <w:bottom w:val="single" w:sz="4" w:space="0" w:color="4472C4"/>
              <w:right w:val="single" w:sz="4" w:space="0" w:color="4472C4"/>
            </w:tcBorders>
            <w:shd w:val="clear" w:color="auto" w:fill="auto"/>
            <w:vAlign w:val="center"/>
            <w:hideMark/>
          </w:tcPr>
          <w:p w14:paraId="7C66753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single" w:sz="4" w:space="0" w:color="4472C4"/>
              <w:right w:val="single" w:sz="8" w:space="0" w:color="4472C4"/>
            </w:tcBorders>
            <w:shd w:val="clear" w:color="auto" w:fill="auto"/>
            <w:vAlign w:val="center"/>
            <w:hideMark/>
          </w:tcPr>
          <w:p w14:paraId="01AC03B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18D84519"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696957B"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Asesor</w:t>
            </w:r>
          </w:p>
        </w:tc>
        <w:tc>
          <w:tcPr>
            <w:tcW w:w="818" w:type="dxa"/>
            <w:tcBorders>
              <w:top w:val="nil"/>
              <w:left w:val="nil"/>
              <w:bottom w:val="single" w:sz="4" w:space="0" w:color="4472C4"/>
              <w:right w:val="single" w:sz="4" w:space="0" w:color="4472C4"/>
            </w:tcBorders>
            <w:shd w:val="clear" w:color="auto" w:fill="auto"/>
            <w:vAlign w:val="center"/>
            <w:hideMark/>
          </w:tcPr>
          <w:p w14:paraId="79F143D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1020</w:t>
            </w:r>
          </w:p>
        </w:tc>
        <w:tc>
          <w:tcPr>
            <w:tcW w:w="830" w:type="dxa"/>
            <w:tcBorders>
              <w:top w:val="nil"/>
              <w:left w:val="nil"/>
              <w:bottom w:val="single" w:sz="4" w:space="0" w:color="4472C4"/>
              <w:right w:val="single" w:sz="4" w:space="0" w:color="4472C4"/>
            </w:tcBorders>
            <w:shd w:val="clear" w:color="auto" w:fill="auto"/>
            <w:vAlign w:val="center"/>
            <w:hideMark/>
          </w:tcPr>
          <w:p w14:paraId="37C42C67"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7</w:t>
            </w:r>
          </w:p>
        </w:tc>
        <w:tc>
          <w:tcPr>
            <w:tcW w:w="1290" w:type="dxa"/>
            <w:tcBorders>
              <w:top w:val="nil"/>
              <w:left w:val="nil"/>
              <w:bottom w:val="single" w:sz="4" w:space="0" w:color="4472C4"/>
              <w:right w:val="single" w:sz="8" w:space="0" w:color="4472C4"/>
            </w:tcBorders>
            <w:shd w:val="clear" w:color="auto" w:fill="auto"/>
            <w:vAlign w:val="center"/>
            <w:hideMark/>
          </w:tcPr>
          <w:p w14:paraId="7BE84627"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34C1C48"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3BDF9E88"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Jefe Oficina Asesora Jurídica</w:t>
            </w:r>
          </w:p>
        </w:tc>
        <w:tc>
          <w:tcPr>
            <w:tcW w:w="818" w:type="dxa"/>
            <w:tcBorders>
              <w:top w:val="nil"/>
              <w:left w:val="nil"/>
              <w:bottom w:val="single" w:sz="4" w:space="0" w:color="4472C4"/>
              <w:right w:val="single" w:sz="4" w:space="0" w:color="4472C4"/>
            </w:tcBorders>
            <w:shd w:val="clear" w:color="auto" w:fill="auto"/>
            <w:vAlign w:val="center"/>
            <w:hideMark/>
          </w:tcPr>
          <w:p w14:paraId="0CD1A811"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1045</w:t>
            </w:r>
          </w:p>
        </w:tc>
        <w:tc>
          <w:tcPr>
            <w:tcW w:w="830" w:type="dxa"/>
            <w:tcBorders>
              <w:top w:val="nil"/>
              <w:left w:val="nil"/>
              <w:bottom w:val="single" w:sz="4" w:space="0" w:color="4472C4"/>
              <w:right w:val="single" w:sz="4" w:space="0" w:color="4472C4"/>
            </w:tcBorders>
            <w:shd w:val="clear" w:color="auto" w:fill="auto"/>
            <w:vAlign w:val="center"/>
            <w:hideMark/>
          </w:tcPr>
          <w:p w14:paraId="622953C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single" w:sz="4" w:space="0" w:color="4472C4"/>
              <w:right w:val="single" w:sz="8" w:space="0" w:color="4472C4"/>
            </w:tcBorders>
            <w:shd w:val="clear" w:color="auto" w:fill="auto"/>
            <w:vAlign w:val="center"/>
            <w:hideMark/>
          </w:tcPr>
          <w:p w14:paraId="66804E6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2521859E"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9E5DAB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Jefe Oficina Asesora de Planeación</w:t>
            </w:r>
          </w:p>
        </w:tc>
        <w:tc>
          <w:tcPr>
            <w:tcW w:w="818" w:type="dxa"/>
            <w:tcBorders>
              <w:top w:val="nil"/>
              <w:left w:val="nil"/>
              <w:bottom w:val="single" w:sz="4" w:space="0" w:color="4472C4"/>
              <w:right w:val="single" w:sz="4" w:space="0" w:color="4472C4"/>
            </w:tcBorders>
            <w:shd w:val="clear" w:color="auto" w:fill="auto"/>
            <w:vAlign w:val="center"/>
            <w:hideMark/>
          </w:tcPr>
          <w:p w14:paraId="020448D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1045</w:t>
            </w:r>
          </w:p>
        </w:tc>
        <w:tc>
          <w:tcPr>
            <w:tcW w:w="830" w:type="dxa"/>
            <w:tcBorders>
              <w:top w:val="nil"/>
              <w:left w:val="nil"/>
              <w:bottom w:val="single" w:sz="4" w:space="0" w:color="4472C4"/>
              <w:right w:val="single" w:sz="4" w:space="0" w:color="4472C4"/>
            </w:tcBorders>
            <w:shd w:val="clear" w:color="auto" w:fill="auto"/>
            <w:vAlign w:val="center"/>
            <w:hideMark/>
          </w:tcPr>
          <w:p w14:paraId="796A458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single" w:sz="4" w:space="0" w:color="4472C4"/>
              <w:right w:val="single" w:sz="8" w:space="0" w:color="4472C4"/>
            </w:tcBorders>
            <w:shd w:val="clear" w:color="auto" w:fill="auto"/>
            <w:vAlign w:val="center"/>
            <w:hideMark/>
          </w:tcPr>
          <w:p w14:paraId="7CFA307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518987A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120FD026"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03B0FBC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37B8B19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w:t>
            </w:r>
          </w:p>
        </w:tc>
        <w:tc>
          <w:tcPr>
            <w:tcW w:w="1290" w:type="dxa"/>
            <w:tcBorders>
              <w:top w:val="nil"/>
              <w:left w:val="nil"/>
              <w:bottom w:val="single" w:sz="4" w:space="0" w:color="4472C4"/>
              <w:right w:val="single" w:sz="8" w:space="0" w:color="4472C4"/>
            </w:tcBorders>
            <w:shd w:val="clear" w:color="auto" w:fill="auto"/>
            <w:vAlign w:val="center"/>
            <w:hideMark/>
          </w:tcPr>
          <w:p w14:paraId="438146E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w:t>
            </w:r>
          </w:p>
        </w:tc>
      </w:tr>
      <w:tr w:rsidR="00531DC2" w:rsidRPr="00EA3B26" w14:paraId="54E3DF31"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425B79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5600A58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71DAC9B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19</w:t>
            </w:r>
          </w:p>
        </w:tc>
        <w:tc>
          <w:tcPr>
            <w:tcW w:w="1290" w:type="dxa"/>
            <w:tcBorders>
              <w:top w:val="nil"/>
              <w:left w:val="nil"/>
              <w:bottom w:val="single" w:sz="4" w:space="0" w:color="4472C4"/>
              <w:right w:val="single" w:sz="8" w:space="0" w:color="4472C4"/>
            </w:tcBorders>
            <w:shd w:val="clear" w:color="auto" w:fill="auto"/>
            <w:vAlign w:val="center"/>
            <w:hideMark/>
          </w:tcPr>
          <w:p w14:paraId="7179489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479417F8"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44F63623"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3487C6A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57DD3B7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14</w:t>
            </w:r>
          </w:p>
        </w:tc>
        <w:tc>
          <w:tcPr>
            <w:tcW w:w="1290" w:type="dxa"/>
            <w:tcBorders>
              <w:top w:val="nil"/>
              <w:left w:val="nil"/>
              <w:bottom w:val="single" w:sz="4" w:space="0" w:color="4472C4"/>
              <w:right w:val="single" w:sz="8" w:space="0" w:color="4472C4"/>
            </w:tcBorders>
            <w:shd w:val="clear" w:color="auto" w:fill="auto"/>
            <w:vAlign w:val="center"/>
            <w:hideMark/>
          </w:tcPr>
          <w:p w14:paraId="5D3EA6DB"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12</w:t>
            </w:r>
          </w:p>
        </w:tc>
      </w:tr>
      <w:tr w:rsidR="00531DC2" w:rsidRPr="00EA3B26" w14:paraId="18CF6257"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17685AF7"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19766F5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6F9A9D5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13</w:t>
            </w:r>
          </w:p>
        </w:tc>
        <w:tc>
          <w:tcPr>
            <w:tcW w:w="1290" w:type="dxa"/>
            <w:tcBorders>
              <w:top w:val="nil"/>
              <w:left w:val="nil"/>
              <w:bottom w:val="single" w:sz="4" w:space="0" w:color="4472C4"/>
              <w:right w:val="single" w:sz="8" w:space="0" w:color="4472C4"/>
            </w:tcBorders>
            <w:shd w:val="clear" w:color="auto" w:fill="auto"/>
            <w:vAlign w:val="center"/>
            <w:hideMark/>
          </w:tcPr>
          <w:p w14:paraId="1992338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6EDC851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6FC6218"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Universitario</w:t>
            </w:r>
          </w:p>
        </w:tc>
        <w:tc>
          <w:tcPr>
            <w:tcW w:w="818" w:type="dxa"/>
            <w:tcBorders>
              <w:top w:val="nil"/>
              <w:left w:val="nil"/>
              <w:bottom w:val="single" w:sz="4" w:space="0" w:color="4472C4"/>
              <w:right w:val="single" w:sz="4" w:space="0" w:color="4472C4"/>
            </w:tcBorders>
            <w:shd w:val="clear" w:color="auto" w:fill="auto"/>
            <w:vAlign w:val="center"/>
            <w:hideMark/>
          </w:tcPr>
          <w:p w14:paraId="7B4C1F4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2044</w:t>
            </w:r>
          </w:p>
        </w:tc>
        <w:tc>
          <w:tcPr>
            <w:tcW w:w="830" w:type="dxa"/>
            <w:tcBorders>
              <w:top w:val="nil"/>
              <w:left w:val="nil"/>
              <w:bottom w:val="single" w:sz="4" w:space="0" w:color="4472C4"/>
              <w:right w:val="single" w:sz="4" w:space="0" w:color="4472C4"/>
            </w:tcBorders>
            <w:shd w:val="clear" w:color="auto" w:fill="auto"/>
            <w:vAlign w:val="center"/>
            <w:hideMark/>
          </w:tcPr>
          <w:p w14:paraId="32593B4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7</w:t>
            </w:r>
          </w:p>
        </w:tc>
        <w:tc>
          <w:tcPr>
            <w:tcW w:w="1290" w:type="dxa"/>
            <w:tcBorders>
              <w:top w:val="nil"/>
              <w:left w:val="nil"/>
              <w:bottom w:val="single" w:sz="4" w:space="0" w:color="4472C4"/>
              <w:right w:val="single" w:sz="8" w:space="0" w:color="4472C4"/>
            </w:tcBorders>
            <w:shd w:val="clear" w:color="auto" w:fill="auto"/>
            <w:vAlign w:val="center"/>
            <w:hideMark/>
          </w:tcPr>
          <w:p w14:paraId="244464D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7</w:t>
            </w:r>
          </w:p>
        </w:tc>
      </w:tr>
      <w:tr w:rsidR="00531DC2" w:rsidRPr="00EA3B26" w14:paraId="20330C0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1CEA6AB2"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Universitario</w:t>
            </w:r>
          </w:p>
        </w:tc>
        <w:tc>
          <w:tcPr>
            <w:tcW w:w="818" w:type="dxa"/>
            <w:tcBorders>
              <w:top w:val="nil"/>
              <w:left w:val="nil"/>
              <w:bottom w:val="single" w:sz="4" w:space="0" w:color="4472C4"/>
              <w:right w:val="single" w:sz="4" w:space="0" w:color="4472C4"/>
            </w:tcBorders>
            <w:shd w:val="clear" w:color="auto" w:fill="auto"/>
            <w:vAlign w:val="center"/>
            <w:hideMark/>
          </w:tcPr>
          <w:p w14:paraId="680BF01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2044</w:t>
            </w:r>
          </w:p>
        </w:tc>
        <w:tc>
          <w:tcPr>
            <w:tcW w:w="830" w:type="dxa"/>
            <w:tcBorders>
              <w:top w:val="nil"/>
              <w:left w:val="nil"/>
              <w:bottom w:val="single" w:sz="4" w:space="0" w:color="4472C4"/>
              <w:right w:val="single" w:sz="4" w:space="0" w:color="4472C4"/>
            </w:tcBorders>
            <w:shd w:val="clear" w:color="auto" w:fill="auto"/>
            <w:vAlign w:val="center"/>
            <w:hideMark/>
          </w:tcPr>
          <w:p w14:paraId="2D05F8B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5</w:t>
            </w:r>
          </w:p>
        </w:tc>
        <w:tc>
          <w:tcPr>
            <w:tcW w:w="1290" w:type="dxa"/>
            <w:tcBorders>
              <w:top w:val="nil"/>
              <w:left w:val="nil"/>
              <w:bottom w:val="single" w:sz="4" w:space="0" w:color="4472C4"/>
              <w:right w:val="single" w:sz="8" w:space="0" w:color="4472C4"/>
            </w:tcBorders>
            <w:shd w:val="clear" w:color="auto" w:fill="auto"/>
            <w:vAlign w:val="center"/>
            <w:hideMark/>
          </w:tcPr>
          <w:p w14:paraId="59229ECD"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11</w:t>
            </w:r>
          </w:p>
        </w:tc>
      </w:tr>
      <w:tr w:rsidR="00531DC2" w:rsidRPr="00EA3B26" w14:paraId="12555377"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160E4B8" w14:textId="77777777" w:rsidR="00531DC2" w:rsidRPr="00667429" w:rsidRDefault="00531DC2" w:rsidP="00400580">
            <w:pPr>
              <w:spacing w:after="0" w:line="360" w:lineRule="auto"/>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lastRenderedPageBreak/>
              <w:t>Técnico Administrativo</w:t>
            </w:r>
          </w:p>
        </w:tc>
        <w:tc>
          <w:tcPr>
            <w:tcW w:w="818" w:type="dxa"/>
            <w:tcBorders>
              <w:top w:val="nil"/>
              <w:left w:val="nil"/>
              <w:bottom w:val="single" w:sz="4" w:space="0" w:color="4472C4"/>
              <w:right w:val="single" w:sz="4" w:space="0" w:color="4472C4"/>
            </w:tcBorders>
            <w:shd w:val="clear" w:color="auto" w:fill="auto"/>
            <w:vAlign w:val="center"/>
            <w:hideMark/>
          </w:tcPr>
          <w:p w14:paraId="5D335CEE" w14:textId="77777777" w:rsidR="00531DC2" w:rsidRPr="00667429" w:rsidRDefault="00531DC2" w:rsidP="00400580">
            <w:pPr>
              <w:spacing w:after="0" w:line="360" w:lineRule="auto"/>
              <w:jc w:val="center"/>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t>3124</w:t>
            </w:r>
          </w:p>
        </w:tc>
        <w:tc>
          <w:tcPr>
            <w:tcW w:w="830" w:type="dxa"/>
            <w:tcBorders>
              <w:top w:val="nil"/>
              <w:left w:val="nil"/>
              <w:bottom w:val="single" w:sz="4" w:space="0" w:color="4472C4"/>
              <w:right w:val="single" w:sz="4" w:space="0" w:color="4472C4"/>
            </w:tcBorders>
            <w:shd w:val="clear" w:color="auto" w:fill="auto"/>
            <w:vAlign w:val="center"/>
            <w:hideMark/>
          </w:tcPr>
          <w:p w14:paraId="1680FA7E" w14:textId="77777777" w:rsidR="00531DC2" w:rsidRPr="00667429" w:rsidRDefault="00531DC2" w:rsidP="00400580">
            <w:pPr>
              <w:spacing w:after="0" w:line="360" w:lineRule="auto"/>
              <w:jc w:val="center"/>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t>10</w:t>
            </w:r>
          </w:p>
        </w:tc>
        <w:tc>
          <w:tcPr>
            <w:tcW w:w="1290" w:type="dxa"/>
            <w:tcBorders>
              <w:top w:val="nil"/>
              <w:left w:val="nil"/>
              <w:bottom w:val="single" w:sz="4" w:space="0" w:color="4472C4"/>
              <w:right w:val="single" w:sz="8" w:space="0" w:color="4472C4"/>
            </w:tcBorders>
            <w:shd w:val="clear" w:color="auto" w:fill="auto"/>
            <w:vAlign w:val="center"/>
            <w:hideMark/>
          </w:tcPr>
          <w:p w14:paraId="6D167A0E" w14:textId="77777777" w:rsidR="00531DC2" w:rsidRPr="00667429" w:rsidRDefault="00531DC2" w:rsidP="00400580">
            <w:pPr>
              <w:spacing w:after="0" w:line="360" w:lineRule="auto"/>
              <w:jc w:val="center"/>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t>2</w:t>
            </w:r>
          </w:p>
        </w:tc>
      </w:tr>
      <w:tr w:rsidR="00531DC2" w:rsidRPr="00EA3B26" w14:paraId="5F205BA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E6FB0C1"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582E0E">
              <w:rPr>
                <w:rFonts w:ascii="Arial Narrow" w:eastAsia="Times New Roman" w:hAnsi="Arial Narrow" w:cs="Calibri"/>
                <w:color w:val="000000"/>
                <w:sz w:val="24"/>
                <w:lang w:eastAsia="es-CO"/>
              </w:rPr>
              <w:t>Técnico Administrativo</w:t>
            </w:r>
          </w:p>
        </w:tc>
        <w:tc>
          <w:tcPr>
            <w:tcW w:w="818" w:type="dxa"/>
            <w:tcBorders>
              <w:top w:val="nil"/>
              <w:left w:val="nil"/>
              <w:bottom w:val="single" w:sz="4" w:space="0" w:color="4472C4"/>
              <w:right w:val="single" w:sz="4" w:space="0" w:color="4472C4"/>
            </w:tcBorders>
            <w:shd w:val="clear" w:color="auto" w:fill="auto"/>
            <w:vAlign w:val="center"/>
            <w:hideMark/>
          </w:tcPr>
          <w:p w14:paraId="4DDCC29D"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3124</w:t>
            </w:r>
          </w:p>
        </w:tc>
        <w:tc>
          <w:tcPr>
            <w:tcW w:w="830" w:type="dxa"/>
            <w:tcBorders>
              <w:top w:val="nil"/>
              <w:left w:val="nil"/>
              <w:bottom w:val="single" w:sz="4" w:space="0" w:color="4472C4"/>
              <w:right w:val="single" w:sz="4" w:space="0" w:color="4472C4"/>
            </w:tcBorders>
            <w:shd w:val="clear" w:color="auto" w:fill="auto"/>
            <w:vAlign w:val="center"/>
            <w:hideMark/>
          </w:tcPr>
          <w:p w14:paraId="2922ED7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15</w:t>
            </w:r>
          </w:p>
        </w:tc>
        <w:tc>
          <w:tcPr>
            <w:tcW w:w="1290" w:type="dxa"/>
            <w:tcBorders>
              <w:top w:val="nil"/>
              <w:left w:val="nil"/>
              <w:bottom w:val="single" w:sz="4" w:space="0" w:color="4472C4"/>
              <w:right w:val="single" w:sz="8" w:space="0" w:color="4472C4"/>
            </w:tcBorders>
            <w:shd w:val="clear" w:color="auto" w:fill="auto"/>
            <w:vAlign w:val="center"/>
            <w:hideMark/>
          </w:tcPr>
          <w:p w14:paraId="3BFC74F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70D01078"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tcPr>
          <w:p w14:paraId="77683442" w14:textId="77777777" w:rsidR="00531DC2" w:rsidRPr="00582E0E" w:rsidRDefault="00531DC2" w:rsidP="00400580">
            <w:pPr>
              <w:spacing w:after="0" w:line="360" w:lineRule="auto"/>
              <w:rPr>
                <w:rFonts w:ascii="Arial Narrow" w:eastAsia="Times New Roman" w:hAnsi="Arial Narrow" w:cs="Calibri"/>
                <w:color w:val="000000"/>
                <w:sz w:val="24"/>
                <w:lang w:eastAsia="es-CO"/>
              </w:rPr>
            </w:pPr>
            <w:r w:rsidRPr="00582E0E">
              <w:rPr>
                <w:rFonts w:ascii="Arial Narrow" w:eastAsia="Times New Roman" w:hAnsi="Arial Narrow" w:cs="Calibri"/>
                <w:color w:val="000000"/>
                <w:sz w:val="24"/>
                <w:lang w:eastAsia="es-CO"/>
              </w:rPr>
              <w:t>Técnico Administrativo</w:t>
            </w:r>
          </w:p>
        </w:tc>
        <w:tc>
          <w:tcPr>
            <w:tcW w:w="818" w:type="dxa"/>
            <w:tcBorders>
              <w:top w:val="nil"/>
              <w:left w:val="nil"/>
              <w:bottom w:val="single" w:sz="4" w:space="0" w:color="4472C4"/>
              <w:right w:val="single" w:sz="4" w:space="0" w:color="4472C4"/>
            </w:tcBorders>
            <w:shd w:val="clear" w:color="auto" w:fill="auto"/>
            <w:vAlign w:val="center"/>
          </w:tcPr>
          <w:p w14:paraId="73A9C315" w14:textId="77777777" w:rsidR="00531DC2" w:rsidRPr="00EA3B26" w:rsidRDefault="00531DC2" w:rsidP="00400580">
            <w:pPr>
              <w:spacing w:after="0" w:line="360" w:lineRule="auto"/>
              <w:jc w:val="center"/>
              <w:rPr>
                <w:rFonts w:ascii="Arial Narrow" w:eastAsia="Times New Roman" w:hAnsi="Arial Narrow" w:cs="Calibri"/>
                <w:color w:val="000000"/>
                <w:sz w:val="24"/>
                <w:lang w:eastAsia="es-CO"/>
              </w:rPr>
            </w:pPr>
            <w:r>
              <w:rPr>
                <w:rFonts w:ascii="Arial Narrow" w:eastAsia="Times New Roman" w:hAnsi="Arial Narrow" w:cs="Calibri"/>
                <w:color w:val="000000"/>
                <w:sz w:val="24"/>
                <w:lang w:eastAsia="es-CO"/>
              </w:rPr>
              <w:t>3124</w:t>
            </w:r>
          </w:p>
        </w:tc>
        <w:tc>
          <w:tcPr>
            <w:tcW w:w="830" w:type="dxa"/>
            <w:tcBorders>
              <w:top w:val="nil"/>
              <w:left w:val="nil"/>
              <w:bottom w:val="single" w:sz="4" w:space="0" w:color="4472C4"/>
              <w:right w:val="single" w:sz="4" w:space="0" w:color="4472C4"/>
            </w:tcBorders>
            <w:shd w:val="clear" w:color="auto" w:fill="auto"/>
            <w:vAlign w:val="center"/>
          </w:tcPr>
          <w:p w14:paraId="52ADE740" w14:textId="77777777" w:rsidR="00531DC2" w:rsidRPr="00EA3B26" w:rsidRDefault="00531DC2" w:rsidP="00400580">
            <w:pPr>
              <w:spacing w:after="0" w:line="360" w:lineRule="auto"/>
              <w:jc w:val="center"/>
              <w:rPr>
                <w:rFonts w:ascii="Arial Narrow" w:eastAsia="Times New Roman" w:hAnsi="Arial Narrow" w:cs="Calibri"/>
                <w:color w:val="000000"/>
                <w:sz w:val="24"/>
                <w:lang w:eastAsia="es-CO"/>
              </w:rPr>
            </w:pPr>
            <w:r>
              <w:rPr>
                <w:rFonts w:ascii="Arial Narrow" w:eastAsia="Times New Roman" w:hAnsi="Arial Narrow" w:cs="Calibri"/>
                <w:color w:val="000000"/>
                <w:sz w:val="24"/>
                <w:lang w:eastAsia="es-CO"/>
              </w:rPr>
              <w:t>16</w:t>
            </w:r>
          </w:p>
        </w:tc>
        <w:tc>
          <w:tcPr>
            <w:tcW w:w="1290" w:type="dxa"/>
            <w:tcBorders>
              <w:top w:val="nil"/>
              <w:left w:val="nil"/>
              <w:bottom w:val="single" w:sz="4" w:space="0" w:color="4472C4"/>
              <w:right w:val="single" w:sz="8" w:space="0" w:color="4472C4"/>
            </w:tcBorders>
            <w:shd w:val="clear" w:color="auto" w:fill="auto"/>
            <w:vAlign w:val="center"/>
          </w:tcPr>
          <w:p w14:paraId="748D6E5E" w14:textId="77777777" w:rsidR="00531DC2" w:rsidRPr="00EA3B26" w:rsidRDefault="00531DC2" w:rsidP="00400580">
            <w:pPr>
              <w:spacing w:after="0" w:line="360" w:lineRule="auto"/>
              <w:jc w:val="center"/>
              <w:rPr>
                <w:rFonts w:ascii="Arial Narrow" w:eastAsia="Times New Roman" w:hAnsi="Arial Narrow" w:cs="Calibri"/>
                <w:color w:val="000000"/>
                <w:sz w:val="24"/>
                <w:lang w:eastAsia="es-CO"/>
              </w:rPr>
            </w:pPr>
            <w:r>
              <w:rPr>
                <w:rFonts w:ascii="Arial Narrow" w:eastAsia="Times New Roman" w:hAnsi="Arial Narrow" w:cs="Calibri"/>
                <w:color w:val="000000"/>
                <w:sz w:val="24"/>
                <w:lang w:eastAsia="es-CO"/>
              </w:rPr>
              <w:t>1</w:t>
            </w:r>
          </w:p>
        </w:tc>
      </w:tr>
      <w:tr w:rsidR="00531DC2" w:rsidRPr="00EA3B26" w14:paraId="6302450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914C367"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2C993158"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0C06B83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16</w:t>
            </w:r>
          </w:p>
        </w:tc>
        <w:tc>
          <w:tcPr>
            <w:tcW w:w="1290" w:type="dxa"/>
            <w:tcBorders>
              <w:top w:val="nil"/>
              <w:left w:val="nil"/>
              <w:bottom w:val="single" w:sz="4" w:space="0" w:color="4472C4"/>
              <w:right w:val="single" w:sz="8" w:space="0" w:color="4472C4"/>
            </w:tcBorders>
            <w:shd w:val="clear" w:color="auto" w:fill="auto"/>
            <w:vAlign w:val="center"/>
            <w:hideMark/>
          </w:tcPr>
          <w:p w14:paraId="78D6C9A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Pr>
                <w:rFonts w:ascii="Arial Narrow" w:eastAsia="Times New Roman" w:hAnsi="Arial Narrow" w:cs="Calibri"/>
                <w:color w:val="000000"/>
                <w:sz w:val="24"/>
                <w:szCs w:val="24"/>
                <w:lang w:eastAsia="es-CO"/>
              </w:rPr>
              <w:t>1</w:t>
            </w:r>
          </w:p>
        </w:tc>
      </w:tr>
      <w:tr w:rsidR="00531DC2" w:rsidRPr="00EA3B26" w14:paraId="66EEEC21"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91E52FD"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4B62980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206E9EB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15</w:t>
            </w:r>
          </w:p>
        </w:tc>
        <w:tc>
          <w:tcPr>
            <w:tcW w:w="1290" w:type="dxa"/>
            <w:tcBorders>
              <w:top w:val="nil"/>
              <w:left w:val="nil"/>
              <w:bottom w:val="single" w:sz="4" w:space="0" w:color="4472C4"/>
              <w:right w:val="single" w:sz="8" w:space="0" w:color="4472C4"/>
            </w:tcBorders>
            <w:shd w:val="clear" w:color="auto" w:fill="auto"/>
            <w:vAlign w:val="center"/>
            <w:hideMark/>
          </w:tcPr>
          <w:p w14:paraId="4ECB43A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7E5D4E5D"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6E589FF"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5EEBFDE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1E79B53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14</w:t>
            </w:r>
          </w:p>
        </w:tc>
        <w:tc>
          <w:tcPr>
            <w:tcW w:w="1290" w:type="dxa"/>
            <w:tcBorders>
              <w:top w:val="nil"/>
              <w:left w:val="nil"/>
              <w:bottom w:val="single" w:sz="4" w:space="0" w:color="4472C4"/>
              <w:right w:val="single" w:sz="8" w:space="0" w:color="4472C4"/>
            </w:tcBorders>
            <w:shd w:val="clear" w:color="auto" w:fill="auto"/>
            <w:vAlign w:val="center"/>
            <w:hideMark/>
          </w:tcPr>
          <w:p w14:paraId="3E2A787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48E95DE7"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5C9448C2"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3FB827C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16DB977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13</w:t>
            </w:r>
          </w:p>
        </w:tc>
        <w:tc>
          <w:tcPr>
            <w:tcW w:w="1290" w:type="dxa"/>
            <w:tcBorders>
              <w:top w:val="nil"/>
              <w:left w:val="nil"/>
              <w:bottom w:val="single" w:sz="4" w:space="0" w:color="4472C4"/>
              <w:right w:val="single" w:sz="8" w:space="0" w:color="4472C4"/>
            </w:tcBorders>
            <w:shd w:val="clear" w:color="auto" w:fill="auto"/>
            <w:vAlign w:val="center"/>
            <w:hideMark/>
          </w:tcPr>
          <w:p w14:paraId="014ED90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w:t>
            </w:r>
          </w:p>
        </w:tc>
      </w:tr>
      <w:tr w:rsidR="00531DC2" w:rsidRPr="00EA3B26" w14:paraId="6817F590"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3BC437C4"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719C3F21"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122EC888"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12</w:t>
            </w:r>
          </w:p>
        </w:tc>
        <w:tc>
          <w:tcPr>
            <w:tcW w:w="1290" w:type="dxa"/>
            <w:tcBorders>
              <w:top w:val="nil"/>
              <w:left w:val="nil"/>
              <w:bottom w:val="single" w:sz="4" w:space="0" w:color="4472C4"/>
              <w:right w:val="single" w:sz="8" w:space="0" w:color="4472C4"/>
            </w:tcBorders>
            <w:shd w:val="clear" w:color="auto" w:fill="auto"/>
            <w:vAlign w:val="center"/>
            <w:hideMark/>
          </w:tcPr>
          <w:p w14:paraId="27CFC07B"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25E221BB"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A348F11"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4D6185B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3154D2EB"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w:t>
            </w:r>
          </w:p>
        </w:tc>
        <w:tc>
          <w:tcPr>
            <w:tcW w:w="1290" w:type="dxa"/>
            <w:tcBorders>
              <w:top w:val="nil"/>
              <w:left w:val="nil"/>
              <w:bottom w:val="single" w:sz="4" w:space="0" w:color="4472C4"/>
              <w:right w:val="single" w:sz="8" w:space="0" w:color="4472C4"/>
            </w:tcBorders>
            <w:shd w:val="clear" w:color="auto" w:fill="auto"/>
            <w:vAlign w:val="center"/>
            <w:hideMark/>
          </w:tcPr>
          <w:p w14:paraId="1E2C55B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8AD6F2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F34D640"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Operario Calificado</w:t>
            </w:r>
          </w:p>
        </w:tc>
        <w:tc>
          <w:tcPr>
            <w:tcW w:w="818" w:type="dxa"/>
            <w:tcBorders>
              <w:top w:val="nil"/>
              <w:left w:val="nil"/>
              <w:bottom w:val="single" w:sz="4" w:space="0" w:color="4472C4"/>
              <w:right w:val="single" w:sz="4" w:space="0" w:color="4472C4"/>
            </w:tcBorders>
            <w:shd w:val="clear" w:color="auto" w:fill="auto"/>
            <w:vAlign w:val="center"/>
            <w:hideMark/>
          </w:tcPr>
          <w:p w14:paraId="590C54D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4169</w:t>
            </w:r>
          </w:p>
        </w:tc>
        <w:tc>
          <w:tcPr>
            <w:tcW w:w="830" w:type="dxa"/>
            <w:tcBorders>
              <w:top w:val="nil"/>
              <w:left w:val="nil"/>
              <w:bottom w:val="single" w:sz="4" w:space="0" w:color="4472C4"/>
              <w:right w:val="single" w:sz="4" w:space="0" w:color="4472C4"/>
            </w:tcBorders>
            <w:shd w:val="clear" w:color="auto" w:fill="auto"/>
            <w:vAlign w:val="center"/>
            <w:hideMark/>
          </w:tcPr>
          <w:p w14:paraId="492015E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13</w:t>
            </w:r>
          </w:p>
        </w:tc>
        <w:tc>
          <w:tcPr>
            <w:tcW w:w="1290" w:type="dxa"/>
            <w:tcBorders>
              <w:top w:val="nil"/>
              <w:left w:val="nil"/>
              <w:bottom w:val="single" w:sz="4" w:space="0" w:color="4472C4"/>
              <w:right w:val="single" w:sz="8" w:space="0" w:color="4472C4"/>
            </w:tcBorders>
            <w:shd w:val="clear" w:color="auto" w:fill="auto"/>
            <w:vAlign w:val="center"/>
            <w:hideMark/>
          </w:tcPr>
          <w:p w14:paraId="6EF5D9B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2703B84A"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08D53BA"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 Ejecutivo</w:t>
            </w:r>
          </w:p>
        </w:tc>
        <w:tc>
          <w:tcPr>
            <w:tcW w:w="818" w:type="dxa"/>
            <w:tcBorders>
              <w:top w:val="nil"/>
              <w:left w:val="nil"/>
              <w:bottom w:val="single" w:sz="4" w:space="0" w:color="4472C4"/>
              <w:right w:val="single" w:sz="4" w:space="0" w:color="4472C4"/>
            </w:tcBorders>
            <w:shd w:val="clear" w:color="auto" w:fill="auto"/>
            <w:vAlign w:val="center"/>
            <w:hideMark/>
          </w:tcPr>
          <w:p w14:paraId="28D1E16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4210</w:t>
            </w:r>
          </w:p>
        </w:tc>
        <w:tc>
          <w:tcPr>
            <w:tcW w:w="830" w:type="dxa"/>
            <w:tcBorders>
              <w:top w:val="nil"/>
              <w:left w:val="nil"/>
              <w:bottom w:val="single" w:sz="4" w:space="0" w:color="4472C4"/>
              <w:right w:val="single" w:sz="4" w:space="0" w:color="4472C4"/>
            </w:tcBorders>
            <w:shd w:val="clear" w:color="auto" w:fill="auto"/>
            <w:vAlign w:val="center"/>
            <w:hideMark/>
          </w:tcPr>
          <w:p w14:paraId="16C04C2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21</w:t>
            </w:r>
          </w:p>
        </w:tc>
        <w:tc>
          <w:tcPr>
            <w:tcW w:w="1290" w:type="dxa"/>
            <w:tcBorders>
              <w:top w:val="nil"/>
              <w:left w:val="nil"/>
              <w:bottom w:val="single" w:sz="4" w:space="0" w:color="4472C4"/>
              <w:right w:val="single" w:sz="8" w:space="0" w:color="4472C4"/>
            </w:tcBorders>
            <w:shd w:val="clear" w:color="auto" w:fill="auto"/>
            <w:vAlign w:val="center"/>
            <w:hideMark/>
          </w:tcPr>
          <w:p w14:paraId="6A35A4E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279A29D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54C1B337"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 Ejecutivo</w:t>
            </w:r>
          </w:p>
        </w:tc>
        <w:tc>
          <w:tcPr>
            <w:tcW w:w="818" w:type="dxa"/>
            <w:tcBorders>
              <w:top w:val="nil"/>
              <w:left w:val="nil"/>
              <w:bottom w:val="single" w:sz="4" w:space="0" w:color="4472C4"/>
              <w:right w:val="single" w:sz="4" w:space="0" w:color="4472C4"/>
            </w:tcBorders>
            <w:shd w:val="clear" w:color="auto" w:fill="auto"/>
            <w:vAlign w:val="center"/>
            <w:hideMark/>
          </w:tcPr>
          <w:p w14:paraId="260537F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4210</w:t>
            </w:r>
          </w:p>
        </w:tc>
        <w:tc>
          <w:tcPr>
            <w:tcW w:w="830" w:type="dxa"/>
            <w:tcBorders>
              <w:top w:val="nil"/>
              <w:left w:val="nil"/>
              <w:bottom w:val="single" w:sz="4" w:space="0" w:color="4472C4"/>
              <w:right w:val="single" w:sz="4" w:space="0" w:color="4472C4"/>
            </w:tcBorders>
            <w:shd w:val="clear" w:color="auto" w:fill="auto"/>
            <w:vAlign w:val="center"/>
            <w:hideMark/>
          </w:tcPr>
          <w:p w14:paraId="3142048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16</w:t>
            </w:r>
          </w:p>
        </w:tc>
        <w:tc>
          <w:tcPr>
            <w:tcW w:w="1290" w:type="dxa"/>
            <w:tcBorders>
              <w:top w:val="nil"/>
              <w:left w:val="nil"/>
              <w:bottom w:val="single" w:sz="4" w:space="0" w:color="4472C4"/>
              <w:right w:val="single" w:sz="8" w:space="0" w:color="4472C4"/>
            </w:tcBorders>
            <w:shd w:val="clear" w:color="auto" w:fill="auto"/>
            <w:vAlign w:val="center"/>
            <w:hideMark/>
          </w:tcPr>
          <w:p w14:paraId="4CB3C50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4833F291"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043A220"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w:t>
            </w:r>
          </w:p>
        </w:tc>
        <w:tc>
          <w:tcPr>
            <w:tcW w:w="818" w:type="dxa"/>
            <w:tcBorders>
              <w:top w:val="nil"/>
              <w:left w:val="nil"/>
              <w:bottom w:val="single" w:sz="4" w:space="0" w:color="4472C4"/>
              <w:right w:val="single" w:sz="4" w:space="0" w:color="4472C4"/>
            </w:tcBorders>
            <w:shd w:val="clear" w:color="auto" w:fill="auto"/>
            <w:vAlign w:val="center"/>
            <w:hideMark/>
          </w:tcPr>
          <w:p w14:paraId="1DAF85F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4178</w:t>
            </w:r>
          </w:p>
        </w:tc>
        <w:tc>
          <w:tcPr>
            <w:tcW w:w="830" w:type="dxa"/>
            <w:tcBorders>
              <w:top w:val="nil"/>
              <w:left w:val="nil"/>
              <w:bottom w:val="single" w:sz="4" w:space="0" w:color="4472C4"/>
              <w:right w:val="single" w:sz="4" w:space="0" w:color="4472C4"/>
            </w:tcBorders>
            <w:shd w:val="clear" w:color="auto" w:fill="auto"/>
            <w:vAlign w:val="center"/>
            <w:hideMark/>
          </w:tcPr>
          <w:p w14:paraId="71B3DEA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12</w:t>
            </w:r>
          </w:p>
        </w:tc>
        <w:tc>
          <w:tcPr>
            <w:tcW w:w="1290" w:type="dxa"/>
            <w:tcBorders>
              <w:top w:val="nil"/>
              <w:left w:val="nil"/>
              <w:bottom w:val="single" w:sz="4" w:space="0" w:color="4472C4"/>
              <w:right w:val="single" w:sz="8" w:space="0" w:color="4472C4"/>
            </w:tcBorders>
            <w:shd w:val="clear" w:color="auto" w:fill="auto"/>
            <w:vAlign w:val="center"/>
            <w:hideMark/>
          </w:tcPr>
          <w:p w14:paraId="1C7178C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6</w:t>
            </w:r>
          </w:p>
        </w:tc>
      </w:tr>
      <w:tr w:rsidR="00531DC2" w:rsidRPr="00EA3B26" w14:paraId="2DE76EAD"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0BED70F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Conductor Mecánico</w:t>
            </w:r>
          </w:p>
        </w:tc>
        <w:tc>
          <w:tcPr>
            <w:tcW w:w="818" w:type="dxa"/>
            <w:tcBorders>
              <w:top w:val="nil"/>
              <w:left w:val="nil"/>
              <w:bottom w:val="single" w:sz="4" w:space="0" w:color="4472C4"/>
              <w:right w:val="single" w:sz="4" w:space="0" w:color="4472C4"/>
            </w:tcBorders>
            <w:shd w:val="clear" w:color="auto" w:fill="auto"/>
            <w:vAlign w:val="center"/>
            <w:hideMark/>
          </w:tcPr>
          <w:p w14:paraId="2F13170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4103</w:t>
            </w:r>
          </w:p>
        </w:tc>
        <w:tc>
          <w:tcPr>
            <w:tcW w:w="830" w:type="dxa"/>
            <w:tcBorders>
              <w:top w:val="nil"/>
              <w:left w:val="nil"/>
              <w:bottom w:val="single" w:sz="4" w:space="0" w:color="4472C4"/>
              <w:right w:val="single" w:sz="4" w:space="0" w:color="4472C4"/>
            </w:tcBorders>
            <w:shd w:val="clear" w:color="auto" w:fill="auto"/>
            <w:vAlign w:val="center"/>
            <w:hideMark/>
          </w:tcPr>
          <w:p w14:paraId="0A67784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11</w:t>
            </w:r>
          </w:p>
        </w:tc>
        <w:tc>
          <w:tcPr>
            <w:tcW w:w="1290" w:type="dxa"/>
            <w:tcBorders>
              <w:top w:val="nil"/>
              <w:left w:val="nil"/>
              <w:bottom w:val="single" w:sz="4" w:space="0" w:color="4472C4"/>
              <w:right w:val="single" w:sz="8" w:space="0" w:color="4472C4"/>
            </w:tcBorders>
            <w:shd w:val="clear" w:color="auto" w:fill="auto"/>
            <w:vAlign w:val="center"/>
            <w:hideMark/>
          </w:tcPr>
          <w:p w14:paraId="3E7F1F7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077E93A" w14:textId="77777777" w:rsidTr="00D3522C">
        <w:trPr>
          <w:trHeight w:val="330"/>
        </w:trPr>
        <w:tc>
          <w:tcPr>
            <w:tcW w:w="4859" w:type="dxa"/>
            <w:tcBorders>
              <w:top w:val="nil"/>
              <w:left w:val="single" w:sz="8" w:space="0" w:color="4472C4"/>
              <w:bottom w:val="nil"/>
              <w:right w:val="single" w:sz="4" w:space="0" w:color="4472C4"/>
            </w:tcBorders>
            <w:shd w:val="clear" w:color="auto" w:fill="auto"/>
            <w:vAlign w:val="center"/>
            <w:hideMark/>
          </w:tcPr>
          <w:p w14:paraId="228DB72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Auxiliar Administrativo</w:t>
            </w:r>
          </w:p>
        </w:tc>
        <w:tc>
          <w:tcPr>
            <w:tcW w:w="818" w:type="dxa"/>
            <w:tcBorders>
              <w:top w:val="nil"/>
              <w:left w:val="nil"/>
              <w:bottom w:val="nil"/>
              <w:right w:val="single" w:sz="4" w:space="0" w:color="4472C4"/>
            </w:tcBorders>
            <w:shd w:val="clear" w:color="auto" w:fill="auto"/>
            <w:vAlign w:val="center"/>
            <w:hideMark/>
          </w:tcPr>
          <w:p w14:paraId="31B7C72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4044</w:t>
            </w:r>
          </w:p>
        </w:tc>
        <w:tc>
          <w:tcPr>
            <w:tcW w:w="830" w:type="dxa"/>
            <w:tcBorders>
              <w:top w:val="nil"/>
              <w:left w:val="nil"/>
              <w:bottom w:val="nil"/>
              <w:right w:val="single" w:sz="4" w:space="0" w:color="4472C4"/>
            </w:tcBorders>
            <w:shd w:val="clear" w:color="auto" w:fill="auto"/>
            <w:vAlign w:val="center"/>
            <w:hideMark/>
          </w:tcPr>
          <w:p w14:paraId="7261072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nil"/>
              <w:right w:val="single" w:sz="8" w:space="0" w:color="4472C4"/>
            </w:tcBorders>
            <w:shd w:val="clear" w:color="auto" w:fill="auto"/>
            <w:vAlign w:val="center"/>
            <w:hideMark/>
          </w:tcPr>
          <w:p w14:paraId="0F5C3C0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w:t>
            </w:r>
          </w:p>
        </w:tc>
      </w:tr>
      <w:tr w:rsidR="00531DC2" w:rsidRPr="00EA3B26" w14:paraId="48DB9C04" w14:textId="77777777" w:rsidTr="00D3522C">
        <w:trPr>
          <w:trHeight w:val="330"/>
        </w:trPr>
        <w:tc>
          <w:tcPr>
            <w:tcW w:w="6507" w:type="dxa"/>
            <w:gridSpan w:val="3"/>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733B4C9B"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Total Empleos</w:t>
            </w:r>
          </w:p>
        </w:tc>
        <w:tc>
          <w:tcPr>
            <w:tcW w:w="1290" w:type="dxa"/>
            <w:tcBorders>
              <w:top w:val="single" w:sz="8" w:space="0" w:color="4472C4"/>
              <w:left w:val="nil"/>
              <w:bottom w:val="single" w:sz="8" w:space="0" w:color="4472C4"/>
              <w:right w:val="single" w:sz="8" w:space="0" w:color="4472C4"/>
            </w:tcBorders>
            <w:shd w:val="clear" w:color="000000" w:fill="4472C4"/>
            <w:vAlign w:val="center"/>
            <w:hideMark/>
          </w:tcPr>
          <w:p w14:paraId="44F6BDC9"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72</w:t>
            </w:r>
          </w:p>
        </w:tc>
      </w:tr>
    </w:tbl>
    <w:bookmarkEnd w:id="2"/>
    <w:p w14:paraId="3E93F336" w14:textId="77777777" w:rsidR="00FE3D0B" w:rsidRDefault="002F5ECC" w:rsidP="00BE4CEE">
      <w:pPr>
        <w:spacing w:after="0" w:line="360" w:lineRule="auto"/>
        <w:rPr>
          <w:rFonts w:ascii="Arial" w:hAnsi="Arial" w:cs="Arial"/>
          <w:sz w:val="24"/>
        </w:rPr>
      </w:pPr>
      <w:r w:rsidRPr="00D04C78">
        <w:rPr>
          <w:rFonts w:ascii="Arial" w:hAnsi="Arial" w:cs="Arial"/>
          <w:b/>
          <w:sz w:val="16"/>
        </w:rPr>
        <w:t>Fuente:</w:t>
      </w:r>
      <w:r w:rsidRPr="00D04C78">
        <w:rPr>
          <w:rFonts w:ascii="Arial" w:hAnsi="Arial" w:cs="Arial"/>
          <w:sz w:val="16"/>
        </w:rPr>
        <w:t xml:space="preserve"> Elaboración propia</w:t>
      </w:r>
      <w:r w:rsidR="00D04C78">
        <w:rPr>
          <w:rFonts w:ascii="Arial" w:hAnsi="Arial" w:cs="Arial"/>
          <w:sz w:val="16"/>
        </w:rPr>
        <w:t xml:space="preserve"> -</w:t>
      </w:r>
      <w:r w:rsidRPr="00D04C78">
        <w:rPr>
          <w:rFonts w:ascii="Arial" w:hAnsi="Arial" w:cs="Arial"/>
          <w:sz w:val="16"/>
        </w:rPr>
        <w:t xml:space="preserve"> G</w:t>
      </w:r>
      <w:r w:rsidR="00D04C78">
        <w:rPr>
          <w:rFonts w:ascii="Arial" w:hAnsi="Arial" w:cs="Arial"/>
          <w:sz w:val="16"/>
        </w:rPr>
        <w:t xml:space="preserve">estión </w:t>
      </w:r>
      <w:r w:rsidRPr="00D04C78">
        <w:rPr>
          <w:rFonts w:ascii="Arial" w:hAnsi="Arial" w:cs="Arial"/>
          <w:sz w:val="16"/>
        </w:rPr>
        <w:t>H</w:t>
      </w:r>
      <w:r w:rsidR="00D04C78">
        <w:rPr>
          <w:rFonts w:ascii="Arial" w:hAnsi="Arial" w:cs="Arial"/>
          <w:sz w:val="16"/>
        </w:rPr>
        <w:t>umana</w:t>
      </w:r>
      <w:r w:rsidRPr="00D04C78">
        <w:rPr>
          <w:rFonts w:ascii="Arial" w:hAnsi="Arial" w:cs="Arial"/>
          <w:sz w:val="16"/>
        </w:rPr>
        <w:t xml:space="preserve"> </w:t>
      </w:r>
      <w:r w:rsidR="00D04C78" w:rsidRPr="00D04C78">
        <w:rPr>
          <w:rFonts w:ascii="Arial" w:hAnsi="Arial" w:cs="Arial"/>
          <w:sz w:val="16"/>
        </w:rPr>
        <w:t>202</w:t>
      </w:r>
      <w:r w:rsidR="00F379FA">
        <w:rPr>
          <w:rFonts w:ascii="Arial" w:hAnsi="Arial" w:cs="Arial"/>
          <w:sz w:val="16"/>
        </w:rPr>
        <w:t>3.</w:t>
      </w:r>
    </w:p>
    <w:p w14:paraId="4CE62918" w14:textId="77777777" w:rsidR="00267A4D" w:rsidRDefault="00267A4D" w:rsidP="00BE4CEE">
      <w:pPr>
        <w:spacing w:after="0" w:line="360" w:lineRule="auto"/>
        <w:rPr>
          <w:rFonts w:ascii="Arial" w:hAnsi="Arial" w:cs="Arial"/>
          <w:sz w:val="24"/>
        </w:rPr>
      </w:pPr>
    </w:p>
    <w:p w14:paraId="34C36CB0" w14:textId="77777777" w:rsidR="00FE3D0B" w:rsidRDefault="00FE3D0B" w:rsidP="00BE4CEE">
      <w:pPr>
        <w:spacing w:after="0" w:line="360" w:lineRule="auto"/>
        <w:jc w:val="both"/>
        <w:rPr>
          <w:rFonts w:ascii="Arial" w:hAnsi="Arial" w:cs="Arial"/>
          <w:sz w:val="24"/>
        </w:rPr>
      </w:pPr>
      <w:r w:rsidRPr="00FE3D0B">
        <w:rPr>
          <w:rFonts w:ascii="Arial" w:hAnsi="Arial" w:cs="Arial"/>
          <w:sz w:val="24"/>
        </w:rPr>
        <w:t>En la actualidad, la entidad cuenta con presupuesto para proveer 72 empleos los cuales están provistos de la siguiente manera:</w:t>
      </w:r>
    </w:p>
    <w:tbl>
      <w:tblPr>
        <w:tblW w:w="6804" w:type="dxa"/>
        <w:tblInd w:w="-10" w:type="dxa"/>
        <w:tblCellMar>
          <w:left w:w="70" w:type="dxa"/>
          <w:right w:w="70" w:type="dxa"/>
        </w:tblCellMar>
        <w:tblLook w:val="0420" w:firstRow="1" w:lastRow="0" w:firstColumn="0" w:lastColumn="0" w:noHBand="0" w:noVBand="1"/>
        <w:tblCaption w:val="Tabla Planta de Personal por tipo de Empleo"/>
        <w:tblDescription w:val="Tabla que registra el tipo de empleo, tipo de vinculación y numero de cargos par cada categoria."/>
      </w:tblPr>
      <w:tblGrid>
        <w:gridCol w:w="2835"/>
        <w:gridCol w:w="3119"/>
        <w:gridCol w:w="850"/>
      </w:tblGrid>
      <w:tr w:rsidR="00531DC2" w:rsidRPr="00873CD9" w14:paraId="3ED3BC7F" w14:textId="77777777" w:rsidTr="00400580">
        <w:trPr>
          <w:trHeight w:val="498"/>
          <w:tblHeader/>
        </w:trPr>
        <w:tc>
          <w:tcPr>
            <w:tcW w:w="2835" w:type="dxa"/>
            <w:tcBorders>
              <w:top w:val="single" w:sz="8" w:space="0" w:color="4472C4"/>
              <w:left w:val="single" w:sz="8" w:space="0" w:color="4472C4"/>
              <w:bottom w:val="nil"/>
              <w:right w:val="nil"/>
            </w:tcBorders>
            <w:shd w:val="clear" w:color="000000" w:fill="4472C4"/>
            <w:vAlign w:val="center"/>
            <w:hideMark/>
          </w:tcPr>
          <w:p w14:paraId="14352425"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Tipo de Empleos</w:t>
            </w:r>
          </w:p>
        </w:tc>
        <w:tc>
          <w:tcPr>
            <w:tcW w:w="3119" w:type="dxa"/>
            <w:tcBorders>
              <w:top w:val="single" w:sz="8" w:space="0" w:color="4472C4"/>
              <w:left w:val="single" w:sz="8" w:space="0" w:color="FFFFFF"/>
              <w:bottom w:val="nil"/>
              <w:right w:val="single" w:sz="8" w:space="0" w:color="FFFFFF"/>
            </w:tcBorders>
            <w:shd w:val="clear" w:color="000000" w:fill="4472C4"/>
            <w:vAlign w:val="center"/>
            <w:hideMark/>
          </w:tcPr>
          <w:p w14:paraId="55B852D7"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Tipo de Vinculación</w:t>
            </w:r>
          </w:p>
        </w:tc>
        <w:tc>
          <w:tcPr>
            <w:tcW w:w="850" w:type="dxa"/>
            <w:tcBorders>
              <w:top w:val="single" w:sz="8" w:space="0" w:color="4472C4"/>
              <w:left w:val="nil"/>
              <w:bottom w:val="nil"/>
              <w:right w:val="single" w:sz="8" w:space="0" w:color="4472C4"/>
            </w:tcBorders>
            <w:shd w:val="clear" w:color="000000" w:fill="4472C4"/>
            <w:vAlign w:val="center"/>
            <w:hideMark/>
          </w:tcPr>
          <w:p w14:paraId="1B4EF32D"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No.</w:t>
            </w:r>
          </w:p>
        </w:tc>
      </w:tr>
      <w:tr w:rsidR="00531DC2" w:rsidRPr="00873CD9" w14:paraId="2B34510B" w14:textId="77777777" w:rsidTr="00400580">
        <w:trPr>
          <w:trHeight w:val="684"/>
        </w:trPr>
        <w:tc>
          <w:tcPr>
            <w:tcW w:w="2835" w:type="dxa"/>
            <w:tcBorders>
              <w:top w:val="single" w:sz="8" w:space="0" w:color="4472C4"/>
              <w:left w:val="single" w:sz="8" w:space="0" w:color="4472C4"/>
              <w:bottom w:val="single" w:sz="4" w:space="0" w:color="4472C4"/>
              <w:right w:val="single" w:sz="4" w:space="0" w:color="4472C4"/>
            </w:tcBorders>
            <w:shd w:val="clear" w:color="auto" w:fill="auto"/>
            <w:vAlign w:val="center"/>
            <w:hideMark/>
          </w:tcPr>
          <w:p w14:paraId="5BF321FC"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r w:rsidRPr="00B87691">
              <w:rPr>
                <w:rFonts w:ascii="Arial Narrow" w:eastAsia="Times New Roman" w:hAnsi="Arial Narrow" w:cs="Arial"/>
                <w:b/>
                <w:bCs/>
                <w:color w:val="000000"/>
                <w:sz w:val="24"/>
                <w:lang w:eastAsia="es-CO"/>
              </w:rPr>
              <w:t>Libre Nombramiento y Remoción</w:t>
            </w:r>
          </w:p>
        </w:tc>
        <w:tc>
          <w:tcPr>
            <w:tcW w:w="3119" w:type="dxa"/>
            <w:tcBorders>
              <w:top w:val="single" w:sz="8" w:space="0" w:color="4472C4"/>
              <w:left w:val="nil"/>
              <w:bottom w:val="single" w:sz="4" w:space="0" w:color="4472C4"/>
              <w:right w:val="single" w:sz="4" w:space="0" w:color="4472C4"/>
            </w:tcBorders>
            <w:shd w:val="clear" w:color="auto" w:fill="auto"/>
            <w:vAlign w:val="center"/>
            <w:hideMark/>
          </w:tcPr>
          <w:p w14:paraId="196BB630" w14:textId="77777777" w:rsidR="00531DC2" w:rsidRPr="00B87691" w:rsidRDefault="00531DC2" w:rsidP="00400580">
            <w:pPr>
              <w:spacing w:after="0" w:line="360" w:lineRule="auto"/>
              <w:rPr>
                <w:rFonts w:ascii="Arial Narrow" w:eastAsia="Times New Roman" w:hAnsi="Arial Narrow" w:cs="Arial"/>
                <w:color w:val="000000"/>
                <w:sz w:val="24"/>
                <w:szCs w:val="24"/>
                <w:lang w:eastAsia="es-CO"/>
              </w:rPr>
            </w:pPr>
            <w:r w:rsidRPr="00B87691">
              <w:rPr>
                <w:rFonts w:ascii="Arial Narrow" w:eastAsia="Times New Roman" w:hAnsi="Arial Narrow" w:cs="Arial"/>
                <w:color w:val="000000"/>
                <w:sz w:val="24"/>
                <w:lang w:eastAsia="es-CO"/>
              </w:rPr>
              <w:t>Nombramiento Ordinario</w:t>
            </w:r>
          </w:p>
        </w:tc>
        <w:tc>
          <w:tcPr>
            <w:tcW w:w="850" w:type="dxa"/>
            <w:tcBorders>
              <w:top w:val="single" w:sz="8" w:space="0" w:color="4472C4"/>
              <w:left w:val="nil"/>
              <w:bottom w:val="single" w:sz="4" w:space="0" w:color="4472C4"/>
              <w:right w:val="single" w:sz="8" w:space="0" w:color="4472C4"/>
            </w:tcBorders>
            <w:shd w:val="clear" w:color="auto" w:fill="auto"/>
            <w:vAlign w:val="center"/>
            <w:hideMark/>
          </w:tcPr>
          <w:p w14:paraId="543909A8" w14:textId="77777777" w:rsidR="00531DC2" w:rsidRPr="00B87691" w:rsidRDefault="00531DC2" w:rsidP="00400580">
            <w:pPr>
              <w:spacing w:after="0" w:line="360" w:lineRule="auto"/>
              <w:jc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eastAsia="es-CO"/>
              </w:rPr>
              <w:t>8</w:t>
            </w:r>
          </w:p>
        </w:tc>
      </w:tr>
      <w:tr w:rsidR="00531DC2" w:rsidRPr="00873CD9" w14:paraId="0D470538" w14:textId="77777777" w:rsidTr="00400580">
        <w:trPr>
          <w:trHeight w:val="957"/>
        </w:trPr>
        <w:tc>
          <w:tcPr>
            <w:tcW w:w="2835" w:type="dxa"/>
            <w:vMerge w:val="restart"/>
            <w:tcBorders>
              <w:top w:val="nil"/>
              <w:left w:val="single" w:sz="8" w:space="0" w:color="4472C4"/>
              <w:bottom w:val="single" w:sz="8" w:space="0" w:color="4472C4"/>
              <w:right w:val="single" w:sz="4" w:space="0" w:color="4472C4"/>
            </w:tcBorders>
            <w:shd w:val="clear" w:color="auto" w:fill="auto"/>
            <w:vAlign w:val="center"/>
            <w:hideMark/>
          </w:tcPr>
          <w:p w14:paraId="1115D2C3"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r w:rsidRPr="00B87691">
              <w:rPr>
                <w:rFonts w:ascii="Arial Narrow" w:eastAsia="Times New Roman" w:hAnsi="Arial Narrow" w:cs="Arial"/>
                <w:b/>
                <w:bCs/>
                <w:color w:val="000000"/>
                <w:sz w:val="24"/>
                <w:lang w:eastAsia="es-CO"/>
              </w:rPr>
              <w:t>Carrera Administrativa</w:t>
            </w:r>
          </w:p>
        </w:tc>
        <w:tc>
          <w:tcPr>
            <w:tcW w:w="3119" w:type="dxa"/>
            <w:tcBorders>
              <w:top w:val="nil"/>
              <w:left w:val="nil"/>
              <w:bottom w:val="single" w:sz="4" w:space="0" w:color="4472C4"/>
              <w:right w:val="single" w:sz="4" w:space="0" w:color="4472C4"/>
            </w:tcBorders>
            <w:shd w:val="clear" w:color="auto" w:fill="auto"/>
            <w:vAlign w:val="center"/>
            <w:hideMark/>
          </w:tcPr>
          <w:p w14:paraId="0D434C6C" w14:textId="77777777" w:rsidR="00531DC2" w:rsidRPr="00DE4CDD" w:rsidRDefault="00531DC2" w:rsidP="00400580">
            <w:pPr>
              <w:spacing w:after="0" w:line="360" w:lineRule="auto"/>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Nombramientos carrera administrativa en periodo de prueba</w:t>
            </w:r>
          </w:p>
        </w:tc>
        <w:tc>
          <w:tcPr>
            <w:tcW w:w="850" w:type="dxa"/>
            <w:tcBorders>
              <w:top w:val="nil"/>
              <w:left w:val="nil"/>
              <w:bottom w:val="single" w:sz="4" w:space="0" w:color="4472C4"/>
              <w:right w:val="single" w:sz="8" w:space="0" w:color="4472C4"/>
            </w:tcBorders>
            <w:shd w:val="clear" w:color="auto" w:fill="auto"/>
            <w:vAlign w:val="center"/>
            <w:hideMark/>
          </w:tcPr>
          <w:p w14:paraId="69D78CF2" w14:textId="77777777" w:rsidR="00531DC2" w:rsidRPr="00DE4CDD" w:rsidRDefault="00531DC2" w:rsidP="00400580">
            <w:pPr>
              <w:spacing w:after="0" w:line="360" w:lineRule="auto"/>
              <w:jc w:val="center"/>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szCs w:val="24"/>
                <w:lang w:eastAsia="es-CO"/>
              </w:rPr>
              <w:t>26</w:t>
            </w:r>
          </w:p>
        </w:tc>
      </w:tr>
      <w:tr w:rsidR="00531DC2" w:rsidRPr="00873CD9" w14:paraId="2C895377" w14:textId="77777777" w:rsidTr="00400580">
        <w:trPr>
          <w:trHeight w:val="1262"/>
        </w:trPr>
        <w:tc>
          <w:tcPr>
            <w:tcW w:w="2835" w:type="dxa"/>
            <w:vMerge/>
            <w:tcBorders>
              <w:top w:val="nil"/>
              <w:left w:val="single" w:sz="8" w:space="0" w:color="4472C4"/>
              <w:bottom w:val="single" w:sz="8" w:space="0" w:color="4472C4"/>
              <w:right w:val="single" w:sz="4" w:space="0" w:color="4472C4"/>
            </w:tcBorders>
            <w:vAlign w:val="center"/>
            <w:hideMark/>
          </w:tcPr>
          <w:p w14:paraId="789FFEFF"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4" w:space="0" w:color="4472C4"/>
              <w:right w:val="single" w:sz="4" w:space="0" w:color="4472C4"/>
            </w:tcBorders>
            <w:shd w:val="clear" w:color="auto" w:fill="auto"/>
            <w:vAlign w:val="center"/>
            <w:hideMark/>
          </w:tcPr>
          <w:p w14:paraId="2D066BAF" w14:textId="77777777" w:rsidR="00531DC2" w:rsidRPr="00DE4CDD" w:rsidRDefault="00531DC2" w:rsidP="00400580">
            <w:pPr>
              <w:spacing w:after="0" w:line="360" w:lineRule="auto"/>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Nombramientos carrera administrativa en periodo de prueba con solicitud de prorroga</w:t>
            </w:r>
          </w:p>
        </w:tc>
        <w:tc>
          <w:tcPr>
            <w:tcW w:w="850" w:type="dxa"/>
            <w:tcBorders>
              <w:top w:val="nil"/>
              <w:left w:val="nil"/>
              <w:bottom w:val="single" w:sz="4" w:space="0" w:color="4472C4"/>
              <w:right w:val="single" w:sz="8" w:space="0" w:color="4472C4"/>
            </w:tcBorders>
            <w:shd w:val="clear" w:color="auto" w:fill="auto"/>
            <w:vAlign w:val="center"/>
            <w:hideMark/>
          </w:tcPr>
          <w:p w14:paraId="6A5DD38A" w14:textId="77777777" w:rsidR="00531DC2" w:rsidRPr="00DE4CDD" w:rsidRDefault="00531DC2" w:rsidP="00400580">
            <w:pPr>
              <w:spacing w:after="0" w:line="360" w:lineRule="auto"/>
              <w:jc w:val="center"/>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4</w:t>
            </w:r>
          </w:p>
        </w:tc>
      </w:tr>
      <w:tr w:rsidR="00531DC2" w:rsidRPr="00873CD9" w14:paraId="7DD38BAE" w14:textId="77777777" w:rsidTr="00400580">
        <w:trPr>
          <w:trHeight w:val="912"/>
        </w:trPr>
        <w:tc>
          <w:tcPr>
            <w:tcW w:w="2835" w:type="dxa"/>
            <w:vMerge/>
            <w:tcBorders>
              <w:top w:val="nil"/>
              <w:left w:val="single" w:sz="8" w:space="0" w:color="4472C4"/>
              <w:bottom w:val="single" w:sz="8" w:space="0" w:color="4472C4"/>
              <w:right w:val="single" w:sz="4" w:space="0" w:color="4472C4"/>
            </w:tcBorders>
            <w:vAlign w:val="center"/>
            <w:hideMark/>
          </w:tcPr>
          <w:p w14:paraId="2B53B926"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4" w:space="0" w:color="4472C4"/>
              <w:right w:val="single" w:sz="4" w:space="0" w:color="4472C4"/>
            </w:tcBorders>
            <w:shd w:val="clear" w:color="auto" w:fill="auto"/>
            <w:vAlign w:val="center"/>
            <w:hideMark/>
          </w:tcPr>
          <w:p w14:paraId="45F2B421" w14:textId="77777777" w:rsidR="00531DC2" w:rsidRPr="00DE4CDD" w:rsidRDefault="00531DC2" w:rsidP="00400580">
            <w:pPr>
              <w:spacing w:after="0" w:line="360" w:lineRule="auto"/>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Nombramientos carrera administrativa en ascenso</w:t>
            </w:r>
          </w:p>
        </w:tc>
        <w:tc>
          <w:tcPr>
            <w:tcW w:w="850" w:type="dxa"/>
            <w:tcBorders>
              <w:top w:val="nil"/>
              <w:left w:val="nil"/>
              <w:bottom w:val="single" w:sz="4" w:space="0" w:color="4472C4"/>
              <w:right w:val="single" w:sz="8" w:space="0" w:color="4472C4"/>
            </w:tcBorders>
            <w:shd w:val="clear" w:color="auto" w:fill="auto"/>
            <w:vAlign w:val="center"/>
            <w:hideMark/>
          </w:tcPr>
          <w:p w14:paraId="0AF54137" w14:textId="77777777" w:rsidR="00531DC2" w:rsidRPr="00DE4CDD" w:rsidRDefault="00531DC2" w:rsidP="00400580">
            <w:pPr>
              <w:spacing w:after="0" w:line="360" w:lineRule="auto"/>
              <w:jc w:val="center"/>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2</w:t>
            </w:r>
          </w:p>
        </w:tc>
      </w:tr>
      <w:tr w:rsidR="00531DC2" w:rsidRPr="00873CD9" w14:paraId="7283F874" w14:textId="77777777" w:rsidTr="00400580">
        <w:trPr>
          <w:trHeight w:val="669"/>
        </w:trPr>
        <w:tc>
          <w:tcPr>
            <w:tcW w:w="2835" w:type="dxa"/>
            <w:vMerge/>
            <w:tcBorders>
              <w:top w:val="nil"/>
              <w:left w:val="single" w:sz="8" w:space="0" w:color="4472C4"/>
              <w:bottom w:val="single" w:sz="8" w:space="0" w:color="4472C4"/>
              <w:right w:val="single" w:sz="4" w:space="0" w:color="4472C4"/>
            </w:tcBorders>
            <w:vAlign w:val="center"/>
            <w:hideMark/>
          </w:tcPr>
          <w:p w14:paraId="37A294F6"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8" w:space="0" w:color="4472C4"/>
              <w:right w:val="single" w:sz="4" w:space="0" w:color="4472C4"/>
            </w:tcBorders>
            <w:shd w:val="clear" w:color="auto" w:fill="auto"/>
            <w:vAlign w:val="center"/>
            <w:hideMark/>
          </w:tcPr>
          <w:p w14:paraId="733979DB" w14:textId="77777777" w:rsidR="00531DC2" w:rsidRPr="00B87691" w:rsidRDefault="00531DC2" w:rsidP="00400580">
            <w:pPr>
              <w:spacing w:after="0" w:line="360" w:lineRule="auto"/>
              <w:rPr>
                <w:rFonts w:ascii="Arial Narrow" w:eastAsia="Times New Roman" w:hAnsi="Arial Narrow" w:cs="Arial"/>
                <w:color w:val="000000"/>
                <w:sz w:val="24"/>
                <w:szCs w:val="24"/>
                <w:lang w:eastAsia="es-CO"/>
              </w:rPr>
            </w:pPr>
            <w:r w:rsidRPr="00B87691">
              <w:rPr>
                <w:rFonts w:ascii="Arial Narrow" w:eastAsia="Times New Roman" w:hAnsi="Arial Narrow" w:cs="Arial"/>
                <w:color w:val="000000"/>
                <w:sz w:val="24"/>
                <w:lang w:eastAsia="es-CO"/>
              </w:rPr>
              <w:t>Nombramientos en provisionalidad</w:t>
            </w:r>
          </w:p>
        </w:tc>
        <w:tc>
          <w:tcPr>
            <w:tcW w:w="850" w:type="dxa"/>
            <w:tcBorders>
              <w:top w:val="nil"/>
              <w:left w:val="nil"/>
              <w:bottom w:val="single" w:sz="8" w:space="0" w:color="4472C4"/>
              <w:right w:val="single" w:sz="8" w:space="0" w:color="4472C4"/>
            </w:tcBorders>
            <w:shd w:val="clear" w:color="auto" w:fill="auto"/>
            <w:vAlign w:val="center"/>
            <w:hideMark/>
          </w:tcPr>
          <w:p w14:paraId="7F04B440" w14:textId="77777777" w:rsidR="00531DC2" w:rsidRPr="00B87691" w:rsidRDefault="00531DC2" w:rsidP="00400580">
            <w:pPr>
              <w:spacing w:after="0" w:line="360" w:lineRule="auto"/>
              <w:jc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eastAsia="es-CO"/>
              </w:rPr>
              <w:t>11</w:t>
            </w:r>
          </w:p>
        </w:tc>
      </w:tr>
      <w:tr w:rsidR="00531DC2" w:rsidRPr="00873CD9" w14:paraId="293157BC" w14:textId="77777777" w:rsidTr="00400580">
        <w:trPr>
          <w:trHeight w:val="669"/>
        </w:trPr>
        <w:tc>
          <w:tcPr>
            <w:tcW w:w="2835" w:type="dxa"/>
            <w:tcBorders>
              <w:top w:val="nil"/>
              <w:left w:val="single" w:sz="8" w:space="0" w:color="4472C4"/>
              <w:bottom w:val="single" w:sz="8" w:space="0" w:color="4472C4"/>
              <w:right w:val="single" w:sz="4" w:space="0" w:color="4472C4"/>
            </w:tcBorders>
            <w:vAlign w:val="center"/>
          </w:tcPr>
          <w:p w14:paraId="4BDF680F"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8" w:space="0" w:color="4472C4"/>
              <w:right w:val="single" w:sz="4" w:space="0" w:color="4472C4"/>
            </w:tcBorders>
            <w:shd w:val="clear" w:color="auto" w:fill="auto"/>
            <w:vAlign w:val="center"/>
          </w:tcPr>
          <w:p w14:paraId="54A7F345" w14:textId="77777777" w:rsidR="00531DC2" w:rsidRPr="00B87691" w:rsidRDefault="00531DC2" w:rsidP="00400580">
            <w:pPr>
              <w:spacing w:after="0" w:line="360" w:lineRule="auto"/>
              <w:rPr>
                <w:rFonts w:ascii="Arial Narrow" w:eastAsia="Times New Roman" w:hAnsi="Arial Narrow" w:cs="Arial"/>
                <w:color w:val="000000"/>
                <w:sz w:val="24"/>
                <w:lang w:eastAsia="es-CO"/>
              </w:rPr>
            </w:pPr>
            <w:r>
              <w:rPr>
                <w:rFonts w:ascii="Arial Narrow" w:eastAsia="Times New Roman" w:hAnsi="Arial Narrow" w:cs="Arial"/>
                <w:color w:val="000000"/>
                <w:sz w:val="24"/>
                <w:lang w:eastAsia="es-CO"/>
              </w:rPr>
              <w:t>Carrera Administrativa</w:t>
            </w:r>
          </w:p>
        </w:tc>
        <w:tc>
          <w:tcPr>
            <w:tcW w:w="850" w:type="dxa"/>
            <w:tcBorders>
              <w:top w:val="nil"/>
              <w:left w:val="nil"/>
              <w:bottom w:val="single" w:sz="8" w:space="0" w:color="4472C4"/>
              <w:right w:val="single" w:sz="8" w:space="0" w:color="4472C4"/>
            </w:tcBorders>
            <w:shd w:val="clear" w:color="auto" w:fill="auto"/>
            <w:vAlign w:val="center"/>
          </w:tcPr>
          <w:p w14:paraId="4A2C8684" w14:textId="77777777" w:rsidR="00531DC2" w:rsidRDefault="00531DC2" w:rsidP="00400580">
            <w:pPr>
              <w:spacing w:after="0" w:line="360" w:lineRule="auto"/>
              <w:jc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eastAsia="es-CO"/>
              </w:rPr>
              <w:t>21</w:t>
            </w:r>
          </w:p>
        </w:tc>
      </w:tr>
      <w:tr w:rsidR="00531DC2" w:rsidRPr="00B87691" w14:paraId="5064980F" w14:textId="77777777" w:rsidTr="00400580">
        <w:trPr>
          <w:trHeight w:val="334"/>
        </w:trPr>
        <w:tc>
          <w:tcPr>
            <w:tcW w:w="5954" w:type="dxa"/>
            <w:gridSpan w:val="2"/>
            <w:tcBorders>
              <w:top w:val="nil"/>
              <w:left w:val="single" w:sz="8" w:space="0" w:color="4472C4"/>
              <w:bottom w:val="single" w:sz="8" w:space="0" w:color="4472C4"/>
              <w:right w:val="single" w:sz="8" w:space="0" w:color="FFFFFF"/>
            </w:tcBorders>
            <w:shd w:val="clear" w:color="000000" w:fill="4472C4"/>
            <w:vAlign w:val="center"/>
            <w:hideMark/>
          </w:tcPr>
          <w:p w14:paraId="64FFA2B5"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Total empleos</w:t>
            </w:r>
          </w:p>
        </w:tc>
        <w:tc>
          <w:tcPr>
            <w:tcW w:w="850" w:type="dxa"/>
            <w:tcBorders>
              <w:top w:val="nil"/>
              <w:left w:val="nil"/>
              <w:bottom w:val="single" w:sz="8" w:space="0" w:color="4472C4"/>
              <w:right w:val="single" w:sz="8" w:space="0" w:color="4472C4"/>
            </w:tcBorders>
            <w:shd w:val="clear" w:color="000000" w:fill="4472C4"/>
            <w:vAlign w:val="center"/>
            <w:hideMark/>
          </w:tcPr>
          <w:p w14:paraId="3E11EAAC"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72</w:t>
            </w:r>
          </w:p>
        </w:tc>
      </w:tr>
    </w:tbl>
    <w:p w14:paraId="43C6D3F2" w14:textId="3461F655" w:rsidR="00FE3D0B" w:rsidRDefault="00873CD9" w:rsidP="00BE4CEE">
      <w:pPr>
        <w:spacing w:after="0" w:line="360" w:lineRule="auto"/>
        <w:rPr>
          <w:rFonts w:ascii="Arial" w:hAnsi="Arial" w:cs="Arial"/>
          <w:sz w:val="16"/>
        </w:rPr>
      </w:pPr>
      <w:r w:rsidRPr="00D04C78">
        <w:rPr>
          <w:rFonts w:ascii="Arial" w:hAnsi="Arial" w:cs="Arial"/>
          <w:b/>
          <w:sz w:val="16"/>
        </w:rPr>
        <w:t>Fuente:</w:t>
      </w:r>
      <w:r w:rsidRPr="00D04C78">
        <w:rPr>
          <w:rFonts w:ascii="Arial" w:hAnsi="Arial" w:cs="Arial"/>
          <w:sz w:val="16"/>
        </w:rPr>
        <w:t xml:space="preserve"> Elaboración propia</w:t>
      </w:r>
      <w:r>
        <w:rPr>
          <w:rFonts w:ascii="Arial" w:hAnsi="Arial" w:cs="Arial"/>
          <w:sz w:val="16"/>
        </w:rPr>
        <w:t xml:space="preserve"> -</w:t>
      </w:r>
      <w:r w:rsidRPr="00D04C78">
        <w:rPr>
          <w:rFonts w:ascii="Arial" w:hAnsi="Arial" w:cs="Arial"/>
          <w:sz w:val="16"/>
        </w:rPr>
        <w:t xml:space="preserve"> G</w:t>
      </w:r>
      <w:r>
        <w:rPr>
          <w:rFonts w:ascii="Arial" w:hAnsi="Arial" w:cs="Arial"/>
          <w:sz w:val="16"/>
        </w:rPr>
        <w:t xml:space="preserve">estión </w:t>
      </w:r>
      <w:r w:rsidRPr="00D04C78">
        <w:rPr>
          <w:rFonts w:ascii="Arial" w:hAnsi="Arial" w:cs="Arial"/>
          <w:sz w:val="16"/>
        </w:rPr>
        <w:t>H</w:t>
      </w:r>
      <w:r>
        <w:rPr>
          <w:rFonts w:ascii="Arial" w:hAnsi="Arial" w:cs="Arial"/>
          <w:sz w:val="16"/>
        </w:rPr>
        <w:t>umana</w:t>
      </w:r>
      <w:r w:rsidRPr="00D04C78">
        <w:rPr>
          <w:rFonts w:ascii="Arial" w:hAnsi="Arial" w:cs="Arial"/>
          <w:sz w:val="16"/>
        </w:rPr>
        <w:t xml:space="preserve"> 2023</w:t>
      </w:r>
      <w:r w:rsidR="00F379FA">
        <w:rPr>
          <w:rFonts w:ascii="Arial" w:hAnsi="Arial" w:cs="Arial"/>
          <w:sz w:val="16"/>
        </w:rPr>
        <w:t>.</w:t>
      </w:r>
    </w:p>
    <w:p w14:paraId="323248CE" w14:textId="020C5160" w:rsidR="004E7F36" w:rsidRDefault="00FE3D0B" w:rsidP="00752366">
      <w:pPr>
        <w:spacing w:after="0" w:line="360" w:lineRule="auto"/>
        <w:jc w:val="both"/>
        <w:rPr>
          <w:rFonts w:ascii="Arial" w:hAnsi="Arial" w:cs="Arial"/>
          <w:sz w:val="24"/>
        </w:rPr>
      </w:pPr>
      <w:r w:rsidRPr="00FE3D0B">
        <w:rPr>
          <w:rFonts w:ascii="Arial" w:hAnsi="Arial" w:cs="Arial"/>
          <w:sz w:val="24"/>
        </w:rPr>
        <w:t>Con el fin de lograr un funcionamiento adecuado, se tienen provistos la totalidad de los cargos que</w:t>
      </w:r>
      <w:r>
        <w:rPr>
          <w:rFonts w:ascii="Arial" w:hAnsi="Arial" w:cs="Arial"/>
          <w:sz w:val="24"/>
        </w:rPr>
        <w:t xml:space="preserve"> </w:t>
      </w:r>
      <w:r w:rsidRPr="00FE3D0B">
        <w:rPr>
          <w:rFonts w:ascii="Arial" w:hAnsi="Arial" w:cs="Arial"/>
          <w:sz w:val="24"/>
        </w:rPr>
        <w:t>conforman la planta global de personal.</w:t>
      </w:r>
    </w:p>
    <w:p w14:paraId="2D9A853A" w14:textId="77777777" w:rsidR="00752366" w:rsidRPr="00752366" w:rsidRDefault="00752366" w:rsidP="00752366">
      <w:pPr>
        <w:spacing w:after="0" w:line="360" w:lineRule="auto"/>
        <w:jc w:val="both"/>
        <w:rPr>
          <w:rFonts w:ascii="Arial" w:hAnsi="Arial" w:cs="Arial"/>
          <w:sz w:val="24"/>
        </w:rPr>
      </w:pPr>
    </w:p>
    <w:p w14:paraId="4E1FE4DF" w14:textId="77777777" w:rsidR="00FE3D0B" w:rsidRDefault="00873CD9" w:rsidP="004E7F36">
      <w:pPr>
        <w:pStyle w:val="Ttulo2"/>
      </w:pPr>
      <w:r>
        <w:t>P</w:t>
      </w:r>
      <w:r w:rsidRPr="00FE3D0B">
        <w:t xml:space="preserve">royecciones </w:t>
      </w:r>
      <w:r>
        <w:t>d</w:t>
      </w:r>
      <w:r w:rsidRPr="00FE3D0B">
        <w:t xml:space="preserve">e </w:t>
      </w:r>
      <w:r>
        <w:t>r</w:t>
      </w:r>
      <w:r w:rsidRPr="00FE3D0B">
        <w:t xml:space="preserve">etiro </w:t>
      </w:r>
      <w:r>
        <w:t>d</w:t>
      </w:r>
      <w:r w:rsidRPr="00FE3D0B">
        <w:t xml:space="preserve">el </w:t>
      </w:r>
      <w:r>
        <w:t>s</w:t>
      </w:r>
      <w:r w:rsidRPr="00FE3D0B">
        <w:t xml:space="preserve">ervicio </w:t>
      </w:r>
      <w:r>
        <w:t>p</w:t>
      </w:r>
      <w:r w:rsidRPr="00FE3D0B">
        <w:t>or edad de retiro forzoso o jubilación</w:t>
      </w:r>
    </w:p>
    <w:p w14:paraId="389C1747" w14:textId="77777777" w:rsidR="004E7F36" w:rsidRDefault="004E7F36" w:rsidP="00BE4CEE">
      <w:pPr>
        <w:spacing w:after="0" w:line="360" w:lineRule="auto"/>
        <w:jc w:val="both"/>
        <w:rPr>
          <w:rFonts w:ascii="Arial" w:hAnsi="Arial" w:cs="Arial"/>
          <w:bCs/>
          <w:sz w:val="24"/>
        </w:rPr>
      </w:pPr>
    </w:p>
    <w:p w14:paraId="5735D795" w14:textId="67586574" w:rsidR="00FE3D0B" w:rsidRDefault="00FE3D0B" w:rsidP="00BE4CEE">
      <w:pPr>
        <w:spacing w:after="0" w:line="360" w:lineRule="auto"/>
        <w:jc w:val="both"/>
        <w:rPr>
          <w:rFonts w:ascii="Arial" w:hAnsi="Arial" w:cs="Arial"/>
          <w:bCs/>
          <w:sz w:val="24"/>
        </w:rPr>
      </w:pPr>
      <w:r w:rsidRPr="00FE3D0B">
        <w:rPr>
          <w:rFonts w:ascii="Arial" w:hAnsi="Arial" w:cs="Arial"/>
          <w:bCs/>
          <w:sz w:val="24"/>
        </w:rPr>
        <w:t>Para anticiparse a estas situaciones, el Instituto Nacional para Ciegos se encuentra realizando el análisis correspondiente de las hojas de vida de los funcionarios y la información contenida en el perfil sociodemográfico realizado en el mes de marzo de 2023, tendiente a establecer con la debida antelación el momento en que se producirán vacantes por esta circunstancia.</w:t>
      </w:r>
    </w:p>
    <w:p w14:paraId="45390362" w14:textId="77777777" w:rsidR="00E8753D" w:rsidRPr="00FE3D0B" w:rsidRDefault="00E8753D" w:rsidP="00BE4CEE">
      <w:pPr>
        <w:spacing w:after="0" w:line="360" w:lineRule="auto"/>
        <w:jc w:val="both"/>
        <w:rPr>
          <w:rFonts w:ascii="Arial" w:hAnsi="Arial" w:cs="Arial"/>
          <w:bCs/>
          <w:sz w:val="24"/>
        </w:rPr>
      </w:pPr>
    </w:p>
    <w:p w14:paraId="479C5255" w14:textId="3743A430" w:rsidR="00FE3D0B" w:rsidRDefault="00FE3D0B" w:rsidP="00BE4CEE">
      <w:pPr>
        <w:spacing w:after="0" w:line="360" w:lineRule="auto"/>
        <w:jc w:val="both"/>
        <w:rPr>
          <w:rFonts w:ascii="Arial" w:hAnsi="Arial" w:cs="Arial"/>
          <w:bCs/>
          <w:sz w:val="24"/>
        </w:rPr>
      </w:pPr>
      <w:r w:rsidRPr="004E7F36">
        <w:rPr>
          <w:rFonts w:ascii="Arial" w:hAnsi="Arial" w:cs="Arial"/>
          <w:bCs/>
          <w:sz w:val="24"/>
        </w:rPr>
        <w:t xml:space="preserve">Así mismo, se llevan a cabo actividades dentro del Plan de </w:t>
      </w:r>
      <w:r w:rsidR="00D91C28" w:rsidRPr="004E7F36">
        <w:rPr>
          <w:rFonts w:ascii="Arial" w:hAnsi="Arial" w:cs="Arial"/>
          <w:bCs/>
          <w:sz w:val="24"/>
        </w:rPr>
        <w:t>B</w:t>
      </w:r>
      <w:r w:rsidRPr="004E7F36">
        <w:rPr>
          <w:rFonts w:ascii="Arial" w:hAnsi="Arial" w:cs="Arial"/>
          <w:bCs/>
          <w:sz w:val="24"/>
        </w:rPr>
        <w:t>ien</w:t>
      </w:r>
      <w:r w:rsidRPr="00FE3D0B">
        <w:rPr>
          <w:rFonts w:ascii="Arial" w:hAnsi="Arial" w:cs="Arial"/>
          <w:bCs/>
          <w:sz w:val="24"/>
        </w:rPr>
        <w:t>estar Laboral e Incentivos del programa para pre pensionados, el cual incluye tres talleres, para brindar a los pre pensionados el menor traumatismo en la desvinculación del cargo, junto con el acompañamiento al ex servidor público como retribución a los años laborados y la renovación generacional del empleo público.</w:t>
      </w:r>
    </w:p>
    <w:p w14:paraId="38FE9A42" w14:textId="77777777" w:rsidR="00E8753D" w:rsidRPr="00FE3D0B" w:rsidRDefault="00E8753D" w:rsidP="00BE4CEE">
      <w:pPr>
        <w:spacing w:after="0" w:line="360" w:lineRule="auto"/>
        <w:jc w:val="both"/>
        <w:rPr>
          <w:rFonts w:ascii="Arial" w:hAnsi="Arial" w:cs="Arial"/>
          <w:bCs/>
          <w:sz w:val="24"/>
        </w:rPr>
      </w:pPr>
    </w:p>
    <w:p w14:paraId="530F7399" w14:textId="38BB7B0A" w:rsidR="00FE3D0B" w:rsidRDefault="00FE3D0B" w:rsidP="00BE4CEE">
      <w:pPr>
        <w:spacing w:after="0" w:line="360" w:lineRule="auto"/>
        <w:jc w:val="both"/>
        <w:rPr>
          <w:rFonts w:ascii="Arial" w:hAnsi="Arial" w:cs="Arial"/>
          <w:bCs/>
          <w:sz w:val="24"/>
        </w:rPr>
      </w:pPr>
      <w:r w:rsidRPr="00FE3D0B">
        <w:rPr>
          <w:rFonts w:ascii="Arial" w:hAnsi="Arial" w:cs="Arial"/>
          <w:bCs/>
          <w:sz w:val="24"/>
        </w:rPr>
        <w:t xml:space="preserve">De otro lado, las demás situaciones de retiro del servicio contempladas en el artículo 41 de la Ley 909 de 2004, no son predecibles, por lo cual serán vacantes que se pueden presentar dentro del transcurso de la anualidad propuesta y por tanto en aras de una adecuada prestación del servicio, se atenderán en su debido momento, </w:t>
      </w:r>
      <w:r w:rsidRPr="00FE3D0B">
        <w:rPr>
          <w:rFonts w:ascii="Arial" w:hAnsi="Arial" w:cs="Arial"/>
          <w:bCs/>
          <w:sz w:val="24"/>
        </w:rPr>
        <w:lastRenderedPageBreak/>
        <w:t>tomando en consideración que, para esta vigencia, se podrá hacer uso de la lista de elegibles vigente.</w:t>
      </w:r>
    </w:p>
    <w:p w14:paraId="66EFBF3A" w14:textId="77777777" w:rsidR="007B5ED0" w:rsidRPr="007B5ED0" w:rsidRDefault="007B5ED0" w:rsidP="007B5ED0">
      <w:pPr>
        <w:rPr>
          <w:rFonts w:ascii="Arial" w:hAnsi="Arial" w:cs="Arial"/>
          <w:sz w:val="24"/>
        </w:rPr>
      </w:pPr>
    </w:p>
    <w:p w14:paraId="35E791CA" w14:textId="04FFDDE1" w:rsidR="00FE3D0B" w:rsidRDefault="00873CD9" w:rsidP="004E7F36">
      <w:pPr>
        <w:pStyle w:val="Ttulo2"/>
      </w:pPr>
      <w:r>
        <w:t>S</w:t>
      </w:r>
      <w:r w:rsidRPr="00FE3D0B">
        <w:t>eguimiento plan anual de vacantes</w:t>
      </w:r>
    </w:p>
    <w:p w14:paraId="0FD0D24B" w14:textId="77777777" w:rsidR="004E7F36" w:rsidRDefault="004E7F36" w:rsidP="00BE4CEE">
      <w:pPr>
        <w:spacing w:after="0" w:line="360" w:lineRule="auto"/>
        <w:jc w:val="both"/>
        <w:rPr>
          <w:rFonts w:ascii="Arial" w:hAnsi="Arial" w:cs="Arial"/>
          <w:bCs/>
          <w:sz w:val="24"/>
        </w:rPr>
      </w:pPr>
    </w:p>
    <w:p w14:paraId="59204DE7" w14:textId="6728AB31" w:rsidR="00651A1F" w:rsidRDefault="00FE3D0B" w:rsidP="00BE4CEE">
      <w:pPr>
        <w:spacing w:after="0" w:line="360" w:lineRule="auto"/>
        <w:jc w:val="both"/>
        <w:rPr>
          <w:rFonts w:ascii="Arial" w:hAnsi="Arial" w:cs="Arial"/>
          <w:bCs/>
          <w:sz w:val="24"/>
        </w:rPr>
      </w:pPr>
      <w:r w:rsidRPr="00FE3D0B">
        <w:rPr>
          <w:rFonts w:ascii="Arial" w:hAnsi="Arial" w:cs="Arial"/>
          <w:bCs/>
          <w:sz w:val="24"/>
        </w:rPr>
        <w:t>El seguimiento se realizará en los meses de julio y diciembre de la vigencia 2023, mediante un informe que quedará debidamente publicado en la página web de la entidad.</w:t>
      </w:r>
    </w:p>
    <w:p w14:paraId="1E3C7129" w14:textId="7343290C" w:rsidR="00651A1F" w:rsidRDefault="00651A1F">
      <w:pPr>
        <w:rPr>
          <w:rFonts w:ascii="Arial" w:hAnsi="Arial" w:cs="Arial"/>
          <w:bCs/>
          <w:sz w:val="24"/>
        </w:rPr>
      </w:pPr>
    </w:p>
    <w:p w14:paraId="4EEE2123" w14:textId="189E13B8" w:rsidR="00FE3D0B" w:rsidRDefault="007B5ED0" w:rsidP="00BE4CEE">
      <w:pPr>
        <w:pStyle w:val="Ttulo1"/>
        <w:spacing w:before="0" w:line="360" w:lineRule="auto"/>
      </w:pPr>
      <w:r>
        <w:t>P</w:t>
      </w:r>
      <w:r w:rsidRPr="00FE3D0B">
        <w:t xml:space="preserve">revisión </w:t>
      </w:r>
      <w:r>
        <w:t>y</w:t>
      </w:r>
      <w:r w:rsidRPr="00FE3D0B">
        <w:t xml:space="preserve"> Provisión </w:t>
      </w:r>
      <w:r>
        <w:t>d</w:t>
      </w:r>
      <w:r w:rsidRPr="00FE3D0B">
        <w:t xml:space="preserve">e Empleos </w:t>
      </w:r>
      <w:r>
        <w:t>-</w:t>
      </w:r>
      <w:r w:rsidRPr="00FE3D0B">
        <w:t xml:space="preserve"> </w:t>
      </w:r>
      <w:r>
        <w:t>INCI</w:t>
      </w:r>
    </w:p>
    <w:p w14:paraId="207A1D20" w14:textId="77777777" w:rsidR="004E7F36" w:rsidRDefault="004E7F36" w:rsidP="00BE4CEE">
      <w:pPr>
        <w:spacing w:after="0" w:line="360" w:lineRule="auto"/>
        <w:jc w:val="both"/>
        <w:rPr>
          <w:rFonts w:ascii="Arial" w:hAnsi="Arial" w:cs="Arial"/>
          <w:bCs/>
          <w:sz w:val="24"/>
        </w:rPr>
      </w:pPr>
    </w:p>
    <w:p w14:paraId="07BC0D33" w14:textId="77777777" w:rsidR="00FE3D0B" w:rsidRPr="00FE3D0B" w:rsidRDefault="00FE3D0B" w:rsidP="00BE4CEE">
      <w:pPr>
        <w:spacing w:after="0" w:line="360" w:lineRule="auto"/>
        <w:jc w:val="both"/>
        <w:rPr>
          <w:rFonts w:ascii="Arial" w:hAnsi="Arial" w:cs="Arial"/>
          <w:bCs/>
          <w:sz w:val="24"/>
        </w:rPr>
      </w:pPr>
      <w:r w:rsidRPr="00FE3D0B">
        <w:rPr>
          <w:rFonts w:ascii="Arial" w:hAnsi="Arial" w:cs="Arial"/>
          <w:bCs/>
          <w:sz w:val="24"/>
        </w:rPr>
        <w:t xml:space="preserve">El proceso de planificación de recursos humanos del Instituto Nacional Para Ciegos INCI </w:t>
      </w:r>
      <w:r w:rsidR="004E7F36">
        <w:rPr>
          <w:rFonts w:ascii="Arial" w:hAnsi="Arial" w:cs="Arial"/>
          <w:bCs/>
          <w:sz w:val="24"/>
        </w:rPr>
        <w:t xml:space="preserve">establece la ubicación </w:t>
      </w:r>
      <w:r w:rsidRPr="00FE3D0B">
        <w:rPr>
          <w:rFonts w:ascii="Arial" w:hAnsi="Arial" w:cs="Arial"/>
          <w:bCs/>
          <w:sz w:val="24"/>
        </w:rPr>
        <w:t>de las personas, con el fin de contar con los recursos humanos y personal calificado, contando con el número de personas que tengan capacidad para ocupar el puesto donde y cuando haya vacantes.</w:t>
      </w:r>
    </w:p>
    <w:p w14:paraId="54531652" w14:textId="77777777" w:rsidR="004E7F36" w:rsidRDefault="004E7F36" w:rsidP="00BE4CEE">
      <w:pPr>
        <w:spacing w:after="0" w:line="360" w:lineRule="auto"/>
        <w:jc w:val="both"/>
        <w:rPr>
          <w:rFonts w:ascii="Arial" w:hAnsi="Arial" w:cs="Arial"/>
          <w:bCs/>
          <w:sz w:val="24"/>
        </w:rPr>
      </w:pPr>
    </w:p>
    <w:p w14:paraId="128C3BDB" w14:textId="77777777" w:rsidR="00FE3D0B" w:rsidRPr="00FE3D0B" w:rsidRDefault="00FE3D0B" w:rsidP="00BE4CEE">
      <w:pPr>
        <w:spacing w:after="0" w:line="360" w:lineRule="auto"/>
        <w:jc w:val="both"/>
        <w:rPr>
          <w:rFonts w:ascii="Arial" w:hAnsi="Arial" w:cs="Arial"/>
          <w:bCs/>
          <w:sz w:val="24"/>
        </w:rPr>
      </w:pPr>
      <w:r w:rsidRPr="00FE3D0B">
        <w:rPr>
          <w:rFonts w:ascii="Arial" w:hAnsi="Arial" w:cs="Arial"/>
          <w:bCs/>
          <w:sz w:val="24"/>
        </w:rPr>
        <w:t>El Grupo de Gestión Humana cuenta con mecanismos que permiten identificar los empleos que pertenecen a la planta. Con esta información se realizan reportes sobre el estado actual de la planta, indicando donde se ubican los empleos y cuáles se encuentran vacantes, permitiendo la toma decisiones en relación con los movimientos que por necesidad del servicio se puedan efectuar dentro de la planta de personal.</w:t>
      </w:r>
    </w:p>
    <w:p w14:paraId="28E101E6" w14:textId="77777777" w:rsidR="004E7F36" w:rsidRDefault="004E7F36" w:rsidP="00BE4CEE">
      <w:pPr>
        <w:spacing w:after="0" w:line="360" w:lineRule="auto"/>
        <w:jc w:val="both"/>
        <w:rPr>
          <w:rFonts w:ascii="Arial" w:hAnsi="Arial" w:cs="Arial"/>
          <w:bCs/>
          <w:sz w:val="24"/>
        </w:rPr>
      </w:pPr>
    </w:p>
    <w:p w14:paraId="733852B6" w14:textId="3E258ECF" w:rsidR="004E7F36" w:rsidRDefault="00FE3D0B" w:rsidP="00752366">
      <w:pPr>
        <w:spacing w:after="0" w:line="360" w:lineRule="auto"/>
        <w:jc w:val="both"/>
        <w:rPr>
          <w:rFonts w:ascii="Arial" w:hAnsi="Arial" w:cs="Arial"/>
          <w:b/>
          <w:bCs/>
          <w:sz w:val="24"/>
        </w:rPr>
      </w:pPr>
      <w:r w:rsidRPr="00FE3D0B">
        <w:rPr>
          <w:rFonts w:ascii="Arial" w:hAnsi="Arial" w:cs="Arial"/>
          <w:bCs/>
          <w:sz w:val="24"/>
        </w:rPr>
        <w:t>La entidad busca siempre que los cargos, estén ocupados para ello planifica de forma efectiva los recursos humanos necesarios para proveer las vacantes mediante nombramiento por encargo o provisional ajustándose a la normatividad vigente, y realizando el respetivo análisis de los cargos que en la actualidad cuenten con asignación de recursos aprobados de la planta global</w:t>
      </w:r>
      <w:r w:rsidRPr="00FE3D0B">
        <w:rPr>
          <w:rFonts w:ascii="Arial" w:hAnsi="Arial" w:cs="Arial"/>
          <w:b/>
          <w:bCs/>
          <w:sz w:val="24"/>
        </w:rPr>
        <w:t>.</w:t>
      </w:r>
    </w:p>
    <w:p w14:paraId="41E469B9" w14:textId="2CD74316" w:rsidR="007B5ED0" w:rsidRDefault="007B5ED0">
      <w:pPr>
        <w:rPr>
          <w:rFonts w:ascii="Arial" w:hAnsi="Arial" w:cs="Arial"/>
          <w:b/>
          <w:bCs/>
          <w:sz w:val="24"/>
        </w:rPr>
      </w:pPr>
      <w:r>
        <w:rPr>
          <w:rFonts w:ascii="Arial" w:hAnsi="Arial" w:cs="Arial"/>
          <w:b/>
          <w:bCs/>
          <w:sz w:val="24"/>
        </w:rPr>
        <w:br w:type="page"/>
      </w:r>
    </w:p>
    <w:p w14:paraId="5935684D" w14:textId="77777777" w:rsidR="00752366" w:rsidRPr="00752366" w:rsidRDefault="00752366" w:rsidP="00752366">
      <w:pPr>
        <w:spacing w:after="0" w:line="360" w:lineRule="auto"/>
        <w:jc w:val="both"/>
        <w:rPr>
          <w:rFonts w:ascii="Arial" w:hAnsi="Arial" w:cs="Arial"/>
          <w:b/>
          <w:bCs/>
          <w:sz w:val="24"/>
        </w:rPr>
      </w:pPr>
    </w:p>
    <w:p w14:paraId="52C9FD49" w14:textId="58669A88" w:rsidR="00FE3D0B" w:rsidRDefault="007B5ED0" w:rsidP="004E7F36">
      <w:pPr>
        <w:pStyle w:val="Ttulo2"/>
        <w:jc w:val="center"/>
      </w:pPr>
      <w:r>
        <w:t>C</w:t>
      </w:r>
      <w:r w:rsidRPr="00FE3D0B">
        <w:t xml:space="preserve">oncurso </w:t>
      </w:r>
      <w:r>
        <w:t>d</w:t>
      </w:r>
      <w:r w:rsidRPr="00FE3D0B">
        <w:t xml:space="preserve">e Méritos Provisión Empleos </w:t>
      </w:r>
      <w:r>
        <w:t>d</w:t>
      </w:r>
      <w:r w:rsidRPr="00FE3D0B">
        <w:t>e Carrera Administrativa</w:t>
      </w:r>
    </w:p>
    <w:p w14:paraId="2A06CC63" w14:textId="77777777" w:rsidR="00BE4CEE" w:rsidRDefault="00BE4CEE" w:rsidP="00BE4CEE">
      <w:pPr>
        <w:spacing w:after="0" w:line="360" w:lineRule="auto"/>
        <w:jc w:val="both"/>
        <w:rPr>
          <w:rFonts w:ascii="Arial" w:hAnsi="Arial" w:cs="Arial"/>
          <w:bCs/>
          <w:sz w:val="24"/>
        </w:rPr>
      </w:pPr>
    </w:p>
    <w:p w14:paraId="61DBB6E6" w14:textId="4B946C9C" w:rsidR="00FE3D0B" w:rsidRDefault="00FE3D0B" w:rsidP="00BE4CEE">
      <w:pPr>
        <w:spacing w:after="0" w:line="360" w:lineRule="auto"/>
        <w:jc w:val="both"/>
        <w:rPr>
          <w:rFonts w:ascii="Arial" w:hAnsi="Arial" w:cs="Arial"/>
          <w:bCs/>
          <w:i/>
          <w:iCs/>
          <w:sz w:val="24"/>
        </w:rPr>
      </w:pPr>
      <w:r w:rsidRPr="00FE3D0B">
        <w:rPr>
          <w:rFonts w:ascii="Arial" w:hAnsi="Arial" w:cs="Arial"/>
          <w:bCs/>
          <w:sz w:val="24"/>
        </w:rPr>
        <w:t>La Comisión Nacional del Servicio Civil emitió con fecha de 28 de noviembre del 2020, el Acuerdo No.  0350 de 2020 “</w:t>
      </w:r>
      <w:r w:rsidRPr="00FE3D0B">
        <w:rPr>
          <w:rFonts w:ascii="Arial" w:hAnsi="Arial" w:cs="Arial"/>
          <w:bCs/>
          <w:i/>
          <w:iCs/>
          <w:sz w:val="24"/>
        </w:rPr>
        <w:t>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w:t>
      </w:r>
    </w:p>
    <w:p w14:paraId="18178A4B" w14:textId="77777777" w:rsidR="007B5ED0" w:rsidRPr="007B5ED0" w:rsidRDefault="007B5ED0" w:rsidP="00BE4CEE">
      <w:pPr>
        <w:spacing w:after="0" w:line="360" w:lineRule="auto"/>
        <w:jc w:val="both"/>
        <w:rPr>
          <w:rFonts w:ascii="Arial" w:hAnsi="Arial" w:cs="Arial"/>
          <w:bCs/>
          <w:iCs/>
          <w:sz w:val="24"/>
        </w:rPr>
      </w:pPr>
    </w:p>
    <w:p w14:paraId="56D3401F" w14:textId="77777777" w:rsidR="00FE3D0B" w:rsidRDefault="00FE3D0B" w:rsidP="00BE4CEE">
      <w:pPr>
        <w:spacing w:after="0" w:line="360" w:lineRule="auto"/>
        <w:jc w:val="both"/>
        <w:rPr>
          <w:rFonts w:ascii="Arial" w:hAnsi="Arial" w:cs="Arial"/>
          <w:bCs/>
          <w:sz w:val="24"/>
        </w:rPr>
      </w:pPr>
      <w:r w:rsidRPr="00FE3D0B">
        <w:rPr>
          <w:rFonts w:ascii="Arial" w:hAnsi="Arial" w:cs="Arial"/>
          <w:bCs/>
          <w:sz w:val="24"/>
        </w:rPr>
        <w:t>En virtud de este concurso se realizó el reporte de las siguientes vacantes:</w:t>
      </w:r>
    </w:p>
    <w:tbl>
      <w:tblPr>
        <w:tblW w:w="7371" w:type="dxa"/>
        <w:tblInd w:w="-10" w:type="dxa"/>
        <w:tblCellMar>
          <w:left w:w="70" w:type="dxa"/>
          <w:right w:w="70" w:type="dxa"/>
        </w:tblCellMar>
        <w:tblLook w:val="0420" w:firstRow="1" w:lastRow="0" w:firstColumn="0" w:lastColumn="0" w:noHBand="0" w:noVBand="1"/>
        <w:tblCaption w:val="Tabla Corcurso Convocatoria Personal por Perfil"/>
        <w:tblDescription w:val="Tabla que regirtra el numero de cargos en provisionalidad o carrera de los niveles profesionales y tecnicos, de la convocatoria realizada en 2020."/>
      </w:tblPr>
      <w:tblGrid>
        <w:gridCol w:w="3261"/>
        <w:gridCol w:w="1417"/>
        <w:gridCol w:w="992"/>
        <w:gridCol w:w="1701"/>
      </w:tblGrid>
      <w:tr w:rsidR="00F379FA" w:rsidRPr="00F379FA" w14:paraId="6B3ADBED" w14:textId="77777777" w:rsidTr="00651A1F">
        <w:trPr>
          <w:trHeight w:val="330"/>
        </w:trPr>
        <w:tc>
          <w:tcPr>
            <w:tcW w:w="7371" w:type="dxa"/>
            <w:gridSpan w:val="4"/>
            <w:tcBorders>
              <w:top w:val="single" w:sz="8" w:space="0" w:color="4472C4"/>
              <w:left w:val="single" w:sz="8" w:space="0" w:color="4472C4"/>
              <w:bottom w:val="single" w:sz="8" w:space="0" w:color="4472C4"/>
              <w:right w:val="single" w:sz="8" w:space="0" w:color="4472C4"/>
            </w:tcBorders>
            <w:shd w:val="clear" w:color="000000" w:fill="4472C4"/>
            <w:vAlign w:val="center"/>
            <w:hideMark/>
          </w:tcPr>
          <w:p w14:paraId="014FBE0E"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lang w:eastAsia="es-CO"/>
              </w:rPr>
              <w:t>CONCURSO - OPEC REPORTADAS</w:t>
            </w:r>
          </w:p>
        </w:tc>
      </w:tr>
      <w:tr w:rsidR="00F909E4" w:rsidRPr="00F379FA" w14:paraId="5C75DF0D" w14:textId="77777777" w:rsidTr="00651A1F">
        <w:trPr>
          <w:trHeight w:val="321"/>
        </w:trPr>
        <w:tc>
          <w:tcPr>
            <w:tcW w:w="3261" w:type="dxa"/>
            <w:vMerge w:val="restart"/>
            <w:tcBorders>
              <w:top w:val="nil"/>
              <w:left w:val="single" w:sz="8" w:space="0" w:color="4472C4"/>
              <w:bottom w:val="single" w:sz="4" w:space="0" w:color="4472C4"/>
              <w:right w:val="single" w:sz="4" w:space="0" w:color="4472C4"/>
            </w:tcBorders>
            <w:shd w:val="clear" w:color="auto" w:fill="auto"/>
            <w:vAlign w:val="center"/>
            <w:hideMark/>
          </w:tcPr>
          <w:p w14:paraId="4C13FFD2" w14:textId="77777777" w:rsidR="00F379FA" w:rsidRPr="00F379FA" w:rsidRDefault="00F379FA" w:rsidP="00BE4CEE">
            <w:pPr>
              <w:spacing w:after="0" w:line="360" w:lineRule="auto"/>
              <w:jc w:val="both"/>
              <w:rPr>
                <w:rFonts w:ascii="Arial Narrow" w:eastAsia="Times New Roman" w:hAnsi="Arial Narrow" w:cs="Calibri"/>
                <w:b/>
                <w:bCs/>
                <w:color w:val="000000"/>
                <w:sz w:val="24"/>
                <w:szCs w:val="24"/>
                <w:lang w:eastAsia="es-CO"/>
              </w:rPr>
            </w:pPr>
            <w:r w:rsidRPr="00F379FA">
              <w:rPr>
                <w:rFonts w:ascii="Arial Narrow" w:eastAsia="Times New Roman" w:hAnsi="Arial Narrow" w:cs="Calibri"/>
                <w:b/>
                <w:bCs/>
                <w:color w:val="000000"/>
                <w:sz w:val="24"/>
                <w:lang w:eastAsia="es-CO"/>
              </w:rPr>
              <w:t>P</w:t>
            </w:r>
            <w:r w:rsidR="00F909E4">
              <w:rPr>
                <w:rFonts w:ascii="Arial Narrow" w:eastAsia="Times New Roman" w:hAnsi="Arial Narrow" w:cs="Calibri"/>
                <w:b/>
                <w:bCs/>
                <w:color w:val="000000"/>
                <w:sz w:val="24"/>
                <w:lang w:eastAsia="es-CO"/>
              </w:rPr>
              <w:t>rovisionalidad</w:t>
            </w:r>
          </w:p>
        </w:tc>
        <w:tc>
          <w:tcPr>
            <w:tcW w:w="1417" w:type="dxa"/>
            <w:tcBorders>
              <w:top w:val="nil"/>
              <w:left w:val="nil"/>
              <w:bottom w:val="single" w:sz="4" w:space="0" w:color="4472C4"/>
              <w:right w:val="single" w:sz="4" w:space="0" w:color="4472C4"/>
            </w:tcBorders>
            <w:shd w:val="clear" w:color="auto" w:fill="auto"/>
            <w:vAlign w:val="center"/>
            <w:hideMark/>
          </w:tcPr>
          <w:p w14:paraId="3649EFE2" w14:textId="77777777" w:rsidR="00F379FA" w:rsidRPr="00F379FA" w:rsidRDefault="00F909E4"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Profesionales</w:t>
            </w:r>
          </w:p>
        </w:tc>
        <w:tc>
          <w:tcPr>
            <w:tcW w:w="992" w:type="dxa"/>
            <w:tcBorders>
              <w:top w:val="nil"/>
              <w:left w:val="nil"/>
              <w:bottom w:val="single" w:sz="4" w:space="0" w:color="4472C4"/>
              <w:right w:val="nil"/>
            </w:tcBorders>
            <w:shd w:val="clear" w:color="auto" w:fill="auto"/>
            <w:vAlign w:val="center"/>
            <w:hideMark/>
          </w:tcPr>
          <w:p w14:paraId="4D848DB6" w14:textId="77777777" w:rsidR="00F379FA" w:rsidRPr="00F379FA" w:rsidRDefault="00F909E4"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Técnicos</w:t>
            </w:r>
          </w:p>
        </w:tc>
        <w:tc>
          <w:tcPr>
            <w:tcW w:w="1701" w:type="dxa"/>
            <w:tcBorders>
              <w:top w:val="nil"/>
              <w:left w:val="single" w:sz="4" w:space="0" w:color="4472C4"/>
              <w:bottom w:val="single" w:sz="4" w:space="0" w:color="4472C4"/>
              <w:right w:val="single" w:sz="4" w:space="0" w:color="4472C4"/>
            </w:tcBorders>
            <w:shd w:val="clear" w:color="auto" w:fill="auto"/>
            <w:vAlign w:val="center"/>
            <w:hideMark/>
          </w:tcPr>
          <w:p w14:paraId="713D6C6F" w14:textId="77777777" w:rsidR="00F379FA" w:rsidRPr="00F379FA" w:rsidRDefault="00F909E4" w:rsidP="00BE4CEE">
            <w:pPr>
              <w:spacing w:after="0" w:line="360" w:lineRule="auto"/>
              <w:jc w:val="center"/>
              <w:rPr>
                <w:rFonts w:ascii="Arial Narrow" w:eastAsia="Times New Roman" w:hAnsi="Arial Narrow" w:cs="Calibri"/>
                <w:sz w:val="24"/>
                <w:szCs w:val="24"/>
                <w:lang w:eastAsia="es-CO"/>
              </w:rPr>
            </w:pPr>
            <w:r w:rsidRPr="00F379FA">
              <w:rPr>
                <w:rFonts w:ascii="Arial Narrow" w:eastAsia="Times New Roman" w:hAnsi="Arial Narrow" w:cs="Calibri"/>
                <w:sz w:val="24"/>
                <w:szCs w:val="24"/>
                <w:lang w:eastAsia="es-CO"/>
              </w:rPr>
              <w:t>Total Reportadas</w:t>
            </w:r>
          </w:p>
        </w:tc>
      </w:tr>
      <w:tr w:rsidR="00F909E4" w:rsidRPr="00F379FA" w14:paraId="14B59F12" w14:textId="77777777" w:rsidTr="00651A1F">
        <w:trPr>
          <w:trHeight w:val="182"/>
        </w:trPr>
        <w:tc>
          <w:tcPr>
            <w:tcW w:w="3261" w:type="dxa"/>
            <w:vMerge/>
            <w:tcBorders>
              <w:top w:val="nil"/>
              <w:left w:val="single" w:sz="8" w:space="0" w:color="4472C4"/>
              <w:bottom w:val="single" w:sz="4" w:space="0" w:color="4472C4"/>
              <w:right w:val="single" w:sz="4" w:space="0" w:color="4472C4"/>
            </w:tcBorders>
            <w:vAlign w:val="center"/>
            <w:hideMark/>
          </w:tcPr>
          <w:p w14:paraId="30FAD1F6" w14:textId="77777777" w:rsidR="00F379FA" w:rsidRPr="00F379FA" w:rsidRDefault="00F379FA" w:rsidP="00BE4CEE">
            <w:pPr>
              <w:spacing w:after="0" w:line="360" w:lineRule="auto"/>
              <w:rPr>
                <w:rFonts w:ascii="Arial Narrow" w:eastAsia="Times New Roman" w:hAnsi="Arial Narrow" w:cs="Calibri"/>
                <w:b/>
                <w:bCs/>
                <w:color w:val="000000"/>
                <w:sz w:val="24"/>
                <w:szCs w:val="24"/>
                <w:lang w:eastAsia="es-CO"/>
              </w:rPr>
            </w:pPr>
          </w:p>
        </w:tc>
        <w:tc>
          <w:tcPr>
            <w:tcW w:w="1417" w:type="dxa"/>
            <w:tcBorders>
              <w:top w:val="nil"/>
              <w:left w:val="nil"/>
              <w:bottom w:val="single" w:sz="4" w:space="0" w:color="4472C4"/>
              <w:right w:val="single" w:sz="4" w:space="0" w:color="4472C4"/>
            </w:tcBorders>
            <w:shd w:val="clear" w:color="auto" w:fill="auto"/>
            <w:vAlign w:val="center"/>
            <w:hideMark/>
          </w:tcPr>
          <w:p w14:paraId="215594D9" w14:textId="77777777" w:rsidR="00F379FA" w:rsidRPr="00F379FA" w:rsidRDefault="00F379FA"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15</w:t>
            </w:r>
          </w:p>
        </w:tc>
        <w:tc>
          <w:tcPr>
            <w:tcW w:w="992" w:type="dxa"/>
            <w:tcBorders>
              <w:top w:val="nil"/>
              <w:left w:val="nil"/>
              <w:bottom w:val="single" w:sz="4" w:space="0" w:color="4472C4"/>
              <w:right w:val="nil"/>
            </w:tcBorders>
            <w:shd w:val="clear" w:color="auto" w:fill="auto"/>
            <w:vAlign w:val="center"/>
            <w:hideMark/>
          </w:tcPr>
          <w:p w14:paraId="6B3C116F" w14:textId="77777777" w:rsidR="00F379FA" w:rsidRPr="00F379FA" w:rsidRDefault="00F379FA"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17</w:t>
            </w:r>
          </w:p>
        </w:tc>
        <w:tc>
          <w:tcPr>
            <w:tcW w:w="1701" w:type="dxa"/>
            <w:tcBorders>
              <w:top w:val="nil"/>
              <w:left w:val="single" w:sz="4" w:space="0" w:color="4472C4"/>
              <w:bottom w:val="single" w:sz="4" w:space="0" w:color="4472C4"/>
              <w:right w:val="single" w:sz="4" w:space="0" w:color="4472C4"/>
            </w:tcBorders>
            <w:shd w:val="clear" w:color="auto" w:fill="auto"/>
            <w:vAlign w:val="center"/>
            <w:hideMark/>
          </w:tcPr>
          <w:p w14:paraId="7A75CFE6" w14:textId="77777777" w:rsidR="00F379FA" w:rsidRPr="00F379FA" w:rsidRDefault="00F379FA" w:rsidP="00BE4CEE">
            <w:pPr>
              <w:spacing w:after="0" w:line="360" w:lineRule="auto"/>
              <w:jc w:val="center"/>
              <w:rPr>
                <w:rFonts w:ascii="Arial Narrow" w:eastAsia="Times New Roman" w:hAnsi="Arial Narrow" w:cs="Calibri"/>
                <w:sz w:val="24"/>
                <w:szCs w:val="24"/>
                <w:lang w:eastAsia="es-CO"/>
              </w:rPr>
            </w:pPr>
            <w:r w:rsidRPr="00F379FA">
              <w:rPr>
                <w:rFonts w:ascii="Arial Narrow" w:eastAsia="Times New Roman" w:hAnsi="Arial Narrow" w:cs="Calibri"/>
                <w:sz w:val="24"/>
                <w:szCs w:val="24"/>
                <w:lang w:eastAsia="es-CO"/>
              </w:rPr>
              <w:t>32</w:t>
            </w:r>
          </w:p>
        </w:tc>
      </w:tr>
      <w:tr w:rsidR="00F909E4" w:rsidRPr="00F379FA" w14:paraId="2D1D9492" w14:textId="77777777" w:rsidTr="00651A1F">
        <w:trPr>
          <w:trHeight w:val="316"/>
        </w:trPr>
        <w:tc>
          <w:tcPr>
            <w:tcW w:w="3261" w:type="dxa"/>
            <w:tcBorders>
              <w:top w:val="nil"/>
              <w:left w:val="single" w:sz="8" w:space="0" w:color="4472C4"/>
              <w:bottom w:val="nil"/>
              <w:right w:val="single" w:sz="4" w:space="0" w:color="4472C4"/>
            </w:tcBorders>
            <w:shd w:val="clear" w:color="auto" w:fill="auto"/>
            <w:vAlign w:val="center"/>
            <w:hideMark/>
          </w:tcPr>
          <w:p w14:paraId="16A43A67" w14:textId="77777777" w:rsidR="00F379FA" w:rsidRPr="00F379FA" w:rsidRDefault="00F379FA" w:rsidP="00BE4CEE">
            <w:pPr>
              <w:spacing w:after="0" w:line="360" w:lineRule="auto"/>
              <w:jc w:val="both"/>
              <w:rPr>
                <w:rFonts w:ascii="Arial Narrow" w:eastAsia="Times New Roman" w:hAnsi="Arial Narrow" w:cs="Calibri"/>
                <w:b/>
                <w:bCs/>
                <w:color w:val="000000"/>
                <w:sz w:val="24"/>
                <w:szCs w:val="24"/>
                <w:lang w:eastAsia="es-CO"/>
              </w:rPr>
            </w:pPr>
            <w:r w:rsidRPr="00F379FA">
              <w:rPr>
                <w:rFonts w:ascii="Arial Narrow" w:eastAsia="Times New Roman" w:hAnsi="Arial Narrow" w:cs="Calibri"/>
                <w:b/>
                <w:bCs/>
                <w:color w:val="000000"/>
                <w:sz w:val="24"/>
                <w:lang w:eastAsia="es-CO"/>
              </w:rPr>
              <w:t>C</w:t>
            </w:r>
            <w:r w:rsidR="00F909E4">
              <w:rPr>
                <w:rFonts w:ascii="Arial Narrow" w:eastAsia="Times New Roman" w:hAnsi="Arial Narrow" w:cs="Calibri"/>
                <w:b/>
                <w:bCs/>
                <w:color w:val="000000"/>
                <w:sz w:val="24"/>
                <w:lang w:eastAsia="es-CO"/>
              </w:rPr>
              <w:t>arrera</w:t>
            </w:r>
            <w:r w:rsidRPr="00F379FA">
              <w:rPr>
                <w:rFonts w:ascii="Arial Narrow" w:eastAsia="Times New Roman" w:hAnsi="Arial Narrow" w:cs="Calibri"/>
                <w:b/>
                <w:bCs/>
                <w:color w:val="000000"/>
                <w:sz w:val="24"/>
                <w:lang w:eastAsia="es-CO"/>
              </w:rPr>
              <w:t xml:space="preserve"> A</w:t>
            </w:r>
            <w:r w:rsidR="00F909E4">
              <w:rPr>
                <w:rFonts w:ascii="Arial Narrow" w:eastAsia="Times New Roman" w:hAnsi="Arial Narrow" w:cs="Calibri"/>
                <w:b/>
                <w:bCs/>
                <w:color w:val="000000"/>
                <w:sz w:val="24"/>
                <w:lang w:eastAsia="es-CO"/>
              </w:rPr>
              <w:t>dministrativa</w:t>
            </w:r>
            <w:r w:rsidRPr="00F379FA">
              <w:rPr>
                <w:rFonts w:ascii="Arial Narrow" w:eastAsia="Times New Roman" w:hAnsi="Arial Narrow" w:cs="Calibri"/>
                <w:b/>
                <w:bCs/>
                <w:color w:val="000000"/>
                <w:sz w:val="24"/>
                <w:lang w:eastAsia="es-CO"/>
              </w:rPr>
              <w:t xml:space="preserve"> - A</w:t>
            </w:r>
            <w:r w:rsidR="00F909E4">
              <w:rPr>
                <w:rFonts w:ascii="Arial Narrow" w:eastAsia="Times New Roman" w:hAnsi="Arial Narrow" w:cs="Calibri"/>
                <w:b/>
                <w:bCs/>
                <w:color w:val="000000"/>
                <w:sz w:val="24"/>
                <w:lang w:eastAsia="es-CO"/>
              </w:rPr>
              <w:t>scenso</w:t>
            </w:r>
          </w:p>
        </w:tc>
        <w:tc>
          <w:tcPr>
            <w:tcW w:w="1417" w:type="dxa"/>
            <w:tcBorders>
              <w:top w:val="nil"/>
              <w:left w:val="nil"/>
              <w:bottom w:val="nil"/>
              <w:right w:val="single" w:sz="4" w:space="0" w:color="4472C4"/>
            </w:tcBorders>
            <w:shd w:val="clear" w:color="auto" w:fill="auto"/>
            <w:vAlign w:val="center"/>
            <w:hideMark/>
          </w:tcPr>
          <w:p w14:paraId="3561321F" w14:textId="77777777" w:rsidR="00F379FA" w:rsidRPr="00F379FA" w:rsidRDefault="00F379FA"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3</w:t>
            </w:r>
          </w:p>
        </w:tc>
        <w:tc>
          <w:tcPr>
            <w:tcW w:w="992" w:type="dxa"/>
            <w:tcBorders>
              <w:top w:val="nil"/>
              <w:left w:val="nil"/>
              <w:bottom w:val="nil"/>
              <w:right w:val="nil"/>
            </w:tcBorders>
            <w:shd w:val="clear" w:color="auto" w:fill="auto"/>
            <w:vAlign w:val="center"/>
            <w:hideMark/>
          </w:tcPr>
          <w:p w14:paraId="6CCCABA5" w14:textId="77777777" w:rsidR="00F379FA" w:rsidRPr="00F379FA" w:rsidRDefault="00F379FA" w:rsidP="00BE4CEE">
            <w:pPr>
              <w:spacing w:after="0" w:line="360" w:lineRule="auto"/>
              <w:jc w:val="center"/>
              <w:rPr>
                <w:rFonts w:ascii="Arial Narrow" w:eastAsia="Times New Roman" w:hAnsi="Arial Narrow" w:cs="Calibri"/>
                <w:color w:val="000000"/>
                <w:lang w:eastAsia="es-CO"/>
              </w:rPr>
            </w:pPr>
            <w:r w:rsidRPr="00F379FA">
              <w:rPr>
                <w:rFonts w:ascii="Arial Narrow" w:eastAsia="Times New Roman" w:hAnsi="Arial Narrow" w:cs="Calibri"/>
                <w:color w:val="000000"/>
                <w:lang w:eastAsia="es-CO"/>
              </w:rPr>
              <w:t>-</w:t>
            </w:r>
          </w:p>
        </w:tc>
        <w:tc>
          <w:tcPr>
            <w:tcW w:w="1701" w:type="dxa"/>
            <w:tcBorders>
              <w:top w:val="nil"/>
              <w:left w:val="single" w:sz="4" w:space="0" w:color="4472C4"/>
              <w:bottom w:val="nil"/>
              <w:right w:val="single" w:sz="4" w:space="0" w:color="4472C4"/>
            </w:tcBorders>
            <w:shd w:val="clear" w:color="auto" w:fill="auto"/>
            <w:vAlign w:val="center"/>
            <w:hideMark/>
          </w:tcPr>
          <w:p w14:paraId="02E1D7B9" w14:textId="77777777" w:rsidR="00F379FA" w:rsidRPr="00F379FA" w:rsidRDefault="00F379FA" w:rsidP="00BE4CEE">
            <w:pPr>
              <w:spacing w:after="0" w:line="360" w:lineRule="auto"/>
              <w:jc w:val="center"/>
              <w:rPr>
                <w:rFonts w:ascii="Arial Narrow" w:eastAsia="Times New Roman" w:hAnsi="Arial Narrow" w:cs="Calibri"/>
                <w:sz w:val="24"/>
                <w:szCs w:val="24"/>
                <w:lang w:eastAsia="es-CO"/>
              </w:rPr>
            </w:pPr>
            <w:r w:rsidRPr="00F379FA">
              <w:rPr>
                <w:rFonts w:ascii="Arial Narrow" w:eastAsia="Times New Roman" w:hAnsi="Arial Narrow" w:cs="Calibri"/>
                <w:sz w:val="24"/>
                <w:szCs w:val="24"/>
                <w:lang w:eastAsia="es-CO"/>
              </w:rPr>
              <w:t>3</w:t>
            </w:r>
          </w:p>
        </w:tc>
      </w:tr>
      <w:tr w:rsidR="00F379FA" w:rsidRPr="00F379FA" w14:paraId="1282382D" w14:textId="77777777" w:rsidTr="00651A1F">
        <w:trPr>
          <w:trHeight w:val="73"/>
        </w:trPr>
        <w:tc>
          <w:tcPr>
            <w:tcW w:w="3261" w:type="dxa"/>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62D98001" w14:textId="77777777" w:rsidR="00F379FA" w:rsidRPr="00F379FA" w:rsidRDefault="00F379FA" w:rsidP="00BE4CEE">
            <w:pPr>
              <w:spacing w:after="0" w:line="360" w:lineRule="auto"/>
              <w:jc w:val="right"/>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lang w:eastAsia="es-CO"/>
              </w:rPr>
              <w:t>TOTAL</w:t>
            </w:r>
          </w:p>
        </w:tc>
        <w:tc>
          <w:tcPr>
            <w:tcW w:w="1417" w:type="dxa"/>
            <w:tcBorders>
              <w:top w:val="single" w:sz="8" w:space="0" w:color="4472C4"/>
              <w:left w:val="nil"/>
              <w:bottom w:val="single" w:sz="8" w:space="0" w:color="4472C4"/>
              <w:right w:val="single" w:sz="8" w:space="0" w:color="FFFFFF"/>
            </w:tcBorders>
            <w:shd w:val="clear" w:color="000000" w:fill="4472C4"/>
            <w:vAlign w:val="center"/>
            <w:hideMark/>
          </w:tcPr>
          <w:p w14:paraId="4D108479"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szCs w:val="24"/>
                <w:lang w:eastAsia="es-CO"/>
              </w:rPr>
              <w:t>18</w:t>
            </w:r>
          </w:p>
        </w:tc>
        <w:tc>
          <w:tcPr>
            <w:tcW w:w="992" w:type="dxa"/>
            <w:tcBorders>
              <w:top w:val="single" w:sz="8" w:space="0" w:color="4472C4"/>
              <w:left w:val="nil"/>
              <w:bottom w:val="single" w:sz="8" w:space="0" w:color="4472C4"/>
              <w:right w:val="single" w:sz="8" w:space="0" w:color="FFFFFF"/>
            </w:tcBorders>
            <w:shd w:val="clear" w:color="000000" w:fill="4472C4"/>
            <w:vAlign w:val="center"/>
            <w:hideMark/>
          </w:tcPr>
          <w:p w14:paraId="0DB6F532"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szCs w:val="24"/>
                <w:lang w:eastAsia="es-CO"/>
              </w:rPr>
              <w:t>17</w:t>
            </w:r>
          </w:p>
        </w:tc>
        <w:tc>
          <w:tcPr>
            <w:tcW w:w="1701" w:type="dxa"/>
            <w:tcBorders>
              <w:top w:val="single" w:sz="8" w:space="0" w:color="4472C4"/>
              <w:left w:val="nil"/>
              <w:bottom w:val="single" w:sz="8" w:space="0" w:color="4472C4"/>
              <w:right w:val="single" w:sz="8" w:space="0" w:color="4472C4"/>
            </w:tcBorders>
            <w:shd w:val="clear" w:color="000000" w:fill="4472C4"/>
            <w:vAlign w:val="center"/>
            <w:hideMark/>
          </w:tcPr>
          <w:p w14:paraId="3EE92D78"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szCs w:val="24"/>
                <w:lang w:eastAsia="es-CO"/>
              </w:rPr>
              <w:t>35</w:t>
            </w:r>
          </w:p>
        </w:tc>
      </w:tr>
    </w:tbl>
    <w:p w14:paraId="28B1D92F" w14:textId="77777777" w:rsidR="00FE3D0B" w:rsidRDefault="00F379FA" w:rsidP="00BE4CEE">
      <w:pPr>
        <w:spacing w:after="0" w:line="360" w:lineRule="auto"/>
        <w:jc w:val="both"/>
        <w:rPr>
          <w:rFonts w:ascii="Arial" w:hAnsi="Arial" w:cs="Arial"/>
          <w:bCs/>
          <w:sz w:val="24"/>
        </w:rPr>
      </w:pPr>
      <w:r w:rsidRPr="00D04C78">
        <w:rPr>
          <w:rFonts w:ascii="Arial" w:hAnsi="Arial" w:cs="Arial"/>
          <w:b/>
          <w:sz w:val="16"/>
        </w:rPr>
        <w:t>Fuente:</w:t>
      </w:r>
      <w:r w:rsidRPr="00D04C78">
        <w:rPr>
          <w:rFonts w:ascii="Arial" w:hAnsi="Arial" w:cs="Arial"/>
          <w:sz w:val="16"/>
        </w:rPr>
        <w:t xml:space="preserve"> Elaboración propia</w:t>
      </w:r>
      <w:r>
        <w:rPr>
          <w:rFonts w:ascii="Arial" w:hAnsi="Arial" w:cs="Arial"/>
          <w:sz w:val="16"/>
        </w:rPr>
        <w:t xml:space="preserve"> -</w:t>
      </w:r>
      <w:r w:rsidRPr="00D04C78">
        <w:rPr>
          <w:rFonts w:ascii="Arial" w:hAnsi="Arial" w:cs="Arial"/>
          <w:sz w:val="16"/>
        </w:rPr>
        <w:t xml:space="preserve"> G</w:t>
      </w:r>
      <w:r>
        <w:rPr>
          <w:rFonts w:ascii="Arial" w:hAnsi="Arial" w:cs="Arial"/>
          <w:sz w:val="16"/>
        </w:rPr>
        <w:t xml:space="preserve">estión </w:t>
      </w:r>
      <w:r w:rsidRPr="00D04C78">
        <w:rPr>
          <w:rFonts w:ascii="Arial" w:hAnsi="Arial" w:cs="Arial"/>
          <w:sz w:val="16"/>
        </w:rPr>
        <w:t>H</w:t>
      </w:r>
      <w:r>
        <w:rPr>
          <w:rFonts w:ascii="Arial" w:hAnsi="Arial" w:cs="Arial"/>
          <w:sz w:val="16"/>
        </w:rPr>
        <w:t>umana</w:t>
      </w:r>
      <w:r w:rsidRPr="00D04C78">
        <w:rPr>
          <w:rFonts w:ascii="Arial" w:hAnsi="Arial" w:cs="Arial"/>
          <w:sz w:val="16"/>
        </w:rPr>
        <w:t xml:space="preserve"> 2023</w:t>
      </w:r>
      <w:r>
        <w:rPr>
          <w:rFonts w:ascii="Arial" w:hAnsi="Arial" w:cs="Arial"/>
          <w:sz w:val="16"/>
        </w:rPr>
        <w:t>.</w:t>
      </w:r>
    </w:p>
    <w:p w14:paraId="49E5BAD0" w14:textId="77777777" w:rsidR="004E7F36" w:rsidRDefault="004E7F36" w:rsidP="00BE4CEE">
      <w:pPr>
        <w:spacing w:after="0" w:line="360" w:lineRule="auto"/>
        <w:jc w:val="both"/>
        <w:rPr>
          <w:rFonts w:ascii="Arial" w:hAnsi="Arial" w:cs="Arial"/>
          <w:bCs/>
          <w:sz w:val="24"/>
        </w:rPr>
      </w:pPr>
    </w:p>
    <w:p w14:paraId="0D3C9622" w14:textId="1A70A122" w:rsidR="00FE3D0B" w:rsidRDefault="00FE3D0B" w:rsidP="00BE4CEE">
      <w:pPr>
        <w:spacing w:after="0" w:line="360" w:lineRule="auto"/>
        <w:jc w:val="both"/>
        <w:rPr>
          <w:rFonts w:ascii="Arial" w:hAnsi="Arial" w:cs="Arial"/>
          <w:bCs/>
          <w:sz w:val="24"/>
        </w:rPr>
      </w:pPr>
      <w:r w:rsidRPr="00FE3D0B">
        <w:rPr>
          <w:rFonts w:ascii="Arial" w:hAnsi="Arial" w:cs="Arial"/>
          <w:bCs/>
          <w:sz w:val="24"/>
        </w:rPr>
        <w:t xml:space="preserve">Cumplidas </w:t>
      </w:r>
      <w:r w:rsidR="00422E20">
        <w:rPr>
          <w:rFonts w:ascii="Arial" w:hAnsi="Arial" w:cs="Arial"/>
          <w:bCs/>
          <w:sz w:val="24"/>
        </w:rPr>
        <w:t>l</w:t>
      </w:r>
      <w:r w:rsidRPr="00FE3D0B">
        <w:rPr>
          <w:rFonts w:ascii="Arial" w:hAnsi="Arial" w:cs="Arial"/>
          <w:bCs/>
          <w:sz w:val="24"/>
        </w:rPr>
        <w:t>as etapas del proceso de selección, la CNSC expidió las resoluciones número 18870, 18872, 18868, 18867, 18866, 18865, 18864, 18863, 18862, 18873, 18861, 18860, 18859, 18858, 18875 y</w:t>
      </w:r>
      <w:r w:rsidR="00F909E4">
        <w:rPr>
          <w:rFonts w:ascii="Arial" w:hAnsi="Arial" w:cs="Arial"/>
          <w:bCs/>
          <w:sz w:val="24"/>
        </w:rPr>
        <w:t xml:space="preserve"> </w:t>
      </w:r>
      <w:r w:rsidRPr="00FE3D0B">
        <w:rPr>
          <w:rFonts w:ascii="Arial" w:hAnsi="Arial" w:cs="Arial"/>
          <w:bCs/>
          <w:sz w:val="24"/>
        </w:rPr>
        <w:t>18876 del 2 de diciembre de 2022 y la número 2066 del 14 de diciembre de 2022, por las cuales se conformaron las listas de elegibles para proveer empleos de carrera del Instituto Nacional Para Ciegos</w:t>
      </w:r>
      <w:r w:rsidR="005715F2">
        <w:rPr>
          <w:rFonts w:ascii="Arial" w:hAnsi="Arial" w:cs="Arial"/>
          <w:bCs/>
          <w:sz w:val="24"/>
        </w:rPr>
        <w:t xml:space="preserve"> </w:t>
      </w:r>
      <w:r w:rsidRPr="00FE3D0B">
        <w:rPr>
          <w:rFonts w:ascii="Arial" w:hAnsi="Arial" w:cs="Arial"/>
          <w:bCs/>
          <w:sz w:val="24"/>
        </w:rPr>
        <w:t>- INCI, las cuales pueden ser consultadas en el banco nacional de lista de elegibles.</w:t>
      </w:r>
    </w:p>
    <w:p w14:paraId="6DE24FF1" w14:textId="77777777" w:rsidR="00E8753D" w:rsidRPr="00FE3D0B" w:rsidRDefault="00E8753D" w:rsidP="00BE4CEE">
      <w:pPr>
        <w:spacing w:after="0" w:line="360" w:lineRule="auto"/>
        <w:jc w:val="both"/>
        <w:rPr>
          <w:rFonts w:ascii="Arial" w:hAnsi="Arial" w:cs="Arial"/>
          <w:bCs/>
          <w:sz w:val="24"/>
        </w:rPr>
      </w:pPr>
    </w:p>
    <w:p w14:paraId="68583E49" w14:textId="1E21D267" w:rsidR="00FE3D0B" w:rsidRDefault="00FE3D0B" w:rsidP="00BE4CEE">
      <w:pPr>
        <w:spacing w:after="0" w:line="360" w:lineRule="auto"/>
        <w:jc w:val="both"/>
        <w:rPr>
          <w:rFonts w:ascii="Arial" w:hAnsi="Arial" w:cs="Arial"/>
          <w:bCs/>
          <w:sz w:val="24"/>
        </w:rPr>
      </w:pPr>
      <w:r w:rsidRPr="00FE3D0B">
        <w:rPr>
          <w:rFonts w:ascii="Arial" w:hAnsi="Arial" w:cs="Arial"/>
          <w:bCs/>
          <w:sz w:val="24"/>
        </w:rPr>
        <w:t>De acuerdo con esto se expidieron las Resoluciones No. 20231000000083 y 20231000000073 del 6 de enero de 2023, por medio de las cuales se realizaron los nombramientos en periodo de prueba para los empleos anteriormente descritos.</w:t>
      </w:r>
    </w:p>
    <w:p w14:paraId="12918B05" w14:textId="77777777" w:rsidR="00E8753D" w:rsidRPr="00FE3D0B" w:rsidRDefault="00E8753D" w:rsidP="00BE4CEE">
      <w:pPr>
        <w:spacing w:after="0" w:line="360" w:lineRule="auto"/>
        <w:jc w:val="both"/>
        <w:rPr>
          <w:rFonts w:ascii="Arial" w:hAnsi="Arial" w:cs="Arial"/>
          <w:bCs/>
          <w:sz w:val="24"/>
        </w:rPr>
      </w:pPr>
    </w:p>
    <w:p w14:paraId="5478552A" w14:textId="17313EE3" w:rsidR="004E7F36" w:rsidRDefault="00FE3D0B" w:rsidP="00651A1F">
      <w:pPr>
        <w:spacing w:after="0" w:line="360" w:lineRule="auto"/>
        <w:jc w:val="both"/>
        <w:rPr>
          <w:rFonts w:ascii="Arial" w:hAnsi="Arial" w:cs="Arial"/>
          <w:bCs/>
          <w:sz w:val="24"/>
        </w:rPr>
      </w:pPr>
      <w:r w:rsidRPr="00FE3D0B">
        <w:rPr>
          <w:rFonts w:ascii="Arial" w:hAnsi="Arial" w:cs="Arial"/>
          <w:bCs/>
          <w:sz w:val="24"/>
        </w:rPr>
        <w:t xml:space="preserve">Aunado a lo anterior, se presentaron excepciones materializadas en la no aceptación de uno de los cargos reportados dentro del concurso, el cual cuenta con lista de elegibles y a solicitudes de prorroga en los términos fijados por la Ley, por </w:t>
      </w:r>
      <w:r w:rsidRPr="00FE3D0B">
        <w:rPr>
          <w:rFonts w:ascii="Arial" w:hAnsi="Arial" w:cs="Arial"/>
          <w:bCs/>
          <w:sz w:val="24"/>
        </w:rPr>
        <w:lastRenderedPageBreak/>
        <w:t>lo que, durante los meses de enero a junio de 2023, se efectuaran las posesiones de los servidores públicos de acuerdo con la normativa legal vigente.</w:t>
      </w:r>
    </w:p>
    <w:p w14:paraId="461983DD" w14:textId="77777777" w:rsidR="00651A1F" w:rsidRPr="00651A1F" w:rsidRDefault="00651A1F" w:rsidP="00651A1F">
      <w:pPr>
        <w:spacing w:after="0" w:line="360" w:lineRule="auto"/>
        <w:jc w:val="both"/>
        <w:rPr>
          <w:rFonts w:ascii="Arial" w:hAnsi="Arial" w:cs="Arial"/>
          <w:bCs/>
          <w:sz w:val="24"/>
        </w:rPr>
      </w:pPr>
    </w:p>
    <w:p w14:paraId="27680D84" w14:textId="77777777" w:rsidR="00FE3D0B" w:rsidRDefault="00F909E4" w:rsidP="00BE4CEE">
      <w:pPr>
        <w:pStyle w:val="Ttulo3"/>
        <w:spacing w:before="0" w:line="360" w:lineRule="auto"/>
      </w:pPr>
      <w:r>
        <w:t>P</w:t>
      </w:r>
      <w:r w:rsidRPr="00FE3D0B">
        <w:t>rovisión transitoria de los empleos de carrera en vacancia definitiva o temporal</w:t>
      </w:r>
    </w:p>
    <w:p w14:paraId="5DDB51F3" w14:textId="77777777" w:rsidR="00FE3D0B" w:rsidRPr="00FE3D0B" w:rsidRDefault="00FE3D0B" w:rsidP="00BE4CEE">
      <w:pPr>
        <w:spacing w:after="0" w:line="360" w:lineRule="auto"/>
        <w:jc w:val="both"/>
        <w:rPr>
          <w:rFonts w:ascii="Arial" w:hAnsi="Arial" w:cs="Arial"/>
          <w:bCs/>
          <w:sz w:val="24"/>
        </w:rPr>
      </w:pPr>
      <w:r w:rsidRPr="00FE3D0B">
        <w:rPr>
          <w:rFonts w:ascii="Arial" w:hAnsi="Arial" w:cs="Arial"/>
          <w:bCs/>
          <w:sz w:val="24"/>
        </w:rPr>
        <w:t>El procedimiento que deberá agotarse será el siguiente:</w:t>
      </w:r>
    </w:p>
    <w:p w14:paraId="41E3BEAE" w14:textId="77777777" w:rsidR="00FE3D0B" w:rsidRPr="00FE3D0B" w:rsidRDefault="00FE3D0B" w:rsidP="00BE4CEE">
      <w:pPr>
        <w:numPr>
          <w:ilvl w:val="0"/>
          <w:numId w:val="5"/>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Evaluar la necesidad o no de efectuar un encargo, dependiendo de la naturaleza y temporalidad de la vacancia.</w:t>
      </w:r>
    </w:p>
    <w:p w14:paraId="5916E629" w14:textId="77777777" w:rsidR="00FE3D0B" w:rsidRPr="00F909E4" w:rsidRDefault="00FE3D0B" w:rsidP="00BE4CEE">
      <w:pPr>
        <w:numPr>
          <w:ilvl w:val="0"/>
          <w:numId w:val="5"/>
        </w:numPr>
        <w:tabs>
          <w:tab w:val="clear" w:pos="720"/>
          <w:tab w:val="left" w:pos="741"/>
        </w:tabs>
        <w:spacing w:after="0" w:line="360" w:lineRule="auto"/>
        <w:ind w:left="709"/>
        <w:jc w:val="both"/>
        <w:rPr>
          <w:rFonts w:ascii="Arial" w:hAnsi="Arial" w:cs="Arial"/>
          <w:bCs/>
          <w:sz w:val="24"/>
        </w:rPr>
      </w:pPr>
      <w:r w:rsidRPr="00F909E4">
        <w:rPr>
          <w:rFonts w:ascii="Arial" w:hAnsi="Arial" w:cs="Arial"/>
          <w:bCs/>
          <w:sz w:val="24"/>
        </w:rPr>
        <w:t>Aplicar a las disposiciones contenidas en el artículo 24 de la Ley 909 de 2004, para la provisión de</w:t>
      </w:r>
      <w:r w:rsidR="00F909E4" w:rsidRPr="00F909E4">
        <w:rPr>
          <w:rFonts w:ascii="Arial" w:hAnsi="Arial" w:cs="Arial"/>
          <w:bCs/>
          <w:sz w:val="24"/>
        </w:rPr>
        <w:t xml:space="preserve"> </w:t>
      </w:r>
      <w:r w:rsidRPr="00F909E4">
        <w:rPr>
          <w:rFonts w:ascii="Arial" w:hAnsi="Arial" w:cs="Arial"/>
          <w:bCs/>
          <w:sz w:val="24"/>
        </w:rPr>
        <w:t>los cargos de carrera, cuando la misma sea requerida para la gestión de la entidad.</w:t>
      </w:r>
    </w:p>
    <w:p w14:paraId="5E88A1A3" w14:textId="77777777" w:rsidR="00FE3D0B" w:rsidRPr="00FE3D0B" w:rsidRDefault="00FE3D0B" w:rsidP="00BE4CEE">
      <w:pPr>
        <w:numPr>
          <w:ilvl w:val="0"/>
          <w:numId w:val="6"/>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Efectuar la publicación interna respectiva, indicando que funcionarios cumplen con los requisitos establecidos en la Ley 909 de 2004.</w:t>
      </w:r>
    </w:p>
    <w:p w14:paraId="3AADD5E3" w14:textId="77777777" w:rsidR="00FE3D0B" w:rsidRPr="00F909E4" w:rsidRDefault="00FE3D0B" w:rsidP="00BE4CEE">
      <w:pPr>
        <w:numPr>
          <w:ilvl w:val="0"/>
          <w:numId w:val="6"/>
        </w:numPr>
        <w:tabs>
          <w:tab w:val="clear" w:pos="720"/>
          <w:tab w:val="left" w:pos="741"/>
        </w:tabs>
        <w:spacing w:after="0" w:line="360" w:lineRule="auto"/>
        <w:ind w:left="709"/>
        <w:jc w:val="both"/>
        <w:rPr>
          <w:rFonts w:ascii="Arial" w:hAnsi="Arial" w:cs="Arial"/>
          <w:bCs/>
          <w:sz w:val="24"/>
        </w:rPr>
      </w:pPr>
      <w:r w:rsidRPr="00F909E4">
        <w:rPr>
          <w:rFonts w:ascii="Arial" w:hAnsi="Arial" w:cs="Arial"/>
          <w:bCs/>
          <w:sz w:val="24"/>
        </w:rPr>
        <w:t>Continuar con el proceso de nombramiento de la persona que ostente el derecho de carrera para</w:t>
      </w:r>
      <w:r w:rsidR="00F909E4" w:rsidRPr="00F909E4">
        <w:rPr>
          <w:rFonts w:ascii="Arial" w:hAnsi="Arial" w:cs="Arial"/>
          <w:bCs/>
          <w:sz w:val="24"/>
        </w:rPr>
        <w:t xml:space="preserve"> </w:t>
      </w:r>
      <w:r w:rsidRPr="00F909E4">
        <w:rPr>
          <w:rFonts w:ascii="Arial" w:hAnsi="Arial" w:cs="Arial"/>
          <w:bCs/>
          <w:sz w:val="24"/>
        </w:rPr>
        <w:t>desempeñar el empleo.</w:t>
      </w:r>
    </w:p>
    <w:p w14:paraId="39F33FFB" w14:textId="77777777" w:rsidR="00FE3D0B" w:rsidRPr="00FE3D0B" w:rsidRDefault="00FE3D0B" w:rsidP="00BE4CEE">
      <w:pPr>
        <w:numPr>
          <w:ilvl w:val="0"/>
          <w:numId w:val="7"/>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Si no es posible efectuar el encargo, bien sea porque ningún funcionario cumpla los requisitos de carrera, se procederá a realizar un nombramiento provisional.</w:t>
      </w:r>
    </w:p>
    <w:p w14:paraId="0D399023" w14:textId="27CE8C94" w:rsidR="004E7F36" w:rsidRDefault="00FE3D0B" w:rsidP="00BE4CEE">
      <w:pPr>
        <w:numPr>
          <w:ilvl w:val="0"/>
          <w:numId w:val="7"/>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Contar con el apoyo de la Comisión de Personal.</w:t>
      </w:r>
    </w:p>
    <w:p w14:paraId="39F3CA21" w14:textId="77777777" w:rsidR="00752366" w:rsidRPr="00752366" w:rsidRDefault="00752366" w:rsidP="00752366">
      <w:pPr>
        <w:tabs>
          <w:tab w:val="left" w:pos="741"/>
        </w:tabs>
        <w:spacing w:after="0" w:line="360" w:lineRule="auto"/>
        <w:jc w:val="both"/>
        <w:rPr>
          <w:rFonts w:ascii="Arial" w:hAnsi="Arial" w:cs="Arial"/>
          <w:bCs/>
          <w:sz w:val="24"/>
        </w:rPr>
      </w:pPr>
    </w:p>
    <w:p w14:paraId="745B39F2" w14:textId="77777777" w:rsidR="00FE3D0B" w:rsidRDefault="00F909E4" w:rsidP="00BE4CEE">
      <w:pPr>
        <w:pStyle w:val="Ttulo3"/>
        <w:spacing w:before="0" w:line="360" w:lineRule="auto"/>
      </w:pPr>
      <w:r>
        <w:t>P</w:t>
      </w:r>
      <w:r w:rsidRPr="00FE3D0B">
        <w:t>rovisión empleos de libre nombramiento y remoción</w:t>
      </w:r>
    </w:p>
    <w:p w14:paraId="6ACAF1B2" w14:textId="748EEADF" w:rsidR="00FE3D0B" w:rsidRDefault="00FE3D0B" w:rsidP="00BE4CEE">
      <w:pPr>
        <w:spacing w:after="0" w:line="360" w:lineRule="auto"/>
        <w:jc w:val="both"/>
        <w:rPr>
          <w:rFonts w:ascii="Arial" w:hAnsi="Arial" w:cs="Arial"/>
          <w:bCs/>
          <w:sz w:val="24"/>
        </w:rPr>
      </w:pPr>
      <w:r w:rsidRPr="00FE3D0B">
        <w:rPr>
          <w:rFonts w:ascii="Arial" w:hAnsi="Arial" w:cs="Arial"/>
          <w:bCs/>
          <w:sz w:val="24"/>
        </w:rPr>
        <w:t>De conformidad con lo dispuesto en la Ley 909 de 2004, los empleos de libre nombramiento y remoción serán provistos por nombramiento ordinario, previo el cumplimiento de los requisitos exigidos para su desempeño y el procedimiento establecido en la ley.</w:t>
      </w:r>
    </w:p>
    <w:p w14:paraId="29D565B9" w14:textId="77777777" w:rsidR="00E8753D" w:rsidRPr="00FE3D0B" w:rsidRDefault="00E8753D" w:rsidP="00BE4CEE">
      <w:pPr>
        <w:spacing w:after="0" w:line="360" w:lineRule="auto"/>
        <w:jc w:val="both"/>
        <w:rPr>
          <w:rFonts w:ascii="Arial" w:hAnsi="Arial" w:cs="Arial"/>
          <w:bCs/>
          <w:sz w:val="24"/>
        </w:rPr>
      </w:pPr>
    </w:p>
    <w:p w14:paraId="06A73261" w14:textId="5D4B8BDB" w:rsidR="007B5ED0" w:rsidRDefault="00FE3D0B" w:rsidP="00BE4CEE">
      <w:pPr>
        <w:spacing w:after="0" w:line="360" w:lineRule="auto"/>
        <w:jc w:val="both"/>
        <w:rPr>
          <w:rFonts w:ascii="Arial" w:hAnsi="Arial" w:cs="Arial"/>
          <w:bCs/>
          <w:sz w:val="24"/>
        </w:rPr>
      </w:pPr>
      <w:r w:rsidRPr="00FE3D0B">
        <w:rPr>
          <w:rFonts w:ascii="Arial" w:hAnsi="Arial" w:cs="Arial"/>
          <w:bCs/>
          <w:sz w:val="24"/>
        </w:rPr>
        <w:t>En todo caso, se dará aplicación a la provisión transitoria de los cargos de libre Nombramiento y Remoción en los términos del artículo 24 de la Ley 909 de 2004, cuando así lo requiera el Instituto Nacional para Ciegos.</w:t>
      </w:r>
    </w:p>
    <w:p w14:paraId="36413F01" w14:textId="77777777" w:rsidR="007B5ED0" w:rsidRDefault="007B5ED0">
      <w:pPr>
        <w:rPr>
          <w:rFonts w:ascii="Arial" w:hAnsi="Arial" w:cs="Arial"/>
          <w:bCs/>
          <w:sz w:val="24"/>
        </w:rPr>
      </w:pPr>
      <w:r>
        <w:rPr>
          <w:rFonts w:ascii="Arial" w:hAnsi="Arial" w:cs="Arial"/>
          <w:bCs/>
          <w:sz w:val="24"/>
        </w:rPr>
        <w:br w:type="page"/>
      </w:r>
    </w:p>
    <w:p w14:paraId="2109E4E5" w14:textId="77777777" w:rsidR="007B5ED0" w:rsidRPr="007B5ED0" w:rsidRDefault="007B5ED0" w:rsidP="007B5ED0">
      <w:pPr>
        <w:rPr>
          <w:rFonts w:ascii="Arial" w:hAnsi="Arial" w:cs="Arial"/>
          <w:sz w:val="24"/>
        </w:rPr>
      </w:pPr>
    </w:p>
    <w:p w14:paraId="57445854" w14:textId="44AEDFD3" w:rsidR="004E7F36" w:rsidRDefault="007B5ED0" w:rsidP="004E7F36">
      <w:pPr>
        <w:pStyle w:val="Ttulo2"/>
        <w:ind w:left="567"/>
      </w:pPr>
      <w:r w:rsidRPr="0062638F">
        <w:t xml:space="preserve">Control </w:t>
      </w:r>
      <w:r>
        <w:t>d</w:t>
      </w:r>
      <w:r w:rsidRPr="0062638F">
        <w:t>e Cambios</w:t>
      </w:r>
    </w:p>
    <w:p w14:paraId="73FD64FB" w14:textId="77777777" w:rsidR="004E7F36" w:rsidRPr="00752366" w:rsidRDefault="004E7F36" w:rsidP="004E7F36">
      <w:pPr>
        <w:rPr>
          <w:rFonts w:ascii="Arial" w:hAnsi="Arial" w:cs="Arial"/>
          <w:sz w:val="24"/>
          <w:lang w:val="es-ES_tradnl"/>
        </w:rPr>
      </w:pPr>
    </w:p>
    <w:tbl>
      <w:tblPr>
        <w:tblStyle w:val="Tabladecuadrcula1clara1"/>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3"/>
        <w:gridCol w:w="1559"/>
        <w:gridCol w:w="3402"/>
        <w:gridCol w:w="2982"/>
      </w:tblGrid>
      <w:tr w:rsidR="00A60AE5" w:rsidRPr="0062638F" w14:paraId="039E398E" w14:textId="77777777" w:rsidTr="00A60AE5">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413" w:type="dxa"/>
            <w:hideMark/>
          </w:tcPr>
          <w:p w14:paraId="5B17E28C" w14:textId="77777777" w:rsidR="004E7F36" w:rsidRPr="0062638F" w:rsidRDefault="00A60AE5" w:rsidP="004E7F36">
            <w:pPr>
              <w:jc w:val="center"/>
              <w:rPr>
                <w:rFonts w:ascii="Arial" w:hAnsi="Arial" w:cs="Arial"/>
                <w:sz w:val="22"/>
                <w:szCs w:val="22"/>
              </w:rPr>
            </w:pPr>
            <w:r>
              <w:rPr>
                <w:rFonts w:ascii="Arial" w:hAnsi="Arial" w:cs="Arial"/>
                <w:sz w:val="22"/>
                <w:szCs w:val="22"/>
              </w:rPr>
              <w:t>VERSIÓN</w:t>
            </w:r>
          </w:p>
        </w:tc>
        <w:tc>
          <w:tcPr>
            <w:tcW w:w="1559" w:type="dxa"/>
            <w:hideMark/>
          </w:tcPr>
          <w:p w14:paraId="3E5B0E52" w14:textId="77777777" w:rsidR="00A60AE5" w:rsidRDefault="00A60AE5" w:rsidP="004E7F3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sz w:val="22"/>
                <w:szCs w:val="22"/>
              </w:rPr>
              <w:t>FECHA</w:t>
            </w:r>
          </w:p>
          <w:p w14:paraId="46412420" w14:textId="77777777" w:rsidR="004E7F36" w:rsidRPr="0062638F" w:rsidRDefault="004E7F36" w:rsidP="004E7F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(dd/mm/aa)</w:t>
            </w:r>
          </w:p>
        </w:tc>
        <w:tc>
          <w:tcPr>
            <w:tcW w:w="3402" w:type="dxa"/>
            <w:hideMark/>
          </w:tcPr>
          <w:p w14:paraId="4C13AC47" w14:textId="77777777" w:rsidR="004E7F36" w:rsidRPr="0062638F" w:rsidRDefault="00A60AE5" w:rsidP="004E7F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RELACIÓN DE LAS SECCIONES MODIFICADAS</w:t>
            </w:r>
          </w:p>
        </w:tc>
        <w:tc>
          <w:tcPr>
            <w:tcW w:w="2982" w:type="dxa"/>
            <w:hideMark/>
          </w:tcPr>
          <w:p w14:paraId="29C4F2AA" w14:textId="77777777" w:rsidR="004E7F36" w:rsidRPr="0062638F" w:rsidRDefault="00A60AE5" w:rsidP="004E7F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NATURALEZA DEL CAMBIO</w:t>
            </w:r>
          </w:p>
        </w:tc>
      </w:tr>
      <w:tr w:rsidR="00A60AE5" w:rsidRPr="0062638F" w14:paraId="5D833AB3" w14:textId="77777777" w:rsidTr="00A60AE5">
        <w:trPr>
          <w:trHeight w:val="240"/>
        </w:trPr>
        <w:tc>
          <w:tcPr>
            <w:cnfStyle w:val="001000000000" w:firstRow="0" w:lastRow="0" w:firstColumn="1" w:lastColumn="0" w:oddVBand="0" w:evenVBand="0" w:oddHBand="0" w:evenHBand="0" w:firstRowFirstColumn="0" w:firstRowLastColumn="0" w:lastRowFirstColumn="0" w:lastRowLastColumn="0"/>
            <w:tcW w:w="1413" w:type="dxa"/>
          </w:tcPr>
          <w:p w14:paraId="6812AF3C" w14:textId="77777777" w:rsidR="004E7F36" w:rsidRPr="00B0587D" w:rsidRDefault="004E7F36" w:rsidP="004E7F36">
            <w:pPr>
              <w:jc w:val="center"/>
              <w:rPr>
                <w:rFonts w:ascii="Arial" w:hAnsi="Arial" w:cs="Arial"/>
                <w:b w:val="0"/>
                <w:bCs w:val="0"/>
              </w:rPr>
            </w:pPr>
            <w:r>
              <w:rPr>
                <w:rFonts w:ascii="Arial" w:hAnsi="Arial" w:cs="Arial"/>
                <w:b w:val="0"/>
                <w:bCs w:val="0"/>
              </w:rPr>
              <w:t>000</w:t>
            </w:r>
            <w:r w:rsidRPr="00B0587D">
              <w:rPr>
                <w:rFonts w:ascii="Arial" w:hAnsi="Arial" w:cs="Arial"/>
                <w:b w:val="0"/>
                <w:bCs w:val="0"/>
              </w:rPr>
              <w:t>1</w:t>
            </w:r>
          </w:p>
        </w:tc>
        <w:tc>
          <w:tcPr>
            <w:tcW w:w="1559" w:type="dxa"/>
            <w:noWrap/>
          </w:tcPr>
          <w:p w14:paraId="2FD988E9" w14:textId="77777777" w:rsidR="004E7F36" w:rsidRPr="0062638F" w:rsidRDefault="004E7F36" w:rsidP="004E7F3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31/01/2023</w:t>
            </w:r>
          </w:p>
        </w:tc>
        <w:tc>
          <w:tcPr>
            <w:tcW w:w="3402" w:type="dxa"/>
          </w:tcPr>
          <w:p w14:paraId="47660CA4" w14:textId="77777777" w:rsidR="004E7F36" w:rsidRPr="0062638F" w:rsidRDefault="004E7F36" w:rsidP="004E7F3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Ninguna</w:t>
            </w:r>
          </w:p>
        </w:tc>
        <w:tc>
          <w:tcPr>
            <w:tcW w:w="2982" w:type="dxa"/>
          </w:tcPr>
          <w:p w14:paraId="30FFB9AF" w14:textId="77777777" w:rsidR="004E7F36" w:rsidRPr="0062638F" w:rsidRDefault="004E7F36" w:rsidP="004E7F3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Adopción del plan </w:t>
            </w:r>
          </w:p>
        </w:tc>
      </w:tr>
    </w:tbl>
    <w:p w14:paraId="0E6FD3DA" w14:textId="77777777" w:rsidR="004E7F36" w:rsidRPr="00752366" w:rsidRDefault="004E7F36" w:rsidP="00752366">
      <w:pPr>
        <w:rPr>
          <w:rFonts w:ascii="Arial" w:hAnsi="Arial" w:cs="Arial"/>
          <w:sz w:val="24"/>
        </w:rPr>
      </w:pPr>
    </w:p>
    <w:p w14:paraId="731EF81B" w14:textId="50E89097" w:rsidR="004E7F36" w:rsidRDefault="007B5ED0" w:rsidP="004E7F36">
      <w:pPr>
        <w:pStyle w:val="Ttulo2"/>
        <w:ind w:left="567"/>
      </w:pPr>
      <w:r w:rsidRPr="0062638F">
        <w:t xml:space="preserve">Etapas </w:t>
      </w:r>
      <w:r>
        <w:t>d</w:t>
      </w:r>
      <w:r w:rsidRPr="0062638F">
        <w:t>el Documento</w:t>
      </w:r>
    </w:p>
    <w:p w14:paraId="06212091" w14:textId="77777777" w:rsidR="004E7F36" w:rsidRPr="00752366" w:rsidRDefault="004E7F36" w:rsidP="004E7F36">
      <w:pPr>
        <w:rPr>
          <w:rFonts w:ascii="Arial" w:hAnsi="Arial" w:cs="Arial"/>
          <w:sz w:val="24"/>
          <w:lang w:val="es-ES_tradnl"/>
        </w:rPr>
      </w:pPr>
    </w:p>
    <w:tbl>
      <w:tblPr>
        <w:tblStyle w:val="Tablaconcuadrcula"/>
        <w:tblW w:w="9215" w:type="dxa"/>
        <w:tblInd w:w="-289" w:type="dxa"/>
        <w:tblLook w:val="04A0" w:firstRow="1" w:lastRow="0" w:firstColumn="1" w:lastColumn="0" w:noHBand="0" w:noVBand="1"/>
      </w:tblPr>
      <w:tblGrid>
        <w:gridCol w:w="2836"/>
        <w:gridCol w:w="4678"/>
        <w:gridCol w:w="1701"/>
      </w:tblGrid>
      <w:tr w:rsidR="004E7F36" w:rsidRPr="0062638F" w14:paraId="13258761" w14:textId="77777777" w:rsidTr="004E7F36">
        <w:trPr>
          <w:tblHeader/>
        </w:trPr>
        <w:tc>
          <w:tcPr>
            <w:tcW w:w="2836" w:type="dxa"/>
          </w:tcPr>
          <w:p w14:paraId="3FEB1EC9" w14:textId="77777777" w:rsidR="004E7F36" w:rsidRPr="0062638F" w:rsidRDefault="004E7F36" w:rsidP="003418FB">
            <w:pPr>
              <w:jc w:val="center"/>
              <w:rPr>
                <w:rFonts w:ascii="Arial" w:hAnsi="Arial" w:cs="Arial"/>
                <w:b/>
                <w:bCs/>
              </w:rPr>
            </w:pPr>
            <w:r w:rsidRPr="0062638F">
              <w:rPr>
                <w:rFonts w:ascii="Arial" w:hAnsi="Arial" w:cs="Arial"/>
                <w:b/>
                <w:bCs/>
              </w:rPr>
              <w:t>ETAPAS DEL DOCUMENTO</w:t>
            </w:r>
          </w:p>
        </w:tc>
        <w:tc>
          <w:tcPr>
            <w:tcW w:w="4678" w:type="dxa"/>
          </w:tcPr>
          <w:p w14:paraId="3A08E321" w14:textId="77777777" w:rsidR="004E7F36" w:rsidRPr="0062638F" w:rsidRDefault="004E7F36" w:rsidP="003418FB">
            <w:pPr>
              <w:jc w:val="center"/>
              <w:rPr>
                <w:rFonts w:ascii="Arial" w:hAnsi="Arial" w:cs="Arial"/>
                <w:b/>
                <w:bCs/>
              </w:rPr>
            </w:pPr>
            <w:r w:rsidRPr="0062638F">
              <w:rPr>
                <w:rFonts w:ascii="Arial" w:hAnsi="Arial" w:cs="Arial"/>
                <w:b/>
                <w:bCs/>
              </w:rPr>
              <w:t>NOMBRE DE LA PERSONA RESPONSABLE</w:t>
            </w:r>
          </w:p>
        </w:tc>
        <w:tc>
          <w:tcPr>
            <w:tcW w:w="1701" w:type="dxa"/>
          </w:tcPr>
          <w:p w14:paraId="01FE483A" w14:textId="77777777" w:rsidR="004E7F36" w:rsidRPr="0062638F" w:rsidRDefault="004E7F36" w:rsidP="003418FB">
            <w:pPr>
              <w:jc w:val="center"/>
              <w:rPr>
                <w:rFonts w:ascii="Arial" w:hAnsi="Arial" w:cs="Arial"/>
                <w:b/>
                <w:bCs/>
              </w:rPr>
            </w:pPr>
            <w:r w:rsidRPr="0062638F">
              <w:rPr>
                <w:rFonts w:ascii="Arial" w:hAnsi="Arial" w:cs="Arial"/>
                <w:b/>
                <w:bCs/>
              </w:rPr>
              <w:t>FECHA (dd/mm/aa)</w:t>
            </w:r>
          </w:p>
        </w:tc>
      </w:tr>
      <w:tr w:rsidR="004E7F36" w:rsidRPr="0062638F" w14:paraId="4A1F511E" w14:textId="77777777" w:rsidTr="004E7F36">
        <w:tc>
          <w:tcPr>
            <w:tcW w:w="2836" w:type="dxa"/>
          </w:tcPr>
          <w:p w14:paraId="21C75176" w14:textId="77777777" w:rsidR="004E7F36" w:rsidRPr="0062638F" w:rsidRDefault="004E7F36" w:rsidP="003418FB">
            <w:pPr>
              <w:jc w:val="both"/>
              <w:rPr>
                <w:rFonts w:ascii="Arial" w:hAnsi="Arial" w:cs="Arial"/>
                <w:bCs/>
              </w:rPr>
            </w:pPr>
            <w:r w:rsidRPr="0062638F">
              <w:rPr>
                <w:rFonts w:ascii="Arial" w:hAnsi="Arial" w:cs="Arial"/>
                <w:bCs/>
              </w:rPr>
              <w:t>Elaboración</w:t>
            </w:r>
          </w:p>
        </w:tc>
        <w:tc>
          <w:tcPr>
            <w:tcW w:w="4678" w:type="dxa"/>
          </w:tcPr>
          <w:p w14:paraId="768CCF57" w14:textId="68844E3C" w:rsidR="004E7F36" w:rsidRPr="0062638F" w:rsidRDefault="00C51B0B" w:rsidP="003418FB">
            <w:pPr>
              <w:jc w:val="both"/>
              <w:rPr>
                <w:rFonts w:ascii="Arial" w:hAnsi="Arial" w:cs="Arial"/>
                <w:bCs/>
              </w:rPr>
            </w:pPr>
            <w:r>
              <w:rPr>
                <w:rFonts w:ascii="Arial" w:hAnsi="Arial" w:cs="Arial"/>
                <w:bCs/>
              </w:rPr>
              <w:t>Ricardo Hernández Mateus</w:t>
            </w:r>
          </w:p>
        </w:tc>
        <w:tc>
          <w:tcPr>
            <w:tcW w:w="1701" w:type="dxa"/>
          </w:tcPr>
          <w:p w14:paraId="12FB34A5" w14:textId="77777777" w:rsidR="004E7F36" w:rsidRPr="0062638F" w:rsidRDefault="004E7F36" w:rsidP="003418FB">
            <w:pPr>
              <w:jc w:val="both"/>
              <w:rPr>
                <w:rFonts w:ascii="Arial" w:hAnsi="Arial" w:cs="Arial"/>
                <w:bCs/>
              </w:rPr>
            </w:pPr>
            <w:r>
              <w:rPr>
                <w:rFonts w:ascii="Arial" w:hAnsi="Arial" w:cs="Arial"/>
                <w:bCs/>
              </w:rPr>
              <w:t>16/01/2023</w:t>
            </w:r>
          </w:p>
        </w:tc>
      </w:tr>
      <w:tr w:rsidR="004E7F36" w:rsidRPr="0062638F" w14:paraId="0E047695" w14:textId="77777777" w:rsidTr="004E7F36">
        <w:tc>
          <w:tcPr>
            <w:tcW w:w="2836" w:type="dxa"/>
          </w:tcPr>
          <w:p w14:paraId="2E77C810" w14:textId="77777777" w:rsidR="004E7F36" w:rsidRPr="0062638F" w:rsidRDefault="004E7F36" w:rsidP="003418FB">
            <w:pPr>
              <w:jc w:val="both"/>
              <w:rPr>
                <w:rFonts w:ascii="Arial" w:hAnsi="Arial" w:cs="Arial"/>
                <w:bCs/>
              </w:rPr>
            </w:pPr>
            <w:r w:rsidRPr="0062638F">
              <w:rPr>
                <w:rFonts w:ascii="Arial" w:hAnsi="Arial" w:cs="Arial"/>
                <w:bCs/>
              </w:rPr>
              <w:t xml:space="preserve">Revisión </w:t>
            </w:r>
          </w:p>
        </w:tc>
        <w:tc>
          <w:tcPr>
            <w:tcW w:w="4678" w:type="dxa"/>
          </w:tcPr>
          <w:p w14:paraId="4442D153" w14:textId="68F57307" w:rsidR="004E7F36" w:rsidRPr="0062638F" w:rsidRDefault="004E7F36" w:rsidP="003418FB">
            <w:pPr>
              <w:jc w:val="both"/>
              <w:rPr>
                <w:rFonts w:ascii="Arial" w:hAnsi="Arial" w:cs="Arial"/>
                <w:bCs/>
              </w:rPr>
            </w:pPr>
            <w:r>
              <w:rPr>
                <w:rFonts w:ascii="Arial" w:hAnsi="Arial" w:cs="Arial"/>
                <w:bCs/>
              </w:rPr>
              <w:t>Ricardo Hernánd</w:t>
            </w:r>
            <w:r w:rsidR="00C51B0B">
              <w:rPr>
                <w:rFonts w:ascii="Arial" w:hAnsi="Arial" w:cs="Arial"/>
                <w:bCs/>
              </w:rPr>
              <w:t>ez Mateus</w:t>
            </w:r>
          </w:p>
        </w:tc>
        <w:tc>
          <w:tcPr>
            <w:tcW w:w="1701" w:type="dxa"/>
          </w:tcPr>
          <w:p w14:paraId="526529E1" w14:textId="77777777" w:rsidR="004E7F36" w:rsidRPr="0062638F" w:rsidRDefault="004E7F36" w:rsidP="003418FB">
            <w:pPr>
              <w:jc w:val="both"/>
              <w:rPr>
                <w:rFonts w:ascii="Arial" w:hAnsi="Arial" w:cs="Arial"/>
                <w:bCs/>
              </w:rPr>
            </w:pPr>
            <w:r>
              <w:rPr>
                <w:rFonts w:ascii="Arial" w:hAnsi="Arial" w:cs="Arial"/>
                <w:bCs/>
              </w:rPr>
              <w:t>20/01/2023</w:t>
            </w:r>
          </w:p>
        </w:tc>
      </w:tr>
      <w:tr w:rsidR="004E7F36" w:rsidRPr="0062638F" w14:paraId="5A2EA986" w14:textId="77777777" w:rsidTr="004E7F36">
        <w:tc>
          <w:tcPr>
            <w:tcW w:w="2836" w:type="dxa"/>
          </w:tcPr>
          <w:p w14:paraId="5C45DD70" w14:textId="77777777" w:rsidR="004E7F36" w:rsidRPr="0062638F" w:rsidRDefault="004E7F36" w:rsidP="003418FB">
            <w:pPr>
              <w:jc w:val="both"/>
              <w:rPr>
                <w:rFonts w:ascii="Arial" w:hAnsi="Arial" w:cs="Arial"/>
                <w:bCs/>
              </w:rPr>
            </w:pPr>
            <w:r w:rsidRPr="0062638F">
              <w:rPr>
                <w:rFonts w:ascii="Arial" w:hAnsi="Arial" w:cs="Arial"/>
                <w:bCs/>
              </w:rPr>
              <w:t xml:space="preserve">Aprobación </w:t>
            </w:r>
          </w:p>
        </w:tc>
        <w:tc>
          <w:tcPr>
            <w:tcW w:w="4678" w:type="dxa"/>
          </w:tcPr>
          <w:p w14:paraId="7F4CEB13" w14:textId="11A880A9" w:rsidR="004E7F36" w:rsidRPr="0062638F" w:rsidRDefault="004E7F36" w:rsidP="003418FB">
            <w:pPr>
              <w:jc w:val="both"/>
              <w:rPr>
                <w:rFonts w:ascii="Arial" w:hAnsi="Arial" w:cs="Arial"/>
                <w:bCs/>
              </w:rPr>
            </w:pPr>
            <w:r>
              <w:rPr>
                <w:rFonts w:ascii="Arial" w:hAnsi="Arial" w:cs="Arial"/>
                <w:bCs/>
              </w:rPr>
              <w:t>Darío Montañez</w:t>
            </w:r>
            <w:r w:rsidR="00C51B0B">
              <w:rPr>
                <w:rFonts w:ascii="Arial" w:hAnsi="Arial" w:cs="Arial"/>
                <w:bCs/>
              </w:rPr>
              <w:t xml:space="preserve"> Vargas</w:t>
            </w:r>
          </w:p>
        </w:tc>
        <w:tc>
          <w:tcPr>
            <w:tcW w:w="1701" w:type="dxa"/>
          </w:tcPr>
          <w:p w14:paraId="44E32C7E" w14:textId="77777777" w:rsidR="004E7F36" w:rsidRPr="0062638F" w:rsidRDefault="004E7F36" w:rsidP="003418FB">
            <w:pPr>
              <w:jc w:val="both"/>
              <w:rPr>
                <w:rFonts w:ascii="Arial" w:hAnsi="Arial" w:cs="Arial"/>
                <w:bCs/>
              </w:rPr>
            </w:pPr>
            <w:r>
              <w:rPr>
                <w:rFonts w:ascii="Arial" w:hAnsi="Arial" w:cs="Arial"/>
                <w:bCs/>
              </w:rPr>
              <w:t>31/01/2023</w:t>
            </w:r>
          </w:p>
        </w:tc>
      </w:tr>
    </w:tbl>
    <w:p w14:paraId="4B2A6C05" w14:textId="2E4C9C6C" w:rsidR="004E7F36" w:rsidRPr="00752366" w:rsidRDefault="004E7F36" w:rsidP="00752366">
      <w:pPr>
        <w:rPr>
          <w:rFonts w:ascii="Arial" w:hAnsi="Arial" w:cs="Arial"/>
          <w:sz w:val="24"/>
        </w:rPr>
      </w:pPr>
    </w:p>
    <w:sectPr w:rsidR="004E7F36" w:rsidRPr="00752366" w:rsidSect="00C75907">
      <w:headerReference w:type="default" r:id="rId8"/>
      <w:footerReference w:type="default" r:id="rId9"/>
      <w:pgSz w:w="12240" w:h="15840"/>
      <w:pgMar w:top="1417" w:right="1701" w:bottom="1417"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40EF" w14:textId="77777777" w:rsidR="0003140C" w:rsidRDefault="0003140C" w:rsidP="00C75907">
      <w:pPr>
        <w:spacing w:after="0" w:line="240" w:lineRule="auto"/>
      </w:pPr>
      <w:r>
        <w:separator/>
      </w:r>
    </w:p>
  </w:endnote>
  <w:endnote w:type="continuationSeparator" w:id="0">
    <w:p w14:paraId="40D717B5" w14:textId="77777777" w:rsidR="0003140C" w:rsidRDefault="0003140C" w:rsidP="00C7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91407"/>
      <w:docPartObj>
        <w:docPartGallery w:val="Page Numbers (Bottom of Page)"/>
        <w:docPartUnique/>
      </w:docPartObj>
    </w:sdtPr>
    <w:sdtEndPr/>
    <w:sdtContent>
      <w:p w14:paraId="01A4433E" w14:textId="77777777" w:rsidR="00AF7E99" w:rsidRDefault="00AF7E99">
        <w:pPr>
          <w:pStyle w:val="Piedepgina"/>
          <w:jc w:val="center"/>
        </w:pPr>
        <w:r w:rsidRPr="00AF7E99">
          <w:rPr>
            <w:noProof/>
          </w:rPr>
          <w:drawing>
            <wp:anchor distT="0" distB="0" distL="114300" distR="114300" simplePos="0" relativeHeight="251662336" behindDoc="0" locked="0" layoutInCell="1" allowOverlap="1" wp14:anchorId="56332319" wp14:editId="02D66581">
              <wp:simplePos x="0" y="0"/>
              <wp:positionH relativeFrom="column">
                <wp:posOffset>3294380</wp:posOffset>
              </wp:positionH>
              <wp:positionV relativeFrom="paragraph">
                <wp:posOffset>-20320</wp:posOffset>
              </wp:positionV>
              <wp:extent cx="2974975" cy="467995"/>
              <wp:effectExtent l="0" t="0" r="0" b="8255"/>
              <wp:wrapSquare wrapText="bothSides"/>
              <wp:docPr id="10" name="Imagen 10" descr="Logo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N-2022-nuevo-gobierno.png"/>
                      <pic:cNvPicPr/>
                    </pic:nvPicPr>
                    <pic:blipFill>
                      <a:blip r:embed="rId1">
                        <a:extLst>
                          <a:ext uri="{28A0092B-C50C-407E-A947-70E740481C1C}">
                            <a14:useLocalDpi xmlns:a14="http://schemas.microsoft.com/office/drawing/2010/main" val="0"/>
                          </a:ext>
                        </a:extLst>
                      </a:blip>
                      <a:stretch>
                        <a:fillRect/>
                      </a:stretch>
                    </pic:blipFill>
                    <pic:spPr>
                      <a:xfrm>
                        <a:off x="0" y="0"/>
                        <a:ext cx="2974975" cy="467995"/>
                      </a:xfrm>
                      <a:prstGeom prst="rect">
                        <a:avLst/>
                      </a:prstGeom>
                    </pic:spPr>
                  </pic:pic>
                </a:graphicData>
              </a:graphic>
              <wp14:sizeRelH relativeFrom="page">
                <wp14:pctWidth>0</wp14:pctWidth>
              </wp14:sizeRelH>
              <wp14:sizeRelV relativeFrom="page">
                <wp14:pctHeight>0</wp14:pctHeight>
              </wp14:sizeRelV>
            </wp:anchor>
          </w:drawing>
        </w:r>
        <w:r w:rsidRPr="00AF7E99">
          <w:rPr>
            <w:noProof/>
          </w:rPr>
          <w:drawing>
            <wp:anchor distT="0" distB="0" distL="114300" distR="114300" simplePos="0" relativeHeight="251661312" behindDoc="0" locked="0" layoutInCell="1" allowOverlap="1" wp14:anchorId="7600BD28" wp14:editId="1565A9B0">
              <wp:simplePos x="0" y="0"/>
              <wp:positionH relativeFrom="column">
                <wp:posOffset>-666750</wp:posOffset>
              </wp:positionH>
              <wp:positionV relativeFrom="paragraph">
                <wp:posOffset>-20320</wp:posOffset>
              </wp:positionV>
              <wp:extent cx="2951480" cy="532130"/>
              <wp:effectExtent l="0" t="0" r="1270" b="1270"/>
              <wp:wrapSquare wrapText="bothSides"/>
              <wp:docPr id="9" name="Imagen 9" descr="Datos básicos INCI (Dirección, Pagina Web, Correo Servicio al ciudadano y telef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2">
                        <a:extLst>
                          <a:ext uri="{28A0092B-C50C-407E-A947-70E740481C1C}">
                            <a14:useLocalDpi xmlns:a14="http://schemas.microsoft.com/office/drawing/2010/main" val="0"/>
                          </a:ext>
                        </a:extLst>
                      </a:blip>
                      <a:srcRect l="7122" t="18417" r="53463" b="30742"/>
                      <a:stretch/>
                    </pic:blipFill>
                    <pic:spPr bwMode="auto">
                      <a:xfrm>
                        <a:off x="0" y="0"/>
                        <a:ext cx="295148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es-ES"/>
          </w:rPr>
          <w:t>2</w:t>
        </w:r>
        <w:r>
          <w:fldChar w:fldCharType="end"/>
        </w:r>
      </w:p>
    </w:sdtContent>
  </w:sdt>
  <w:p w14:paraId="15B4403F" w14:textId="77777777" w:rsidR="00FE3D0B" w:rsidRDefault="00FE3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BE4A" w14:textId="77777777" w:rsidR="0003140C" w:rsidRDefault="0003140C" w:rsidP="00C75907">
      <w:pPr>
        <w:spacing w:after="0" w:line="240" w:lineRule="auto"/>
      </w:pPr>
      <w:r>
        <w:separator/>
      </w:r>
    </w:p>
  </w:footnote>
  <w:footnote w:type="continuationSeparator" w:id="0">
    <w:p w14:paraId="119175D1" w14:textId="77777777" w:rsidR="0003140C" w:rsidRDefault="0003140C" w:rsidP="00C7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839C" w14:textId="77777777" w:rsidR="00FE3D0B" w:rsidRDefault="00FE3D0B">
    <w:pPr>
      <w:pStyle w:val="Encabezado"/>
    </w:pPr>
    <w:r>
      <w:rPr>
        <w:noProof/>
        <w:lang w:eastAsia="es-CO"/>
      </w:rPr>
      <w:drawing>
        <wp:anchor distT="0" distB="0" distL="114300" distR="114300" simplePos="0" relativeHeight="251659264" behindDoc="0" locked="0" layoutInCell="1" allowOverlap="1" wp14:anchorId="2441588C" wp14:editId="79EEB8C4">
          <wp:simplePos x="0" y="0"/>
          <wp:positionH relativeFrom="column">
            <wp:posOffset>-308610</wp:posOffset>
          </wp:positionH>
          <wp:positionV relativeFrom="page">
            <wp:posOffset>400050</wp:posOffset>
          </wp:positionV>
          <wp:extent cx="2009775" cy="480695"/>
          <wp:effectExtent l="0" t="0" r="9525" b="0"/>
          <wp:wrapSquare wrapText="bothSides"/>
          <wp:docPr id="1" name="Imagen 1"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2FCE"/>
    <w:multiLevelType w:val="hybridMultilevel"/>
    <w:tmpl w:val="669CCA06"/>
    <w:lvl w:ilvl="0" w:tplc="DA4E781A">
      <w:start w:val="1"/>
      <w:numFmt w:val="lowerLetter"/>
      <w:lvlText w:val="%1)"/>
      <w:lvlJc w:val="left"/>
      <w:pPr>
        <w:tabs>
          <w:tab w:val="num" w:pos="720"/>
        </w:tabs>
        <w:ind w:left="720" w:hanging="360"/>
      </w:pPr>
      <w:rPr>
        <w:b/>
      </w:rPr>
    </w:lvl>
    <w:lvl w:ilvl="1" w:tplc="B336BE98" w:tentative="1">
      <w:start w:val="1"/>
      <w:numFmt w:val="lowerLetter"/>
      <w:lvlText w:val="%2)"/>
      <w:lvlJc w:val="left"/>
      <w:pPr>
        <w:tabs>
          <w:tab w:val="num" w:pos="1440"/>
        </w:tabs>
        <w:ind w:left="1440" w:hanging="360"/>
      </w:pPr>
    </w:lvl>
    <w:lvl w:ilvl="2" w:tplc="7D3A97AA" w:tentative="1">
      <w:start w:val="1"/>
      <w:numFmt w:val="lowerLetter"/>
      <w:lvlText w:val="%3)"/>
      <w:lvlJc w:val="left"/>
      <w:pPr>
        <w:tabs>
          <w:tab w:val="num" w:pos="2160"/>
        </w:tabs>
        <w:ind w:left="2160" w:hanging="360"/>
      </w:pPr>
    </w:lvl>
    <w:lvl w:ilvl="3" w:tplc="D3A2686E" w:tentative="1">
      <w:start w:val="1"/>
      <w:numFmt w:val="lowerLetter"/>
      <w:lvlText w:val="%4)"/>
      <w:lvlJc w:val="left"/>
      <w:pPr>
        <w:tabs>
          <w:tab w:val="num" w:pos="2880"/>
        </w:tabs>
        <w:ind w:left="2880" w:hanging="360"/>
      </w:pPr>
    </w:lvl>
    <w:lvl w:ilvl="4" w:tplc="A454D886" w:tentative="1">
      <w:start w:val="1"/>
      <w:numFmt w:val="lowerLetter"/>
      <w:lvlText w:val="%5)"/>
      <w:lvlJc w:val="left"/>
      <w:pPr>
        <w:tabs>
          <w:tab w:val="num" w:pos="3600"/>
        </w:tabs>
        <w:ind w:left="3600" w:hanging="360"/>
      </w:pPr>
    </w:lvl>
    <w:lvl w:ilvl="5" w:tplc="1B726A76" w:tentative="1">
      <w:start w:val="1"/>
      <w:numFmt w:val="lowerLetter"/>
      <w:lvlText w:val="%6)"/>
      <w:lvlJc w:val="left"/>
      <w:pPr>
        <w:tabs>
          <w:tab w:val="num" w:pos="4320"/>
        </w:tabs>
        <w:ind w:left="4320" w:hanging="360"/>
      </w:pPr>
    </w:lvl>
    <w:lvl w:ilvl="6" w:tplc="BCD24C96" w:tentative="1">
      <w:start w:val="1"/>
      <w:numFmt w:val="lowerLetter"/>
      <w:lvlText w:val="%7)"/>
      <w:lvlJc w:val="left"/>
      <w:pPr>
        <w:tabs>
          <w:tab w:val="num" w:pos="5040"/>
        </w:tabs>
        <w:ind w:left="5040" w:hanging="360"/>
      </w:pPr>
    </w:lvl>
    <w:lvl w:ilvl="7" w:tplc="93A6CF4E" w:tentative="1">
      <w:start w:val="1"/>
      <w:numFmt w:val="lowerLetter"/>
      <w:lvlText w:val="%8)"/>
      <w:lvlJc w:val="left"/>
      <w:pPr>
        <w:tabs>
          <w:tab w:val="num" w:pos="5760"/>
        </w:tabs>
        <w:ind w:left="5760" w:hanging="360"/>
      </w:pPr>
    </w:lvl>
    <w:lvl w:ilvl="8" w:tplc="9D3C8C9C" w:tentative="1">
      <w:start w:val="1"/>
      <w:numFmt w:val="lowerLetter"/>
      <w:lvlText w:val="%9)"/>
      <w:lvlJc w:val="left"/>
      <w:pPr>
        <w:tabs>
          <w:tab w:val="num" w:pos="6480"/>
        </w:tabs>
        <w:ind w:left="6480" w:hanging="360"/>
      </w:pPr>
    </w:lvl>
  </w:abstractNum>
  <w:abstractNum w:abstractNumId="1" w15:restartNumberingAfterBreak="0">
    <w:nsid w:val="07894818"/>
    <w:multiLevelType w:val="hybridMultilevel"/>
    <w:tmpl w:val="632CE3E0"/>
    <w:lvl w:ilvl="0" w:tplc="BB80B5A0">
      <w:start w:val="3"/>
      <w:numFmt w:val="lowerLetter"/>
      <w:lvlText w:val="%1)"/>
      <w:lvlJc w:val="left"/>
      <w:pPr>
        <w:tabs>
          <w:tab w:val="num" w:pos="720"/>
        </w:tabs>
        <w:ind w:left="720" w:hanging="360"/>
      </w:pPr>
      <w:rPr>
        <w:b/>
      </w:rPr>
    </w:lvl>
    <w:lvl w:ilvl="1" w:tplc="D6F05012" w:tentative="1">
      <w:start w:val="1"/>
      <w:numFmt w:val="lowerLetter"/>
      <w:lvlText w:val="%2)"/>
      <w:lvlJc w:val="left"/>
      <w:pPr>
        <w:tabs>
          <w:tab w:val="num" w:pos="1440"/>
        </w:tabs>
        <w:ind w:left="1440" w:hanging="360"/>
      </w:pPr>
    </w:lvl>
    <w:lvl w:ilvl="2" w:tplc="44D053CE" w:tentative="1">
      <w:start w:val="1"/>
      <w:numFmt w:val="lowerLetter"/>
      <w:lvlText w:val="%3)"/>
      <w:lvlJc w:val="left"/>
      <w:pPr>
        <w:tabs>
          <w:tab w:val="num" w:pos="2160"/>
        </w:tabs>
        <w:ind w:left="2160" w:hanging="360"/>
      </w:pPr>
    </w:lvl>
    <w:lvl w:ilvl="3" w:tplc="631C88B0" w:tentative="1">
      <w:start w:val="1"/>
      <w:numFmt w:val="lowerLetter"/>
      <w:lvlText w:val="%4)"/>
      <w:lvlJc w:val="left"/>
      <w:pPr>
        <w:tabs>
          <w:tab w:val="num" w:pos="2880"/>
        </w:tabs>
        <w:ind w:left="2880" w:hanging="360"/>
      </w:pPr>
    </w:lvl>
    <w:lvl w:ilvl="4" w:tplc="4DE0E248" w:tentative="1">
      <w:start w:val="1"/>
      <w:numFmt w:val="lowerLetter"/>
      <w:lvlText w:val="%5)"/>
      <w:lvlJc w:val="left"/>
      <w:pPr>
        <w:tabs>
          <w:tab w:val="num" w:pos="3600"/>
        </w:tabs>
        <w:ind w:left="3600" w:hanging="360"/>
      </w:pPr>
    </w:lvl>
    <w:lvl w:ilvl="5" w:tplc="72F485F4" w:tentative="1">
      <w:start w:val="1"/>
      <w:numFmt w:val="lowerLetter"/>
      <w:lvlText w:val="%6)"/>
      <w:lvlJc w:val="left"/>
      <w:pPr>
        <w:tabs>
          <w:tab w:val="num" w:pos="4320"/>
        </w:tabs>
        <w:ind w:left="4320" w:hanging="360"/>
      </w:pPr>
    </w:lvl>
    <w:lvl w:ilvl="6" w:tplc="889EA328" w:tentative="1">
      <w:start w:val="1"/>
      <w:numFmt w:val="lowerLetter"/>
      <w:lvlText w:val="%7)"/>
      <w:lvlJc w:val="left"/>
      <w:pPr>
        <w:tabs>
          <w:tab w:val="num" w:pos="5040"/>
        </w:tabs>
        <w:ind w:left="5040" w:hanging="360"/>
      </w:pPr>
    </w:lvl>
    <w:lvl w:ilvl="7" w:tplc="E54407BE" w:tentative="1">
      <w:start w:val="1"/>
      <w:numFmt w:val="lowerLetter"/>
      <w:lvlText w:val="%8)"/>
      <w:lvlJc w:val="left"/>
      <w:pPr>
        <w:tabs>
          <w:tab w:val="num" w:pos="5760"/>
        </w:tabs>
        <w:ind w:left="5760" w:hanging="360"/>
      </w:pPr>
    </w:lvl>
    <w:lvl w:ilvl="8" w:tplc="82E62DDC" w:tentative="1">
      <w:start w:val="1"/>
      <w:numFmt w:val="lowerLetter"/>
      <w:lvlText w:val="%9)"/>
      <w:lvlJc w:val="left"/>
      <w:pPr>
        <w:tabs>
          <w:tab w:val="num" w:pos="6480"/>
        </w:tabs>
        <w:ind w:left="6480" w:hanging="360"/>
      </w:pPr>
    </w:lvl>
  </w:abstractNum>
  <w:abstractNum w:abstractNumId="2" w15:restartNumberingAfterBreak="0">
    <w:nsid w:val="1D347CB8"/>
    <w:multiLevelType w:val="hybridMultilevel"/>
    <w:tmpl w:val="422879BC"/>
    <w:lvl w:ilvl="0" w:tplc="B470D7EA">
      <w:start w:val="5"/>
      <w:numFmt w:val="lowerLetter"/>
      <w:lvlText w:val="%1)"/>
      <w:lvlJc w:val="left"/>
      <w:pPr>
        <w:tabs>
          <w:tab w:val="num" w:pos="720"/>
        </w:tabs>
        <w:ind w:left="720" w:hanging="360"/>
      </w:pPr>
      <w:rPr>
        <w:b/>
      </w:rPr>
    </w:lvl>
    <w:lvl w:ilvl="1" w:tplc="744E7154" w:tentative="1">
      <w:start w:val="1"/>
      <w:numFmt w:val="lowerLetter"/>
      <w:lvlText w:val="%2)"/>
      <w:lvlJc w:val="left"/>
      <w:pPr>
        <w:tabs>
          <w:tab w:val="num" w:pos="1440"/>
        </w:tabs>
        <w:ind w:left="1440" w:hanging="360"/>
      </w:pPr>
    </w:lvl>
    <w:lvl w:ilvl="2" w:tplc="173CD182" w:tentative="1">
      <w:start w:val="1"/>
      <w:numFmt w:val="lowerLetter"/>
      <w:lvlText w:val="%3)"/>
      <w:lvlJc w:val="left"/>
      <w:pPr>
        <w:tabs>
          <w:tab w:val="num" w:pos="2160"/>
        </w:tabs>
        <w:ind w:left="2160" w:hanging="360"/>
      </w:pPr>
    </w:lvl>
    <w:lvl w:ilvl="3" w:tplc="29840168" w:tentative="1">
      <w:start w:val="1"/>
      <w:numFmt w:val="lowerLetter"/>
      <w:lvlText w:val="%4)"/>
      <w:lvlJc w:val="left"/>
      <w:pPr>
        <w:tabs>
          <w:tab w:val="num" w:pos="2880"/>
        </w:tabs>
        <w:ind w:left="2880" w:hanging="360"/>
      </w:pPr>
    </w:lvl>
    <w:lvl w:ilvl="4" w:tplc="737CDA78" w:tentative="1">
      <w:start w:val="1"/>
      <w:numFmt w:val="lowerLetter"/>
      <w:lvlText w:val="%5)"/>
      <w:lvlJc w:val="left"/>
      <w:pPr>
        <w:tabs>
          <w:tab w:val="num" w:pos="3600"/>
        </w:tabs>
        <w:ind w:left="3600" w:hanging="360"/>
      </w:pPr>
    </w:lvl>
    <w:lvl w:ilvl="5" w:tplc="DD06E30E" w:tentative="1">
      <w:start w:val="1"/>
      <w:numFmt w:val="lowerLetter"/>
      <w:lvlText w:val="%6)"/>
      <w:lvlJc w:val="left"/>
      <w:pPr>
        <w:tabs>
          <w:tab w:val="num" w:pos="4320"/>
        </w:tabs>
        <w:ind w:left="4320" w:hanging="360"/>
      </w:pPr>
    </w:lvl>
    <w:lvl w:ilvl="6" w:tplc="524EF670" w:tentative="1">
      <w:start w:val="1"/>
      <w:numFmt w:val="lowerLetter"/>
      <w:lvlText w:val="%7)"/>
      <w:lvlJc w:val="left"/>
      <w:pPr>
        <w:tabs>
          <w:tab w:val="num" w:pos="5040"/>
        </w:tabs>
        <w:ind w:left="5040" w:hanging="360"/>
      </w:pPr>
    </w:lvl>
    <w:lvl w:ilvl="7" w:tplc="AE4AD83E" w:tentative="1">
      <w:start w:val="1"/>
      <w:numFmt w:val="lowerLetter"/>
      <w:lvlText w:val="%8)"/>
      <w:lvlJc w:val="left"/>
      <w:pPr>
        <w:tabs>
          <w:tab w:val="num" w:pos="5760"/>
        </w:tabs>
        <w:ind w:left="5760" w:hanging="360"/>
      </w:pPr>
    </w:lvl>
    <w:lvl w:ilvl="8" w:tplc="44528A0C" w:tentative="1">
      <w:start w:val="1"/>
      <w:numFmt w:val="lowerLetter"/>
      <w:lvlText w:val="%9)"/>
      <w:lvlJc w:val="left"/>
      <w:pPr>
        <w:tabs>
          <w:tab w:val="num" w:pos="6480"/>
        </w:tabs>
        <w:ind w:left="6480" w:hanging="360"/>
      </w:pPr>
    </w:lvl>
  </w:abstractNum>
  <w:abstractNum w:abstractNumId="3" w15:restartNumberingAfterBreak="0">
    <w:nsid w:val="1F692F7D"/>
    <w:multiLevelType w:val="hybridMultilevel"/>
    <w:tmpl w:val="F3C0A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5" w15:restartNumberingAfterBreak="0">
    <w:nsid w:val="306140CB"/>
    <w:multiLevelType w:val="hybridMultilevel"/>
    <w:tmpl w:val="C6C06F5C"/>
    <w:lvl w:ilvl="0" w:tplc="96A25E6E">
      <w:start w:val="1"/>
      <w:numFmt w:val="lowerLetter"/>
      <w:lvlText w:val="%1)"/>
      <w:lvlJc w:val="left"/>
      <w:pPr>
        <w:tabs>
          <w:tab w:val="num" w:pos="720"/>
        </w:tabs>
        <w:ind w:left="720" w:hanging="360"/>
      </w:pPr>
      <w:rPr>
        <w:b/>
      </w:rPr>
    </w:lvl>
    <w:lvl w:ilvl="1" w:tplc="66927AF8" w:tentative="1">
      <w:start w:val="1"/>
      <w:numFmt w:val="lowerLetter"/>
      <w:lvlText w:val="%2)"/>
      <w:lvlJc w:val="left"/>
      <w:pPr>
        <w:tabs>
          <w:tab w:val="num" w:pos="1440"/>
        </w:tabs>
        <w:ind w:left="1440" w:hanging="360"/>
      </w:pPr>
    </w:lvl>
    <w:lvl w:ilvl="2" w:tplc="00B47764" w:tentative="1">
      <w:start w:val="1"/>
      <w:numFmt w:val="lowerLetter"/>
      <w:lvlText w:val="%3)"/>
      <w:lvlJc w:val="left"/>
      <w:pPr>
        <w:tabs>
          <w:tab w:val="num" w:pos="2160"/>
        </w:tabs>
        <w:ind w:left="2160" w:hanging="360"/>
      </w:pPr>
    </w:lvl>
    <w:lvl w:ilvl="3" w:tplc="915E4D36" w:tentative="1">
      <w:start w:val="1"/>
      <w:numFmt w:val="lowerLetter"/>
      <w:lvlText w:val="%4)"/>
      <w:lvlJc w:val="left"/>
      <w:pPr>
        <w:tabs>
          <w:tab w:val="num" w:pos="2880"/>
        </w:tabs>
        <w:ind w:left="2880" w:hanging="360"/>
      </w:pPr>
    </w:lvl>
    <w:lvl w:ilvl="4" w:tplc="8FBCA7C2" w:tentative="1">
      <w:start w:val="1"/>
      <w:numFmt w:val="lowerLetter"/>
      <w:lvlText w:val="%5)"/>
      <w:lvlJc w:val="left"/>
      <w:pPr>
        <w:tabs>
          <w:tab w:val="num" w:pos="3600"/>
        </w:tabs>
        <w:ind w:left="3600" w:hanging="360"/>
      </w:pPr>
    </w:lvl>
    <w:lvl w:ilvl="5" w:tplc="48925C8A" w:tentative="1">
      <w:start w:val="1"/>
      <w:numFmt w:val="lowerLetter"/>
      <w:lvlText w:val="%6)"/>
      <w:lvlJc w:val="left"/>
      <w:pPr>
        <w:tabs>
          <w:tab w:val="num" w:pos="4320"/>
        </w:tabs>
        <w:ind w:left="4320" w:hanging="360"/>
      </w:pPr>
    </w:lvl>
    <w:lvl w:ilvl="6" w:tplc="A4802C24" w:tentative="1">
      <w:start w:val="1"/>
      <w:numFmt w:val="lowerLetter"/>
      <w:lvlText w:val="%7)"/>
      <w:lvlJc w:val="left"/>
      <w:pPr>
        <w:tabs>
          <w:tab w:val="num" w:pos="5040"/>
        </w:tabs>
        <w:ind w:left="5040" w:hanging="360"/>
      </w:pPr>
    </w:lvl>
    <w:lvl w:ilvl="7" w:tplc="D9C28510" w:tentative="1">
      <w:start w:val="1"/>
      <w:numFmt w:val="lowerLetter"/>
      <w:lvlText w:val="%8)"/>
      <w:lvlJc w:val="left"/>
      <w:pPr>
        <w:tabs>
          <w:tab w:val="num" w:pos="5760"/>
        </w:tabs>
        <w:ind w:left="5760" w:hanging="360"/>
      </w:pPr>
    </w:lvl>
    <w:lvl w:ilvl="8" w:tplc="4184C54C" w:tentative="1">
      <w:start w:val="1"/>
      <w:numFmt w:val="lowerLetter"/>
      <w:lvlText w:val="%9)"/>
      <w:lvlJc w:val="left"/>
      <w:pPr>
        <w:tabs>
          <w:tab w:val="num" w:pos="6480"/>
        </w:tabs>
        <w:ind w:left="6480" w:hanging="360"/>
      </w:pPr>
    </w:lvl>
  </w:abstractNum>
  <w:abstractNum w:abstractNumId="6" w15:restartNumberingAfterBreak="0">
    <w:nsid w:val="378B0A69"/>
    <w:multiLevelType w:val="hybridMultilevel"/>
    <w:tmpl w:val="7AAA2A0E"/>
    <w:lvl w:ilvl="0" w:tplc="DD92DE9C">
      <w:start w:val="1"/>
      <w:numFmt w:val="lowerLetter"/>
      <w:lvlText w:val="%1)"/>
      <w:lvlJc w:val="left"/>
      <w:pPr>
        <w:tabs>
          <w:tab w:val="num" w:pos="720"/>
        </w:tabs>
        <w:ind w:left="720" w:hanging="360"/>
      </w:pPr>
      <w:rPr>
        <w:b/>
      </w:rPr>
    </w:lvl>
    <w:lvl w:ilvl="1" w:tplc="18F84FA4" w:tentative="1">
      <w:start w:val="1"/>
      <w:numFmt w:val="lowerLetter"/>
      <w:lvlText w:val="%2)"/>
      <w:lvlJc w:val="left"/>
      <w:pPr>
        <w:tabs>
          <w:tab w:val="num" w:pos="1440"/>
        </w:tabs>
        <w:ind w:left="1440" w:hanging="360"/>
      </w:pPr>
    </w:lvl>
    <w:lvl w:ilvl="2" w:tplc="AD9A9600" w:tentative="1">
      <w:start w:val="1"/>
      <w:numFmt w:val="lowerLetter"/>
      <w:lvlText w:val="%3)"/>
      <w:lvlJc w:val="left"/>
      <w:pPr>
        <w:tabs>
          <w:tab w:val="num" w:pos="2160"/>
        </w:tabs>
        <w:ind w:left="2160" w:hanging="360"/>
      </w:pPr>
    </w:lvl>
    <w:lvl w:ilvl="3" w:tplc="1B3ABF98" w:tentative="1">
      <w:start w:val="1"/>
      <w:numFmt w:val="lowerLetter"/>
      <w:lvlText w:val="%4)"/>
      <w:lvlJc w:val="left"/>
      <w:pPr>
        <w:tabs>
          <w:tab w:val="num" w:pos="2880"/>
        </w:tabs>
        <w:ind w:left="2880" w:hanging="360"/>
      </w:pPr>
    </w:lvl>
    <w:lvl w:ilvl="4" w:tplc="D45C6954" w:tentative="1">
      <w:start w:val="1"/>
      <w:numFmt w:val="lowerLetter"/>
      <w:lvlText w:val="%5)"/>
      <w:lvlJc w:val="left"/>
      <w:pPr>
        <w:tabs>
          <w:tab w:val="num" w:pos="3600"/>
        </w:tabs>
        <w:ind w:left="3600" w:hanging="360"/>
      </w:pPr>
    </w:lvl>
    <w:lvl w:ilvl="5" w:tplc="4718DC8E" w:tentative="1">
      <w:start w:val="1"/>
      <w:numFmt w:val="lowerLetter"/>
      <w:lvlText w:val="%6)"/>
      <w:lvlJc w:val="left"/>
      <w:pPr>
        <w:tabs>
          <w:tab w:val="num" w:pos="4320"/>
        </w:tabs>
        <w:ind w:left="4320" w:hanging="360"/>
      </w:pPr>
    </w:lvl>
    <w:lvl w:ilvl="6" w:tplc="EFB0DDC0" w:tentative="1">
      <w:start w:val="1"/>
      <w:numFmt w:val="lowerLetter"/>
      <w:lvlText w:val="%7)"/>
      <w:lvlJc w:val="left"/>
      <w:pPr>
        <w:tabs>
          <w:tab w:val="num" w:pos="5040"/>
        </w:tabs>
        <w:ind w:left="5040" w:hanging="360"/>
      </w:pPr>
    </w:lvl>
    <w:lvl w:ilvl="7" w:tplc="A2226B3E" w:tentative="1">
      <w:start w:val="1"/>
      <w:numFmt w:val="lowerLetter"/>
      <w:lvlText w:val="%8)"/>
      <w:lvlJc w:val="left"/>
      <w:pPr>
        <w:tabs>
          <w:tab w:val="num" w:pos="5760"/>
        </w:tabs>
        <w:ind w:left="5760" w:hanging="360"/>
      </w:pPr>
    </w:lvl>
    <w:lvl w:ilvl="8" w:tplc="BDB8BBC0" w:tentative="1">
      <w:start w:val="1"/>
      <w:numFmt w:val="lowerLetter"/>
      <w:lvlText w:val="%9)"/>
      <w:lvlJc w:val="left"/>
      <w:pPr>
        <w:tabs>
          <w:tab w:val="num" w:pos="6480"/>
        </w:tabs>
        <w:ind w:left="6480" w:hanging="360"/>
      </w:pPr>
    </w:lvl>
  </w:abstractNum>
  <w:abstractNum w:abstractNumId="7" w15:restartNumberingAfterBreak="0">
    <w:nsid w:val="3B241FA4"/>
    <w:multiLevelType w:val="hybridMultilevel"/>
    <w:tmpl w:val="3BB294DE"/>
    <w:lvl w:ilvl="0" w:tplc="84124490">
      <w:start w:val="1"/>
      <w:numFmt w:val="lowerLetter"/>
      <w:lvlText w:val="%1)"/>
      <w:lvlJc w:val="left"/>
      <w:pPr>
        <w:tabs>
          <w:tab w:val="num" w:pos="720"/>
        </w:tabs>
        <w:ind w:left="720" w:hanging="360"/>
      </w:pPr>
      <w:rPr>
        <w:b/>
      </w:rPr>
    </w:lvl>
    <w:lvl w:ilvl="1" w:tplc="36AA7620" w:tentative="1">
      <w:start w:val="1"/>
      <w:numFmt w:val="lowerLetter"/>
      <w:lvlText w:val="%2)"/>
      <w:lvlJc w:val="left"/>
      <w:pPr>
        <w:tabs>
          <w:tab w:val="num" w:pos="1440"/>
        </w:tabs>
        <w:ind w:left="1440" w:hanging="360"/>
      </w:pPr>
    </w:lvl>
    <w:lvl w:ilvl="2" w:tplc="3E6E8ABA" w:tentative="1">
      <w:start w:val="1"/>
      <w:numFmt w:val="lowerLetter"/>
      <w:lvlText w:val="%3)"/>
      <w:lvlJc w:val="left"/>
      <w:pPr>
        <w:tabs>
          <w:tab w:val="num" w:pos="2160"/>
        </w:tabs>
        <w:ind w:left="2160" w:hanging="360"/>
      </w:pPr>
    </w:lvl>
    <w:lvl w:ilvl="3" w:tplc="704A3348" w:tentative="1">
      <w:start w:val="1"/>
      <w:numFmt w:val="lowerLetter"/>
      <w:lvlText w:val="%4)"/>
      <w:lvlJc w:val="left"/>
      <w:pPr>
        <w:tabs>
          <w:tab w:val="num" w:pos="2880"/>
        </w:tabs>
        <w:ind w:left="2880" w:hanging="360"/>
      </w:pPr>
    </w:lvl>
    <w:lvl w:ilvl="4" w:tplc="A25C3666" w:tentative="1">
      <w:start w:val="1"/>
      <w:numFmt w:val="lowerLetter"/>
      <w:lvlText w:val="%5)"/>
      <w:lvlJc w:val="left"/>
      <w:pPr>
        <w:tabs>
          <w:tab w:val="num" w:pos="3600"/>
        </w:tabs>
        <w:ind w:left="3600" w:hanging="360"/>
      </w:pPr>
    </w:lvl>
    <w:lvl w:ilvl="5" w:tplc="6D62BC22" w:tentative="1">
      <w:start w:val="1"/>
      <w:numFmt w:val="lowerLetter"/>
      <w:lvlText w:val="%6)"/>
      <w:lvlJc w:val="left"/>
      <w:pPr>
        <w:tabs>
          <w:tab w:val="num" w:pos="4320"/>
        </w:tabs>
        <w:ind w:left="4320" w:hanging="360"/>
      </w:pPr>
    </w:lvl>
    <w:lvl w:ilvl="6" w:tplc="D2D6EF4C" w:tentative="1">
      <w:start w:val="1"/>
      <w:numFmt w:val="lowerLetter"/>
      <w:lvlText w:val="%7)"/>
      <w:lvlJc w:val="left"/>
      <w:pPr>
        <w:tabs>
          <w:tab w:val="num" w:pos="5040"/>
        </w:tabs>
        <w:ind w:left="5040" w:hanging="360"/>
      </w:pPr>
    </w:lvl>
    <w:lvl w:ilvl="7" w:tplc="DFF45304" w:tentative="1">
      <w:start w:val="1"/>
      <w:numFmt w:val="lowerLetter"/>
      <w:lvlText w:val="%8)"/>
      <w:lvlJc w:val="left"/>
      <w:pPr>
        <w:tabs>
          <w:tab w:val="num" w:pos="5760"/>
        </w:tabs>
        <w:ind w:left="5760" w:hanging="360"/>
      </w:pPr>
    </w:lvl>
    <w:lvl w:ilvl="8" w:tplc="25FA5DCC" w:tentative="1">
      <w:start w:val="1"/>
      <w:numFmt w:val="lowerLetter"/>
      <w:lvlText w:val="%9)"/>
      <w:lvlJc w:val="left"/>
      <w:pPr>
        <w:tabs>
          <w:tab w:val="num" w:pos="6480"/>
        </w:tabs>
        <w:ind w:left="6480" w:hanging="360"/>
      </w:pPr>
    </w:lvl>
  </w:abstractNum>
  <w:abstractNum w:abstractNumId="8" w15:restartNumberingAfterBreak="0">
    <w:nsid w:val="5B71454F"/>
    <w:multiLevelType w:val="hybridMultilevel"/>
    <w:tmpl w:val="CE9E1B1C"/>
    <w:lvl w:ilvl="0" w:tplc="7B500846">
      <w:start w:val="1"/>
      <w:numFmt w:val="lowerLetter"/>
      <w:lvlText w:val="%1)"/>
      <w:lvlJc w:val="left"/>
      <w:pPr>
        <w:tabs>
          <w:tab w:val="num" w:pos="720"/>
        </w:tabs>
        <w:ind w:left="720" w:hanging="360"/>
      </w:pPr>
      <w:rPr>
        <w:b/>
      </w:rPr>
    </w:lvl>
    <w:lvl w:ilvl="1" w:tplc="9AAC2406" w:tentative="1">
      <w:start w:val="1"/>
      <w:numFmt w:val="lowerLetter"/>
      <w:lvlText w:val="%2)"/>
      <w:lvlJc w:val="left"/>
      <w:pPr>
        <w:tabs>
          <w:tab w:val="num" w:pos="1440"/>
        </w:tabs>
        <w:ind w:left="1440" w:hanging="360"/>
      </w:pPr>
    </w:lvl>
    <w:lvl w:ilvl="2" w:tplc="694C16B8" w:tentative="1">
      <w:start w:val="1"/>
      <w:numFmt w:val="lowerLetter"/>
      <w:lvlText w:val="%3)"/>
      <w:lvlJc w:val="left"/>
      <w:pPr>
        <w:tabs>
          <w:tab w:val="num" w:pos="2160"/>
        </w:tabs>
        <w:ind w:left="2160" w:hanging="360"/>
      </w:pPr>
    </w:lvl>
    <w:lvl w:ilvl="3" w:tplc="18F855FC" w:tentative="1">
      <w:start w:val="1"/>
      <w:numFmt w:val="lowerLetter"/>
      <w:lvlText w:val="%4)"/>
      <w:lvlJc w:val="left"/>
      <w:pPr>
        <w:tabs>
          <w:tab w:val="num" w:pos="2880"/>
        </w:tabs>
        <w:ind w:left="2880" w:hanging="360"/>
      </w:pPr>
    </w:lvl>
    <w:lvl w:ilvl="4" w:tplc="00DA2C96" w:tentative="1">
      <w:start w:val="1"/>
      <w:numFmt w:val="lowerLetter"/>
      <w:lvlText w:val="%5)"/>
      <w:lvlJc w:val="left"/>
      <w:pPr>
        <w:tabs>
          <w:tab w:val="num" w:pos="3600"/>
        </w:tabs>
        <w:ind w:left="3600" w:hanging="360"/>
      </w:pPr>
    </w:lvl>
    <w:lvl w:ilvl="5" w:tplc="FD4CE306" w:tentative="1">
      <w:start w:val="1"/>
      <w:numFmt w:val="lowerLetter"/>
      <w:lvlText w:val="%6)"/>
      <w:lvlJc w:val="left"/>
      <w:pPr>
        <w:tabs>
          <w:tab w:val="num" w:pos="4320"/>
        </w:tabs>
        <w:ind w:left="4320" w:hanging="360"/>
      </w:pPr>
    </w:lvl>
    <w:lvl w:ilvl="6" w:tplc="DCE28C2A" w:tentative="1">
      <w:start w:val="1"/>
      <w:numFmt w:val="lowerLetter"/>
      <w:lvlText w:val="%7)"/>
      <w:lvlJc w:val="left"/>
      <w:pPr>
        <w:tabs>
          <w:tab w:val="num" w:pos="5040"/>
        </w:tabs>
        <w:ind w:left="5040" w:hanging="360"/>
      </w:pPr>
    </w:lvl>
    <w:lvl w:ilvl="7" w:tplc="B2B8D1D2" w:tentative="1">
      <w:start w:val="1"/>
      <w:numFmt w:val="lowerLetter"/>
      <w:lvlText w:val="%8)"/>
      <w:lvlJc w:val="left"/>
      <w:pPr>
        <w:tabs>
          <w:tab w:val="num" w:pos="5760"/>
        </w:tabs>
        <w:ind w:left="5760" w:hanging="360"/>
      </w:pPr>
    </w:lvl>
    <w:lvl w:ilvl="8" w:tplc="0EC030F8" w:tentative="1">
      <w:start w:val="1"/>
      <w:numFmt w:val="lowerLetter"/>
      <w:lvlText w:val="%9)"/>
      <w:lvlJc w:val="left"/>
      <w:pPr>
        <w:tabs>
          <w:tab w:val="num" w:pos="6480"/>
        </w:tabs>
        <w:ind w:left="6480" w:hanging="360"/>
      </w:pPr>
    </w:lvl>
  </w:abstractNum>
  <w:abstractNum w:abstractNumId="9" w15:restartNumberingAfterBreak="0">
    <w:nsid w:val="735E26CE"/>
    <w:multiLevelType w:val="hybridMultilevel"/>
    <w:tmpl w:val="B0DC7A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6"/>
  </w:num>
  <w:num w:numId="6">
    <w:abstractNumId w:val="1"/>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07"/>
    <w:rsid w:val="0003140C"/>
    <w:rsid w:val="00040577"/>
    <w:rsid w:val="000C4666"/>
    <w:rsid w:val="000E78C1"/>
    <w:rsid w:val="00193B32"/>
    <w:rsid w:val="00230822"/>
    <w:rsid w:val="0026493D"/>
    <w:rsid w:val="00267A4D"/>
    <w:rsid w:val="002F5ECC"/>
    <w:rsid w:val="00300BAE"/>
    <w:rsid w:val="00360D5B"/>
    <w:rsid w:val="003A64D0"/>
    <w:rsid w:val="003E0E25"/>
    <w:rsid w:val="003E0EC2"/>
    <w:rsid w:val="003E40D2"/>
    <w:rsid w:val="00413F2A"/>
    <w:rsid w:val="00420B5F"/>
    <w:rsid w:val="00422E20"/>
    <w:rsid w:val="00473005"/>
    <w:rsid w:val="004A29DB"/>
    <w:rsid w:val="004D42A7"/>
    <w:rsid w:val="004E7F36"/>
    <w:rsid w:val="00531DC2"/>
    <w:rsid w:val="005715F2"/>
    <w:rsid w:val="005B6E0E"/>
    <w:rsid w:val="005C31C2"/>
    <w:rsid w:val="005E28B5"/>
    <w:rsid w:val="00601704"/>
    <w:rsid w:val="00630BB1"/>
    <w:rsid w:val="00651A1F"/>
    <w:rsid w:val="00654C3D"/>
    <w:rsid w:val="00672202"/>
    <w:rsid w:val="00752366"/>
    <w:rsid w:val="007652D6"/>
    <w:rsid w:val="00774964"/>
    <w:rsid w:val="007B0EDF"/>
    <w:rsid w:val="007B5ED0"/>
    <w:rsid w:val="00811ECE"/>
    <w:rsid w:val="00873CD9"/>
    <w:rsid w:val="008C620E"/>
    <w:rsid w:val="00956B46"/>
    <w:rsid w:val="00963CA6"/>
    <w:rsid w:val="009B207F"/>
    <w:rsid w:val="00A60AE5"/>
    <w:rsid w:val="00A65FC0"/>
    <w:rsid w:val="00AE2509"/>
    <w:rsid w:val="00AF7E99"/>
    <w:rsid w:val="00B87691"/>
    <w:rsid w:val="00BB30C7"/>
    <w:rsid w:val="00BE4CEE"/>
    <w:rsid w:val="00C02ED6"/>
    <w:rsid w:val="00C51B0B"/>
    <w:rsid w:val="00C54AE3"/>
    <w:rsid w:val="00C7524A"/>
    <w:rsid w:val="00C75907"/>
    <w:rsid w:val="00D02D34"/>
    <w:rsid w:val="00D04C78"/>
    <w:rsid w:val="00D3522C"/>
    <w:rsid w:val="00D4662A"/>
    <w:rsid w:val="00D525B3"/>
    <w:rsid w:val="00D8150A"/>
    <w:rsid w:val="00D91C28"/>
    <w:rsid w:val="00E8753D"/>
    <w:rsid w:val="00EA3B26"/>
    <w:rsid w:val="00F13EF3"/>
    <w:rsid w:val="00F33A47"/>
    <w:rsid w:val="00F379FA"/>
    <w:rsid w:val="00F5581D"/>
    <w:rsid w:val="00F66816"/>
    <w:rsid w:val="00F909E4"/>
    <w:rsid w:val="00FE3D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44F0"/>
  <w15:chartTrackingRefBased/>
  <w15:docId w15:val="{6E488396-A1BC-4569-A0B9-6308D17B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6E0E"/>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5B6E0E"/>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873CD9"/>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9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907"/>
  </w:style>
  <w:style w:type="paragraph" w:styleId="Piedepgina">
    <w:name w:val="footer"/>
    <w:basedOn w:val="Normal"/>
    <w:link w:val="PiedepginaCar"/>
    <w:uiPriority w:val="99"/>
    <w:unhideWhenUsed/>
    <w:rsid w:val="00C759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907"/>
  </w:style>
  <w:style w:type="character" w:styleId="Textodelmarcadordeposicin">
    <w:name w:val="Placeholder Text"/>
    <w:uiPriority w:val="99"/>
    <w:semiHidden/>
    <w:rsid w:val="00956B46"/>
    <w:rPr>
      <w:color w:val="808080"/>
    </w:rPr>
  </w:style>
  <w:style w:type="paragraph" w:styleId="Sinespaciado">
    <w:name w:val="No Spacing"/>
    <w:link w:val="SinespaciadoCar"/>
    <w:uiPriority w:val="1"/>
    <w:qFormat/>
    <w:rsid w:val="00956B46"/>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956B46"/>
    <w:rPr>
      <w:rFonts w:ascii="Calibri" w:eastAsia="Times New Roman" w:hAnsi="Calibri" w:cs="Times New Roman"/>
      <w:sz w:val="20"/>
      <w:szCs w:val="20"/>
      <w:lang w:val="es-ES" w:eastAsia="es-CO"/>
    </w:rPr>
  </w:style>
  <w:style w:type="character" w:styleId="Ttulodellibro">
    <w:name w:val="Book Title"/>
    <w:basedOn w:val="Fuentedeprrafopredeter"/>
    <w:uiPriority w:val="33"/>
    <w:qFormat/>
    <w:rsid w:val="00AF7E99"/>
    <w:rPr>
      <w:rFonts w:ascii="Arial" w:hAnsi="Arial"/>
      <w:b/>
      <w:bCs/>
      <w:i w:val="0"/>
      <w:iCs/>
      <w:spacing w:val="5"/>
      <w:sz w:val="56"/>
    </w:rPr>
  </w:style>
  <w:style w:type="character" w:customStyle="1" w:styleId="Ttulo1Car">
    <w:name w:val="Título 1 Car"/>
    <w:basedOn w:val="Fuentedeprrafopredeter"/>
    <w:link w:val="Ttulo1"/>
    <w:uiPriority w:val="9"/>
    <w:rsid w:val="005B6E0E"/>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5B6E0E"/>
    <w:rPr>
      <w:rFonts w:ascii="Arial" w:eastAsiaTheme="majorEastAsia" w:hAnsi="Arial" w:cstheme="majorBidi"/>
      <w:b/>
      <w:sz w:val="24"/>
      <w:szCs w:val="26"/>
    </w:rPr>
  </w:style>
  <w:style w:type="paragraph" w:styleId="Prrafodelista">
    <w:name w:val="List Paragraph"/>
    <w:basedOn w:val="Normal"/>
    <w:uiPriority w:val="34"/>
    <w:qFormat/>
    <w:rsid w:val="005B6E0E"/>
    <w:pPr>
      <w:ind w:left="720"/>
      <w:contextualSpacing/>
    </w:pPr>
  </w:style>
  <w:style w:type="character" w:customStyle="1" w:styleId="Ttulo3Car">
    <w:name w:val="Título 3 Car"/>
    <w:basedOn w:val="Fuentedeprrafopredeter"/>
    <w:link w:val="Ttulo3"/>
    <w:uiPriority w:val="9"/>
    <w:rsid w:val="00873CD9"/>
    <w:rPr>
      <w:rFonts w:ascii="Arial" w:eastAsiaTheme="majorEastAsia" w:hAnsi="Arial" w:cstheme="majorBidi"/>
      <w:b/>
      <w:sz w:val="24"/>
      <w:szCs w:val="24"/>
    </w:rPr>
  </w:style>
  <w:style w:type="character" w:styleId="Refdecomentario">
    <w:name w:val="annotation reference"/>
    <w:basedOn w:val="Fuentedeprrafopredeter"/>
    <w:uiPriority w:val="99"/>
    <w:semiHidden/>
    <w:unhideWhenUsed/>
    <w:rsid w:val="00040577"/>
    <w:rPr>
      <w:sz w:val="16"/>
      <w:szCs w:val="16"/>
    </w:rPr>
  </w:style>
  <w:style w:type="paragraph" w:styleId="Textocomentario">
    <w:name w:val="annotation text"/>
    <w:basedOn w:val="Normal"/>
    <w:link w:val="TextocomentarioCar"/>
    <w:uiPriority w:val="99"/>
    <w:semiHidden/>
    <w:unhideWhenUsed/>
    <w:rsid w:val="000405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0577"/>
    <w:rPr>
      <w:sz w:val="20"/>
      <w:szCs w:val="20"/>
    </w:rPr>
  </w:style>
  <w:style w:type="paragraph" w:styleId="Asuntodelcomentario">
    <w:name w:val="annotation subject"/>
    <w:basedOn w:val="Textocomentario"/>
    <w:next w:val="Textocomentario"/>
    <w:link w:val="AsuntodelcomentarioCar"/>
    <w:uiPriority w:val="99"/>
    <w:semiHidden/>
    <w:unhideWhenUsed/>
    <w:rsid w:val="00040577"/>
    <w:rPr>
      <w:b/>
      <w:bCs/>
    </w:rPr>
  </w:style>
  <w:style w:type="character" w:customStyle="1" w:styleId="AsuntodelcomentarioCar">
    <w:name w:val="Asunto del comentario Car"/>
    <w:basedOn w:val="TextocomentarioCar"/>
    <w:link w:val="Asuntodelcomentario"/>
    <w:uiPriority w:val="99"/>
    <w:semiHidden/>
    <w:rsid w:val="00040577"/>
    <w:rPr>
      <w:b/>
      <w:bCs/>
      <w:sz w:val="20"/>
      <w:szCs w:val="20"/>
    </w:rPr>
  </w:style>
  <w:style w:type="paragraph" w:styleId="Textodeglobo">
    <w:name w:val="Balloon Text"/>
    <w:basedOn w:val="Normal"/>
    <w:link w:val="TextodegloboCar"/>
    <w:uiPriority w:val="99"/>
    <w:semiHidden/>
    <w:unhideWhenUsed/>
    <w:rsid w:val="000405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577"/>
    <w:rPr>
      <w:rFonts w:ascii="Segoe UI" w:hAnsi="Segoe UI" w:cs="Segoe UI"/>
      <w:sz w:val="18"/>
      <w:szCs w:val="18"/>
    </w:rPr>
  </w:style>
  <w:style w:type="table" w:customStyle="1" w:styleId="Tablaconcuadrcula4-nfasis51">
    <w:name w:val="Tabla con cuadrícula 4 - Énfasis 51"/>
    <w:basedOn w:val="Tablanormal"/>
    <w:uiPriority w:val="49"/>
    <w:rsid w:val="00A65F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rsid w:val="004E7F36"/>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E7F36"/>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uiPriority w:val="1"/>
    <w:rsid w:val="004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8705">
      <w:bodyDiv w:val="1"/>
      <w:marLeft w:val="0"/>
      <w:marRight w:val="0"/>
      <w:marTop w:val="0"/>
      <w:marBottom w:val="0"/>
      <w:divBdr>
        <w:top w:val="none" w:sz="0" w:space="0" w:color="auto"/>
        <w:left w:val="none" w:sz="0" w:space="0" w:color="auto"/>
        <w:bottom w:val="none" w:sz="0" w:space="0" w:color="auto"/>
        <w:right w:val="none" w:sz="0" w:space="0" w:color="auto"/>
      </w:divBdr>
    </w:div>
    <w:div w:id="220558552">
      <w:bodyDiv w:val="1"/>
      <w:marLeft w:val="0"/>
      <w:marRight w:val="0"/>
      <w:marTop w:val="0"/>
      <w:marBottom w:val="0"/>
      <w:divBdr>
        <w:top w:val="none" w:sz="0" w:space="0" w:color="auto"/>
        <w:left w:val="none" w:sz="0" w:space="0" w:color="auto"/>
        <w:bottom w:val="none" w:sz="0" w:space="0" w:color="auto"/>
        <w:right w:val="none" w:sz="0" w:space="0" w:color="auto"/>
      </w:divBdr>
      <w:divsChild>
        <w:div w:id="98184921">
          <w:marLeft w:val="562"/>
          <w:marRight w:val="0"/>
          <w:marTop w:val="21"/>
          <w:marBottom w:val="0"/>
          <w:divBdr>
            <w:top w:val="none" w:sz="0" w:space="0" w:color="auto"/>
            <w:left w:val="none" w:sz="0" w:space="0" w:color="auto"/>
            <w:bottom w:val="none" w:sz="0" w:space="0" w:color="auto"/>
            <w:right w:val="none" w:sz="0" w:space="0" w:color="auto"/>
          </w:divBdr>
        </w:div>
        <w:div w:id="168523143">
          <w:marLeft w:val="562"/>
          <w:marRight w:val="0"/>
          <w:marTop w:val="1"/>
          <w:marBottom w:val="0"/>
          <w:divBdr>
            <w:top w:val="none" w:sz="0" w:space="0" w:color="auto"/>
            <w:left w:val="none" w:sz="0" w:space="0" w:color="auto"/>
            <w:bottom w:val="none" w:sz="0" w:space="0" w:color="auto"/>
            <w:right w:val="none" w:sz="0" w:space="0" w:color="auto"/>
          </w:divBdr>
        </w:div>
        <w:div w:id="431825960">
          <w:marLeft w:val="562"/>
          <w:marRight w:val="274"/>
          <w:marTop w:val="0"/>
          <w:marBottom w:val="0"/>
          <w:divBdr>
            <w:top w:val="none" w:sz="0" w:space="0" w:color="auto"/>
            <w:left w:val="none" w:sz="0" w:space="0" w:color="auto"/>
            <w:bottom w:val="none" w:sz="0" w:space="0" w:color="auto"/>
            <w:right w:val="none" w:sz="0" w:space="0" w:color="auto"/>
          </w:divBdr>
        </w:div>
        <w:div w:id="793206811">
          <w:marLeft w:val="562"/>
          <w:marRight w:val="0"/>
          <w:marTop w:val="0"/>
          <w:marBottom w:val="0"/>
          <w:divBdr>
            <w:top w:val="none" w:sz="0" w:space="0" w:color="auto"/>
            <w:left w:val="none" w:sz="0" w:space="0" w:color="auto"/>
            <w:bottom w:val="none" w:sz="0" w:space="0" w:color="auto"/>
            <w:right w:val="none" w:sz="0" w:space="0" w:color="auto"/>
          </w:divBdr>
        </w:div>
        <w:div w:id="2093700729">
          <w:marLeft w:val="562"/>
          <w:marRight w:val="0"/>
          <w:marTop w:val="0"/>
          <w:marBottom w:val="0"/>
          <w:divBdr>
            <w:top w:val="none" w:sz="0" w:space="0" w:color="auto"/>
            <w:left w:val="none" w:sz="0" w:space="0" w:color="auto"/>
            <w:bottom w:val="none" w:sz="0" w:space="0" w:color="auto"/>
            <w:right w:val="none" w:sz="0" w:space="0" w:color="auto"/>
          </w:divBdr>
        </w:div>
        <w:div w:id="187917598">
          <w:marLeft w:val="562"/>
          <w:marRight w:val="0"/>
          <w:marTop w:val="0"/>
          <w:marBottom w:val="0"/>
          <w:divBdr>
            <w:top w:val="none" w:sz="0" w:space="0" w:color="auto"/>
            <w:left w:val="none" w:sz="0" w:space="0" w:color="auto"/>
            <w:bottom w:val="none" w:sz="0" w:space="0" w:color="auto"/>
            <w:right w:val="none" w:sz="0" w:space="0" w:color="auto"/>
          </w:divBdr>
        </w:div>
        <w:div w:id="609161786">
          <w:marLeft w:val="562"/>
          <w:marRight w:val="0"/>
          <w:marTop w:val="0"/>
          <w:marBottom w:val="0"/>
          <w:divBdr>
            <w:top w:val="none" w:sz="0" w:space="0" w:color="auto"/>
            <w:left w:val="none" w:sz="0" w:space="0" w:color="auto"/>
            <w:bottom w:val="none" w:sz="0" w:space="0" w:color="auto"/>
            <w:right w:val="none" w:sz="0" w:space="0" w:color="auto"/>
          </w:divBdr>
        </w:div>
        <w:div w:id="1895968640">
          <w:marLeft w:val="562"/>
          <w:marRight w:val="0"/>
          <w:marTop w:val="0"/>
          <w:marBottom w:val="0"/>
          <w:divBdr>
            <w:top w:val="none" w:sz="0" w:space="0" w:color="auto"/>
            <w:left w:val="none" w:sz="0" w:space="0" w:color="auto"/>
            <w:bottom w:val="none" w:sz="0" w:space="0" w:color="auto"/>
            <w:right w:val="none" w:sz="0" w:space="0" w:color="auto"/>
          </w:divBdr>
        </w:div>
        <w:div w:id="944656130">
          <w:marLeft w:val="562"/>
          <w:marRight w:val="0"/>
          <w:marTop w:val="0"/>
          <w:marBottom w:val="0"/>
          <w:divBdr>
            <w:top w:val="none" w:sz="0" w:space="0" w:color="auto"/>
            <w:left w:val="none" w:sz="0" w:space="0" w:color="auto"/>
            <w:bottom w:val="none" w:sz="0" w:space="0" w:color="auto"/>
            <w:right w:val="none" w:sz="0" w:space="0" w:color="auto"/>
          </w:divBdr>
        </w:div>
        <w:div w:id="1220633282">
          <w:marLeft w:val="562"/>
          <w:marRight w:val="0"/>
          <w:marTop w:val="1"/>
          <w:marBottom w:val="0"/>
          <w:divBdr>
            <w:top w:val="none" w:sz="0" w:space="0" w:color="auto"/>
            <w:left w:val="none" w:sz="0" w:space="0" w:color="auto"/>
            <w:bottom w:val="none" w:sz="0" w:space="0" w:color="auto"/>
            <w:right w:val="none" w:sz="0" w:space="0" w:color="auto"/>
          </w:divBdr>
        </w:div>
        <w:div w:id="1684087031">
          <w:marLeft w:val="562"/>
          <w:marRight w:val="14"/>
          <w:marTop w:val="0"/>
          <w:marBottom w:val="0"/>
          <w:divBdr>
            <w:top w:val="none" w:sz="0" w:space="0" w:color="auto"/>
            <w:left w:val="none" w:sz="0" w:space="0" w:color="auto"/>
            <w:bottom w:val="none" w:sz="0" w:space="0" w:color="auto"/>
            <w:right w:val="none" w:sz="0" w:space="0" w:color="auto"/>
          </w:divBdr>
        </w:div>
        <w:div w:id="1246114132">
          <w:marLeft w:val="562"/>
          <w:marRight w:val="0"/>
          <w:marTop w:val="0"/>
          <w:marBottom w:val="0"/>
          <w:divBdr>
            <w:top w:val="none" w:sz="0" w:space="0" w:color="auto"/>
            <w:left w:val="none" w:sz="0" w:space="0" w:color="auto"/>
            <w:bottom w:val="none" w:sz="0" w:space="0" w:color="auto"/>
            <w:right w:val="none" w:sz="0" w:space="0" w:color="auto"/>
          </w:divBdr>
        </w:div>
        <w:div w:id="1044408293">
          <w:marLeft w:val="562"/>
          <w:marRight w:val="0"/>
          <w:marTop w:val="0"/>
          <w:marBottom w:val="0"/>
          <w:divBdr>
            <w:top w:val="none" w:sz="0" w:space="0" w:color="auto"/>
            <w:left w:val="none" w:sz="0" w:space="0" w:color="auto"/>
            <w:bottom w:val="none" w:sz="0" w:space="0" w:color="auto"/>
            <w:right w:val="none" w:sz="0" w:space="0" w:color="auto"/>
          </w:divBdr>
        </w:div>
        <w:div w:id="746027667">
          <w:marLeft w:val="562"/>
          <w:marRight w:val="0"/>
          <w:marTop w:val="0"/>
          <w:marBottom w:val="0"/>
          <w:divBdr>
            <w:top w:val="none" w:sz="0" w:space="0" w:color="auto"/>
            <w:left w:val="none" w:sz="0" w:space="0" w:color="auto"/>
            <w:bottom w:val="none" w:sz="0" w:space="0" w:color="auto"/>
            <w:right w:val="none" w:sz="0" w:space="0" w:color="auto"/>
          </w:divBdr>
        </w:div>
        <w:div w:id="1833907451">
          <w:marLeft w:val="562"/>
          <w:marRight w:val="0"/>
          <w:marTop w:val="0"/>
          <w:marBottom w:val="0"/>
          <w:divBdr>
            <w:top w:val="none" w:sz="0" w:space="0" w:color="auto"/>
            <w:left w:val="none" w:sz="0" w:space="0" w:color="auto"/>
            <w:bottom w:val="none" w:sz="0" w:space="0" w:color="auto"/>
            <w:right w:val="none" w:sz="0" w:space="0" w:color="auto"/>
          </w:divBdr>
        </w:div>
      </w:divsChild>
    </w:div>
    <w:div w:id="413362076">
      <w:bodyDiv w:val="1"/>
      <w:marLeft w:val="0"/>
      <w:marRight w:val="0"/>
      <w:marTop w:val="0"/>
      <w:marBottom w:val="0"/>
      <w:divBdr>
        <w:top w:val="none" w:sz="0" w:space="0" w:color="auto"/>
        <w:left w:val="none" w:sz="0" w:space="0" w:color="auto"/>
        <w:bottom w:val="none" w:sz="0" w:space="0" w:color="auto"/>
        <w:right w:val="none" w:sz="0" w:space="0" w:color="auto"/>
      </w:divBdr>
      <w:divsChild>
        <w:div w:id="1059524428">
          <w:marLeft w:val="734"/>
          <w:marRight w:val="0"/>
          <w:marTop w:val="0"/>
          <w:marBottom w:val="0"/>
          <w:divBdr>
            <w:top w:val="none" w:sz="0" w:space="0" w:color="auto"/>
            <w:left w:val="none" w:sz="0" w:space="0" w:color="auto"/>
            <w:bottom w:val="none" w:sz="0" w:space="0" w:color="auto"/>
            <w:right w:val="none" w:sz="0" w:space="0" w:color="auto"/>
          </w:divBdr>
        </w:div>
        <w:div w:id="769206094">
          <w:marLeft w:val="734"/>
          <w:marRight w:val="0"/>
          <w:marTop w:val="0"/>
          <w:marBottom w:val="0"/>
          <w:divBdr>
            <w:top w:val="none" w:sz="0" w:space="0" w:color="auto"/>
            <w:left w:val="none" w:sz="0" w:space="0" w:color="auto"/>
            <w:bottom w:val="none" w:sz="0" w:space="0" w:color="auto"/>
            <w:right w:val="none" w:sz="0" w:space="0" w:color="auto"/>
          </w:divBdr>
        </w:div>
        <w:div w:id="1988124688">
          <w:marLeft w:val="734"/>
          <w:marRight w:val="0"/>
          <w:marTop w:val="0"/>
          <w:marBottom w:val="0"/>
          <w:divBdr>
            <w:top w:val="none" w:sz="0" w:space="0" w:color="auto"/>
            <w:left w:val="none" w:sz="0" w:space="0" w:color="auto"/>
            <w:bottom w:val="none" w:sz="0" w:space="0" w:color="auto"/>
            <w:right w:val="none" w:sz="0" w:space="0" w:color="auto"/>
          </w:divBdr>
        </w:div>
        <w:div w:id="146242940">
          <w:marLeft w:val="734"/>
          <w:marRight w:val="0"/>
          <w:marTop w:val="0"/>
          <w:marBottom w:val="0"/>
          <w:divBdr>
            <w:top w:val="none" w:sz="0" w:space="0" w:color="auto"/>
            <w:left w:val="none" w:sz="0" w:space="0" w:color="auto"/>
            <w:bottom w:val="none" w:sz="0" w:space="0" w:color="auto"/>
            <w:right w:val="none" w:sz="0" w:space="0" w:color="auto"/>
          </w:divBdr>
        </w:div>
        <w:div w:id="1133254098">
          <w:marLeft w:val="734"/>
          <w:marRight w:val="0"/>
          <w:marTop w:val="0"/>
          <w:marBottom w:val="0"/>
          <w:divBdr>
            <w:top w:val="none" w:sz="0" w:space="0" w:color="auto"/>
            <w:left w:val="none" w:sz="0" w:space="0" w:color="auto"/>
            <w:bottom w:val="none" w:sz="0" w:space="0" w:color="auto"/>
            <w:right w:val="none" w:sz="0" w:space="0" w:color="auto"/>
          </w:divBdr>
        </w:div>
        <w:div w:id="1362321719">
          <w:marLeft w:val="734"/>
          <w:marRight w:val="0"/>
          <w:marTop w:val="0"/>
          <w:marBottom w:val="0"/>
          <w:divBdr>
            <w:top w:val="none" w:sz="0" w:space="0" w:color="auto"/>
            <w:left w:val="none" w:sz="0" w:space="0" w:color="auto"/>
            <w:bottom w:val="none" w:sz="0" w:space="0" w:color="auto"/>
            <w:right w:val="none" w:sz="0" w:space="0" w:color="auto"/>
          </w:divBdr>
        </w:div>
        <w:div w:id="1707944103">
          <w:marLeft w:val="734"/>
          <w:marRight w:val="0"/>
          <w:marTop w:val="0"/>
          <w:marBottom w:val="0"/>
          <w:divBdr>
            <w:top w:val="none" w:sz="0" w:space="0" w:color="auto"/>
            <w:left w:val="none" w:sz="0" w:space="0" w:color="auto"/>
            <w:bottom w:val="none" w:sz="0" w:space="0" w:color="auto"/>
            <w:right w:val="none" w:sz="0" w:space="0" w:color="auto"/>
          </w:divBdr>
        </w:div>
      </w:divsChild>
    </w:div>
    <w:div w:id="572082449">
      <w:bodyDiv w:val="1"/>
      <w:marLeft w:val="0"/>
      <w:marRight w:val="0"/>
      <w:marTop w:val="0"/>
      <w:marBottom w:val="0"/>
      <w:divBdr>
        <w:top w:val="none" w:sz="0" w:space="0" w:color="auto"/>
        <w:left w:val="none" w:sz="0" w:space="0" w:color="auto"/>
        <w:bottom w:val="none" w:sz="0" w:space="0" w:color="auto"/>
        <w:right w:val="none" w:sz="0" w:space="0" w:color="auto"/>
      </w:divBdr>
    </w:div>
    <w:div w:id="770586358">
      <w:bodyDiv w:val="1"/>
      <w:marLeft w:val="0"/>
      <w:marRight w:val="0"/>
      <w:marTop w:val="0"/>
      <w:marBottom w:val="0"/>
      <w:divBdr>
        <w:top w:val="none" w:sz="0" w:space="0" w:color="auto"/>
        <w:left w:val="none" w:sz="0" w:space="0" w:color="auto"/>
        <w:bottom w:val="none" w:sz="0" w:space="0" w:color="auto"/>
        <w:right w:val="none" w:sz="0" w:space="0" w:color="auto"/>
      </w:divBdr>
    </w:div>
    <w:div w:id="853766900">
      <w:bodyDiv w:val="1"/>
      <w:marLeft w:val="0"/>
      <w:marRight w:val="0"/>
      <w:marTop w:val="0"/>
      <w:marBottom w:val="0"/>
      <w:divBdr>
        <w:top w:val="none" w:sz="0" w:space="0" w:color="auto"/>
        <w:left w:val="none" w:sz="0" w:space="0" w:color="auto"/>
        <w:bottom w:val="none" w:sz="0" w:space="0" w:color="auto"/>
        <w:right w:val="none" w:sz="0" w:space="0" w:color="auto"/>
      </w:divBdr>
    </w:div>
    <w:div w:id="865487609">
      <w:bodyDiv w:val="1"/>
      <w:marLeft w:val="0"/>
      <w:marRight w:val="0"/>
      <w:marTop w:val="0"/>
      <w:marBottom w:val="0"/>
      <w:divBdr>
        <w:top w:val="none" w:sz="0" w:space="0" w:color="auto"/>
        <w:left w:val="none" w:sz="0" w:space="0" w:color="auto"/>
        <w:bottom w:val="none" w:sz="0" w:space="0" w:color="auto"/>
        <w:right w:val="none" w:sz="0" w:space="0" w:color="auto"/>
      </w:divBdr>
    </w:div>
    <w:div w:id="913316012">
      <w:bodyDiv w:val="1"/>
      <w:marLeft w:val="0"/>
      <w:marRight w:val="0"/>
      <w:marTop w:val="0"/>
      <w:marBottom w:val="0"/>
      <w:divBdr>
        <w:top w:val="none" w:sz="0" w:space="0" w:color="auto"/>
        <w:left w:val="none" w:sz="0" w:space="0" w:color="auto"/>
        <w:bottom w:val="none" w:sz="0" w:space="0" w:color="auto"/>
        <w:right w:val="none" w:sz="0" w:space="0" w:color="auto"/>
      </w:divBdr>
    </w:div>
    <w:div w:id="965159592">
      <w:bodyDiv w:val="1"/>
      <w:marLeft w:val="0"/>
      <w:marRight w:val="0"/>
      <w:marTop w:val="0"/>
      <w:marBottom w:val="0"/>
      <w:divBdr>
        <w:top w:val="none" w:sz="0" w:space="0" w:color="auto"/>
        <w:left w:val="none" w:sz="0" w:space="0" w:color="auto"/>
        <w:bottom w:val="none" w:sz="0" w:space="0" w:color="auto"/>
        <w:right w:val="none" w:sz="0" w:space="0" w:color="auto"/>
      </w:divBdr>
    </w:div>
    <w:div w:id="1146553669">
      <w:bodyDiv w:val="1"/>
      <w:marLeft w:val="0"/>
      <w:marRight w:val="0"/>
      <w:marTop w:val="0"/>
      <w:marBottom w:val="0"/>
      <w:divBdr>
        <w:top w:val="none" w:sz="0" w:space="0" w:color="auto"/>
        <w:left w:val="none" w:sz="0" w:space="0" w:color="auto"/>
        <w:bottom w:val="none" w:sz="0" w:space="0" w:color="auto"/>
        <w:right w:val="none" w:sz="0" w:space="0" w:color="auto"/>
      </w:divBdr>
    </w:div>
    <w:div w:id="1155416219">
      <w:bodyDiv w:val="1"/>
      <w:marLeft w:val="0"/>
      <w:marRight w:val="0"/>
      <w:marTop w:val="0"/>
      <w:marBottom w:val="0"/>
      <w:divBdr>
        <w:top w:val="none" w:sz="0" w:space="0" w:color="auto"/>
        <w:left w:val="none" w:sz="0" w:space="0" w:color="auto"/>
        <w:bottom w:val="none" w:sz="0" w:space="0" w:color="auto"/>
        <w:right w:val="none" w:sz="0" w:space="0" w:color="auto"/>
      </w:divBdr>
    </w:div>
    <w:div w:id="1156384079">
      <w:bodyDiv w:val="1"/>
      <w:marLeft w:val="0"/>
      <w:marRight w:val="0"/>
      <w:marTop w:val="0"/>
      <w:marBottom w:val="0"/>
      <w:divBdr>
        <w:top w:val="none" w:sz="0" w:space="0" w:color="auto"/>
        <w:left w:val="none" w:sz="0" w:space="0" w:color="auto"/>
        <w:bottom w:val="none" w:sz="0" w:space="0" w:color="auto"/>
        <w:right w:val="none" w:sz="0" w:space="0" w:color="auto"/>
      </w:divBdr>
    </w:div>
    <w:div w:id="1193229396">
      <w:bodyDiv w:val="1"/>
      <w:marLeft w:val="0"/>
      <w:marRight w:val="0"/>
      <w:marTop w:val="0"/>
      <w:marBottom w:val="0"/>
      <w:divBdr>
        <w:top w:val="none" w:sz="0" w:space="0" w:color="auto"/>
        <w:left w:val="none" w:sz="0" w:space="0" w:color="auto"/>
        <w:bottom w:val="none" w:sz="0" w:space="0" w:color="auto"/>
        <w:right w:val="none" w:sz="0" w:space="0" w:color="auto"/>
      </w:divBdr>
    </w:div>
    <w:div w:id="1282692023">
      <w:bodyDiv w:val="1"/>
      <w:marLeft w:val="0"/>
      <w:marRight w:val="0"/>
      <w:marTop w:val="0"/>
      <w:marBottom w:val="0"/>
      <w:divBdr>
        <w:top w:val="none" w:sz="0" w:space="0" w:color="auto"/>
        <w:left w:val="none" w:sz="0" w:space="0" w:color="auto"/>
        <w:bottom w:val="none" w:sz="0" w:space="0" w:color="auto"/>
        <w:right w:val="none" w:sz="0" w:space="0" w:color="auto"/>
      </w:divBdr>
    </w:div>
    <w:div w:id="1335496589">
      <w:bodyDiv w:val="1"/>
      <w:marLeft w:val="0"/>
      <w:marRight w:val="0"/>
      <w:marTop w:val="0"/>
      <w:marBottom w:val="0"/>
      <w:divBdr>
        <w:top w:val="none" w:sz="0" w:space="0" w:color="auto"/>
        <w:left w:val="none" w:sz="0" w:space="0" w:color="auto"/>
        <w:bottom w:val="none" w:sz="0" w:space="0" w:color="auto"/>
        <w:right w:val="none" w:sz="0" w:space="0" w:color="auto"/>
      </w:divBdr>
    </w:div>
    <w:div w:id="1397360524">
      <w:bodyDiv w:val="1"/>
      <w:marLeft w:val="0"/>
      <w:marRight w:val="0"/>
      <w:marTop w:val="0"/>
      <w:marBottom w:val="0"/>
      <w:divBdr>
        <w:top w:val="none" w:sz="0" w:space="0" w:color="auto"/>
        <w:left w:val="none" w:sz="0" w:space="0" w:color="auto"/>
        <w:bottom w:val="none" w:sz="0" w:space="0" w:color="auto"/>
        <w:right w:val="none" w:sz="0" w:space="0" w:color="auto"/>
      </w:divBdr>
      <w:divsChild>
        <w:div w:id="1479956747">
          <w:marLeft w:val="734"/>
          <w:marRight w:val="14"/>
          <w:marTop w:val="0"/>
          <w:marBottom w:val="0"/>
          <w:divBdr>
            <w:top w:val="none" w:sz="0" w:space="0" w:color="auto"/>
            <w:left w:val="none" w:sz="0" w:space="0" w:color="auto"/>
            <w:bottom w:val="none" w:sz="0" w:space="0" w:color="auto"/>
            <w:right w:val="none" w:sz="0" w:space="0" w:color="auto"/>
          </w:divBdr>
        </w:div>
        <w:div w:id="19744421">
          <w:marLeft w:val="734"/>
          <w:marRight w:val="14"/>
          <w:marTop w:val="193"/>
          <w:marBottom w:val="0"/>
          <w:divBdr>
            <w:top w:val="none" w:sz="0" w:space="0" w:color="auto"/>
            <w:left w:val="none" w:sz="0" w:space="0" w:color="auto"/>
            <w:bottom w:val="none" w:sz="0" w:space="0" w:color="auto"/>
            <w:right w:val="none" w:sz="0" w:space="0" w:color="auto"/>
          </w:divBdr>
        </w:div>
      </w:divsChild>
    </w:div>
    <w:div w:id="1466461488">
      <w:bodyDiv w:val="1"/>
      <w:marLeft w:val="0"/>
      <w:marRight w:val="0"/>
      <w:marTop w:val="0"/>
      <w:marBottom w:val="0"/>
      <w:divBdr>
        <w:top w:val="none" w:sz="0" w:space="0" w:color="auto"/>
        <w:left w:val="none" w:sz="0" w:space="0" w:color="auto"/>
        <w:bottom w:val="none" w:sz="0" w:space="0" w:color="auto"/>
        <w:right w:val="none" w:sz="0" w:space="0" w:color="auto"/>
      </w:divBdr>
    </w:div>
    <w:div w:id="1600261651">
      <w:bodyDiv w:val="1"/>
      <w:marLeft w:val="0"/>
      <w:marRight w:val="0"/>
      <w:marTop w:val="0"/>
      <w:marBottom w:val="0"/>
      <w:divBdr>
        <w:top w:val="none" w:sz="0" w:space="0" w:color="auto"/>
        <w:left w:val="none" w:sz="0" w:space="0" w:color="auto"/>
        <w:bottom w:val="none" w:sz="0" w:space="0" w:color="auto"/>
        <w:right w:val="none" w:sz="0" w:space="0" w:color="auto"/>
      </w:divBdr>
    </w:div>
    <w:div w:id="1674184856">
      <w:bodyDiv w:val="1"/>
      <w:marLeft w:val="0"/>
      <w:marRight w:val="0"/>
      <w:marTop w:val="0"/>
      <w:marBottom w:val="0"/>
      <w:divBdr>
        <w:top w:val="none" w:sz="0" w:space="0" w:color="auto"/>
        <w:left w:val="none" w:sz="0" w:space="0" w:color="auto"/>
        <w:bottom w:val="none" w:sz="0" w:space="0" w:color="auto"/>
        <w:right w:val="none" w:sz="0" w:space="0" w:color="auto"/>
      </w:divBdr>
    </w:div>
    <w:div w:id="1711422033">
      <w:bodyDiv w:val="1"/>
      <w:marLeft w:val="0"/>
      <w:marRight w:val="0"/>
      <w:marTop w:val="0"/>
      <w:marBottom w:val="0"/>
      <w:divBdr>
        <w:top w:val="none" w:sz="0" w:space="0" w:color="auto"/>
        <w:left w:val="none" w:sz="0" w:space="0" w:color="auto"/>
        <w:bottom w:val="none" w:sz="0" w:space="0" w:color="auto"/>
        <w:right w:val="none" w:sz="0" w:space="0" w:color="auto"/>
      </w:divBdr>
    </w:div>
    <w:div w:id="1789929494">
      <w:bodyDiv w:val="1"/>
      <w:marLeft w:val="0"/>
      <w:marRight w:val="0"/>
      <w:marTop w:val="0"/>
      <w:marBottom w:val="0"/>
      <w:divBdr>
        <w:top w:val="none" w:sz="0" w:space="0" w:color="auto"/>
        <w:left w:val="none" w:sz="0" w:space="0" w:color="auto"/>
        <w:bottom w:val="none" w:sz="0" w:space="0" w:color="auto"/>
        <w:right w:val="none" w:sz="0" w:space="0" w:color="auto"/>
      </w:divBdr>
      <w:divsChild>
        <w:div w:id="288366788">
          <w:marLeft w:val="734"/>
          <w:marRight w:val="14"/>
          <w:marTop w:val="209"/>
          <w:marBottom w:val="0"/>
          <w:divBdr>
            <w:top w:val="none" w:sz="0" w:space="0" w:color="auto"/>
            <w:left w:val="none" w:sz="0" w:space="0" w:color="auto"/>
            <w:bottom w:val="none" w:sz="0" w:space="0" w:color="auto"/>
            <w:right w:val="none" w:sz="0" w:space="0" w:color="auto"/>
          </w:divBdr>
        </w:div>
        <w:div w:id="881945624">
          <w:marLeft w:val="734"/>
          <w:marRight w:val="0"/>
          <w:marTop w:val="148"/>
          <w:marBottom w:val="0"/>
          <w:divBdr>
            <w:top w:val="none" w:sz="0" w:space="0" w:color="auto"/>
            <w:left w:val="none" w:sz="0" w:space="0" w:color="auto"/>
            <w:bottom w:val="none" w:sz="0" w:space="0" w:color="auto"/>
            <w:right w:val="none" w:sz="0" w:space="0" w:color="auto"/>
          </w:divBdr>
        </w:div>
        <w:div w:id="351801972">
          <w:marLeft w:val="734"/>
          <w:marRight w:val="14"/>
          <w:marTop w:val="206"/>
          <w:marBottom w:val="0"/>
          <w:divBdr>
            <w:top w:val="none" w:sz="0" w:space="0" w:color="auto"/>
            <w:left w:val="none" w:sz="0" w:space="0" w:color="auto"/>
            <w:bottom w:val="none" w:sz="0" w:space="0" w:color="auto"/>
            <w:right w:val="none" w:sz="0" w:space="0" w:color="auto"/>
          </w:divBdr>
        </w:div>
        <w:div w:id="1068846900">
          <w:marLeft w:val="734"/>
          <w:marRight w:val="0"/>
          <w:marTop w:val="150"/>
          <w:marBottom w:val="0"/>
          <w:divBdr>
            <w:top w:val="none" w:sz="0" w:space="0" w:color="auto"/>
            <w:left w:val="none" w:sz="0" w:space="0" w:color="auto"/>
            <w:bottom w:val="none" w:sz="0" w:space="0" w:color="auto"/>
            <w:right w:val="none" w:sz="0" w:space="0" w:color="auto"/>
          </w:divBdr>
        </w:div>
        <w:div w:id="1134833273">
          <w:marLeft w:val="734"/>
          <w:marRight w:val="14"/>
          <w:marTop w:val="206"/>
          <w:marBottom w:val="0"/>
          <w:divBdr>
            <w:top w:val="none" w:sz="0" w:space="0" w:color="auto"/>
            <w:left w:val="none" w:sz="0" w:space="0" w:color="auto"/>
            <w:bottom w:val="none" w:sz="0" w:space="0" w:color="auto"/>
            <w:right w:val="none" w:sz="0" w:space="0" w:color="auto"/>
          </w:divBdr>
        </w:div>
        <w:div w:id="1929732679">
          <w:marLeft w:val="734"/>
          <w:marRight w:val="0"/>
          <w:marTop w:val="149"/>
          <w:marBottom w:val="0"/>
          <w:divBdr>
            <w:top w:val="none" w:sz="0" w:space="0" w:color="auto"/>
            <w:left w:val="none" w:sz="0" w:space="0" w:color="auto"/>
            <w:bottom w:val="none" w:sz="0" w:space="0" w:color="auto"/>
            <w:right w:val="none" w:sz="0" w:space="0" w:color="auto"/>
          </w:divBdr>
        </w:div>
      </w:divsChild>
    </w:div>
    <w:div w:id="1925797058">
      <w:bodyDiv w:val="1"/>
      <w:marLeft w:val="0"/>
      <w:marRight w:val="0"/>
      <w:marTop w:val="0"/>
      <w:marBottom w:val="0"/>
      <w:divBdr>
        <w:top w:val="none" w:sz="0" w:space="0" w:color="auto"/>
        <w:left w:val="none" w:sz="0" w:space="0" w:color="auto"/>
        <w:bottom w:val="none" w:sz="0" w:space="0" w:color="auto"/>
        <w:right w:val="none" w:sz="0" w:space="0" w:color="auto"/>
      </w:divBdr>
    </w:div>
    <w:div w:id="1940138364">
      <w:bodyDiv w:val="1"/>
      <w:marLeft w:val="0"/>
      <w:marRight w:val="0"/>
      <w:marTop w:val="0"/>
      <w:marBottom w:val="0"/>
      <w:divBdr>
        <w:top w:val="none" w:sz="0" w:space="0" w:color="auto"/>
        <w:left w:val="none" w:sz="0" w:space="0" w:color="auto"/>
        <w:bottom w:val="none" w:sz="0" w:space="0" w:color="auto"/>
        <w:right w:val="none" w:sz="0" w:space="0" w:color="auto"/>
      </w:divBdr>
    </w:div>
    <w:div w:id="2016692258">
      <w:bodyDiv w:val="1"/>
      <w:marLeft w:val="0"/>
      <w:marRight w:val="0"/>
      <w:marTop w:val="0"/>
      <w:marBottom w:val="0"/>
      <w:divBdr>
        <w:top w:val="none" w:sz="0" w:space="0" w:color="auto"/>
        <w:left w:val="none" w:sz="0" w:space="0" w:color="auto"/>
        <w:bottom w:val="none" w:sz="0" w:space="0" w:color="auto"/>
        <w:right w:val="none" w:sz="0" w:space="0" w:color="auto"/>
      </w:divBdr>
      <w:divsChild>
        <w:div w:id="1854613727">
          <w:marLeft w:val="734"/>
          <w:marRight w:val="0"/>
          <w:marTop w:val="302"/>
          <w:marBottom w:val="0"/>
          <w:divBdr>
            <w:top w:val="none" w:sz="0" w:space="0" w:color="auto"/>
            <w:left w:val="none" w:sz="0" w:space="0" w:color="auto"/>
            <w:bottom w:val="none" w:sz="0" w:space="0" w:color="auto"/>
            <w:right w:val="none" w:sz="0" w:space="0" w:color="auto"/>
          </w:divBdr>
        </w:div>
        <w:div w:id="1877810323">
          <w:marLeft w:val="734"/>
          <w:marRight w:val="0"/>
          <w:marTop w:val="154"/>
          <w:marBottom w:val="0"/>
          <w:divBdr>
            <w:top w:val="none" w:sz="0" w:space="0" w:color="auto"/>
            <w:left w:val="none" w:sz="0" w:space="0" w:color="auto"/>
            <w:bottom w:val="none" w:sz="0" w:space="0" w:color="auto"/>
            <w:right w:val="none" w:sz="0" w:space="0" w:color="auto"/>
          </w:divBdr>
        </w:div>
        <w:div w:id="503399830">
          <w:marLeft w:val="734"/>
          <w:marRight w:val="0"/>
          <w:marTop w:val="156"/>
          <w:marBottom w:val="0"/>
          <w:divBdr>
            <w:top w:val="none" w:sz="0" w:space="0" w:color="auto"/>
            <w:left w:val="none" w:sz="0" w:space="0" w:color="auto"/>
            <w:bottom w:val="none" w:sz="0" w:space="0" w:color="auto"/>
            <w:right w:val="none" w:sz="0" w:space="0" w:color="auto"/>
          </w:divBdr>
        </w:div>
        <w:div w:id="341978781">
          <w:marLeft w:val="734"/>
          <w:marRight w:val="0"/>
          <w:marTop w:val="154"/>
          <w:marBottom w:val="0"/>
          <w:divBdr>
            <w:top w:val="none" w:sz="0" w:space="0" w:color="auto"/>
            <w:left w:val="none" w:sz="0" w:space="0" w:color="auto"/>
            <w:bottom w:val="none" w:sz="0" w:space="0" w:color="auto"/>
            <w:right w:val="none" w:sz="0" w:space="0" w:color="auto"/>
          </w:divBdr>
        </w:div>
        <w:div w:id="256330967">
          <w:marLeft w:val="734"/>
          <w:marRight w:val="0"/>
          <w:marTop w:val="153"/>
          <w:marBottom w:val="0"/>
          <w:divBdr>
            <w:top w:val="none" w:sz="0" w:space="0" w:color="auto"/>
            <w:left w:val="none" w:sz="0" w:space="0" w:color="auto"/>
            <w:bottom w:val="none" w:sz="0" w:space="0" w:color="auto"/>
            <w:right w:val="none" w:sz="0" w:space="0" w:color="auto"/>
          </w:divBdr>
        </w:div>
        <w:div w:id="565335677">
          <w:marLeft w:val="734"/>
          <w:marRight w:val="0"/>
          <w:marTop w:val="157"/>
          <w:marBottom w:val="0"/>
          <w:divBdr>
            <w:top w:val="none" w:sz="0" w:space="0" w:color="auto"/>
            <w:left w:val="none" w:sz="0" w:space="0" w:color="auto"/>
            <w:bottom w:val="none" w:sz="0" w:space="0" w:color="auto"/>
            <w:right w:val="none" w:sz="0" w:space="0" w:color="auto"/>
          </w:divBdr>
        </w:div>
        <w:div w:id="1520852868">
          <w:marLeft w:val="734"/>
          <w:marRight w:val="0"/>
          <w:marTop w:val="153"/>
          <w:marBottom w:val="0"/>
          <w:divBdr>
            <w:top w:val="none" w:sz="0" w:space="0" w:color="auto"/>
            <w:left w:val="none" w:sz="0" w:space="0" w:color="auto"/>
            <w:bottom w:val="none" w:sz="0" w:space="0" w:color="auto"/>
            <w:right w:val="none" w:sz="0" w:space="0" w:color="auto"/>
          </w:divBdr>
        </w:div>
        <w:div w:id="1532307352">
          <w:marLeft w:val="734"/>
          <w:marRight w:val="0"/>
          <w:marTop w:val="154"/>
          <w:marBottom w:val="0"/>
          <w:divBdr>
            <w:top w:val="none" w:sz="0" w:space="0" w:color="auto"/>
            <w:left w:val="none" w:sz="0" w:space="0" w:color="auto"/>
            <w:bottom w:val="none" w:sz="0" w:space="0" w:color="auto"/>
            <w:right w:val="none" w:sz="0" w:space="0" w:color="auto"/>
          </w:divBdr>
        </w:div>
      </w:divsChild>
    </w:div>
    <w:div w:id="20620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1C940-FB88-492A-A2B9-265A05AB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2301</Words>
  <Characters>12656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Configuración INCI</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Ricardo Suarez Rojas</dc:creator>
  <cp:keywords/>
  <dc:description/>
  <cp:lastModifiedBy>Bryan Ricardo Suarez Rojas</cp:lastModifiedBy>
  <cp:revision>19</cp:revision>
  <dcterms:created xsi:type="dcterms:W3CDTF">2023-04-11T14:12:00Z</dcterms:created>
  <dcterms:modified xsi:type="dcterms:W3CDTF">2023-07-28T20:41:00Z</dcterms:modified>
</cp:coreProperties>
</file>