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A1" w:rsidRDefault="007340A1" w:rsidP="007340A1">
      <w:pPr>
        <w:pStyle w:val="Ttulo1"/>
        <w:jc w:val="center"/>
        <w:rPr>
          <w:sz w:val="32"/>
          <w:szCs w:val="32"/>
        </w:rPr>
      </w:pPr>
    </w:p>
    <w:p w:rsidR="0091747C" w:rsidRPr="007340A1" w:rsidRDefault="0091747C" w:rsidP="007340A1">
      <w:pPr>
        <w:pStyle w:val="Ttulo1"/>
        <w:jc w:val="center"/>
        <w:rPr>
          <w:sz w:val="32"/>
          <w:szCs w:val="32"/>
        </w:rPr>
      </w:pPr>
      <w:r w:rsidRPr="007340A1">
        <w:rPr>
          <w:sz w:val="32"/>
          <w:szCs w:val="32"/>
        </w:rPr>
        <w:t>PROCEDIMIENTO</w:t>
      </w:r>
      <w:r w:rsidR="007340A1">
        <w:rPr>
          <w:sz w:val="32"/>
          <w:szCs w:val="32"/>
        </w:rPr>
        <w:t xml:space="preserve"> </w:t>
      </w:r>
      <w:r w:rsidR="00855B04" w:rsidRPr="007340A1">
        <w:rPr>
          <w:sz w:val="32"/>
          <w:szCs w:val="32"/>
        </w:rPr>
        <w:t xml:space="preserve">SELECCIÓN </w:t>
      </w:r>
      <w:r w:rsidR="00CA4794" w:rsidRPr="007340A1">
        <w:rPr>
          <w:sz w:val="32"/>
          <w:szCs w:val="32"/>
        </w:rPr>
        <w:t xml:space="preserve">POR </w:t>
      </w:r>
      <w:r w:rsidR="000C1689" w:rsidRPr="007340A1">
        <w:rPr>
          <w:sz w:val="32"/>
          <w:szCs w:val="32"/>
        </w:rPr>
        <w:t>LICITACIÓN PÚBLICA</w:t>
      </w:r>
    </w:p>
    <w:p w:rsidR="004C7914" w:rsidRDefault="004C7914" w:rsidP="003F5CE7">
      <w:pPr>
        <w:jc w:val="both"/>
        <w:rPr>
          <w:rFonts w:ascii="Arial" w:hAnsi="Arial" w:cs="Arial"/>
          <w:bCs/>
        </w:rPr>
      </w:pPr>
    </w:p>
    <w:p w:rsidR="007340A1" w:rsidRDefault="007340A1" w:rsidP="003F5CE7">
      <w:pPr>
        <w:jc w:val="both"/>
        <w:rPr>
          <w:rFonts w:ascii="Arial" w:hAnsi="Arial" w:cs="Arial"/>
          <w:bCs/>
        </w:rPr>
      </w:pPr>
    </w:p>
    <w:p w:rsidR="007340A1" w:rsidRPr="00EE35B9" w:rsidRDefault="007340A1" w:rsidP="003F5CE7">
      <w:pPr>
        <w:jc w:val="both"/>
        <w:rPr>
          <w:rFonts w:ascii="Arial" w:hAnsi="Arial" w:cs="Arial"/>
          <w:bCs/>
        </w:rPr>
      </w:pPr>
      <w:bookmarkStart w:id="0" w:name="_Hlk122529721"/>
      <w:bookmarkStart w:id="1" w:name="_Hlk122531425"/>
    </w:p>
    <w:p w:rsidR="007340A1" w:rsidRDefault="007340A1" w:rsidP="007340A1">
      <w:pPr>
        <w:pStyle w:val="Ttulo2"/>
        <w:keepLines/>
        <w:numPr>
          <w:ilvl w:val="0"/>
          <w:numId w:val="38"/>
        </w:numPr>
        <w:spacing w:before="40"/>
        <w:rPr>
          <w:sz w:val="24"/>
        </w:rPr>
      </w:pPr>
      <w:bookmarkStart w:id="2" w:name="_Hlk122530620"/>
      <w:r w:rsidRPr="00923F9D">
        <w:rPr>
          <w:sz w:val="24"/>
        </w:rPr>
        <w:t>DATOS BÁSICOS DEL PROCEDIMIENTO</w:t>
      </w:r>
    </w:p>
    <w:bookmarkEnd w:id="0"/>
    <w:bookmarkEnd w:id="2"/>
    <w:p w:rsidR="007340A1" w:rsidRDefault="007340A1" w:rsidP="007340A1">
      <w:pPr>
        <w:rPr>
          <w:lang w:val="es-ES_tradnl"/>
        </w:rPr>
      </w:pPr>
    </w:p>
    <w:tbl>
      <w:tblPr>
        <w:tblStyle w:val="Tablaconcuadrcula4-nfasis5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685"/>
        <w:gridCol w:w="2126"/>
        <w:gridCol w:w="2694"/>
      </w:tblGrid>
      <w:tr w:rsidR="007340A1" w:rsidRPr="00685B1F" w:rsidTr="00131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340A1" w:rsidRPr="00685B1F" w:rsidRDefault="007340A1" w:rsidP="001314B3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bookmarkStart w:id="3" w:name="_Hlk122529732"/>
            <w:r w:rsidRPr="00685B1F">
              <w:rPr>
                <w:rFonts w:ascii="Arial" w:hAnsi="Arial" w:cs="Arial"/>
                <w:b w:val="0"/>
                <w:bCs w:val="0"/>
                <w:sz w:val="28"/>
              </w:rPr>
              <w:t>Nombre del proceso</w:t>
            </w:r>
          </w:p>
        </w:tc>
        <w:tc>
          <w:tcPr>
            <w:tcW w:w="3685" w:type="dxa"/>
          </w:tcPr>
          <w:p w:rsidR="007340A1" w:rsidRPr="00685B1F" w:rsidRDefault="007340A1" w:rsidP="00131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685B1F">
              <w:rPr>
                <w:rFonts w:ascii="Arial" w:hAnsi="Arial" w:cs="Arial"/>
                <w:b w:val="0"/>
                <w:bCs w:val="0"/>
                <w:sz w:val="28"/>
              </w:rPr>
              <w:t>Código</w:t>
            </w:r>
          </w:p>
        </w:tc>
        <w:tc>
          <w:tcPr>
            <w:tcW w:w="2126" w:type="dxa"/>
          </w:tcPr>
          <w:p w:rsidR="007340A1" w:rsidRPr="00685B1F" w:rsidRDefault="007340A1" w:rsidP="00131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685B1F">
              <w:rPr>
                <w:rFonts w:ascii="Arial" w:hAnsi="Arial" w:cs="Arial"/>
                <w:b w:val="0"/>
                <w:bCs w:val="0"/>
                <w:sz w:val="28"/>
              </w:rPr>
              <w:t>Versión</w:t>
            </w:r>
          </w:p>
        </w:tc>
        <w:tc>
          <w:tcPr>
            <w:tcW w:w="2694" w:type="dxa"/>
          </w:tcPr>
          <w:p w:rsidR="007340A1" w:rsidRPr="00685B1F" w:rsidRDefault="007340A1" w:rsidP="00131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685B1F">
              <w:rPr>
                <w:rFonts w:ascii="Arial" w:hAnsi="Arial" w:cs="Arial"/>
                <w:b w:val="0"/>
                <w:bCs w:val="0"/>
                <w:sz w:val="28"/>
              </w:rPr>
              <w:t>Vigencia</w:t>
            </w:r>
          </w:p>
        </w:tc>
      </w:tr>
      <w:tr w:rsidR="007340A1" w:rsidRPr="00685B1F" w:rsidTr="0013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340A1" w:rsidRPr="00685B1F" w:rsidRDefault="007340A1" w:rsidP="001314B3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8"/>
              </w:rPr>
              <w:t>Gestion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8"/>
              </w:rPr>
              <w:t xml:space="preserve"> Contractual</w:t>
            </w:r>
          </w:p>
        </w:tc>
        <w:tc>
          <w:tcPr>
            <w:tcW w:w="3685" w:type="dxa"/>
          </w:tcPr>
          <w:p w:rsidR="007340A1" w:rsidRPr="00685B1F" w:rsidRDefault="007340A1" w:rsidP="0013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35B9">
              <w:rPr>
                <w:rFonts w:ascii="Arial" w:hAnsi="Arial" w:cs="Arial"/>
                <w:bCs/>
                <w:spacing w:val="-6"/>
              </w:rPr>
              <w:t>OAJ-102-</w:t>
            </w:r>
            <w:r>
              <w:rPr>
                <w:rFonts w:ascii="Arial" w:hAnsi="Arial" w:cs="Arial"/>
                <w:bCs/>
                <w:spacing w:val="-6"/>
              </w:rPr>
              <w:t>GC-</w:t>
            </w:r>
            <w:r w:rsidRPr="00EE35B9">
              <w:rPr>
                <w:rFonts w:ascii="Arial" w:hAnsi="Arial" w:cs="Arial"/>
                <w:bCs/>
                <w:spacing w:val="-6"/>
              </w:rPr>
              <w:t>PD-</w:t>
            </w:r>
            <w:r w:rsidR="00AB1D95">
              <w:rPr>
                <w:rFonts w:ascii="Arial" w:hAnsi="Arial" w:cs="Arial"/>
                <w:bCs/>
                <w:spacing w:val="-6"/>
              </w:rPr>
              <w:t>0021</w:t>
            </w:r>
          </w:p>
        </w:tc>
        <w:tc>
          <w:tcPr>
            <w:tcW w:w="2126" w:type="dxa"/>
          </w:tcPr>
          <w:p w:rsidR="007340A1" w:rsidRPr="00685B1F" w:rsidRDefault="007340A1" w:rsidP="0013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1CA0A98C">
              <w:rPr>
                <w:rFonts w:ascii="Arial" w:hAnsi="Arial" w:cs="Arial"/>
                <w:sz w:val="28"/>
                <w:szCs w:val="28"/>
              </w:rPr>
              <w:t>0001</w:t>
            </w:r>
          </w:p>
        </w:tc>
        <w:tc>
          <w:tcPr>
            <w:tcW w:w="2694" w:type="dxa"/>
          </w:tcPr>
          <w:p w:rsidR="007340A1" w:rsidRPr="00685B1F" w:rsidRDefault="007340A1" w:rsidP="0013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15B539A2">
              <w:rPr>
                <w:rFonts w:ascii="Arial" w:hAnsi="Arial" w:cs="Arial"/>
                <w:sz w:val="28"/>
                <w:szCs w:val="28"/>
              </w:rPr>
              <w:t>2</w:t>
            </w:r>
            <w:r w:rsidR="00E02AE5">
              <w:rPr>
                <w:rFonts w:ascii="Arial" w:hAnsi="Arial" w:cs="Arial"/>
                <w:sz w:val="28"/>
                <w:szCs w:val="28"/>
              </w:rPr>
              <w:t>2</w:t>
            </w:r>
            <w:r w:rsidRPr="15B539A2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Pr="15B539A2">
              <w:rPr>
                <w:rFonts w:ascii="Arial" w:hAnsi="Arial" w:cs="Arial"/>
                <w:sz w:val="28"/>
                <w:szCs w:val="28"/>
              </w:rPr>
              <w:t>/2022</w:t>
            </w:r>
          </w:p>
        </w:tc>
      </w:tr>
      <w:tr w:rsidR="007340A1" w:rsidRPr="00685B1F" w:rsidTr="00131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4472C4" w:themeFill="accent5"/>
          </w:tcPr>
          <w:p w:rsidR="007340A1" w:rsidRPr="00685B1F" w:rsidRDefault="007340A1" w:rsidP="001314B3">
            <w:pPr>
              <w:jc w:val="center"/>
              <w:rPr>
                <w:rFonts w:ascii="Arial" w:hAnsi="Arial" w:cs="Arial"/>
                <w:sz w:val="28"/>
              </w:rPr>
            </w:pPr>
            <w:r w:rsidRPr="00343A41">
              <w:rPr>
                <w:rFonts w:ascii="Arial" w:hAnsi="Arial" w:cs="Arial"/>
                <w:bCs w:val="0"/>
                <w:color w:val="FFFFFF" w:themeColor="background1"/>
              </w:rPr>
              <w:t>Confidencialidad:</w:t>
            </w:r>
          </w:p>
        </w:tc>
        <w:tc>
          <w:tcPr>
            <w:tcW w:w="3685" w:type="dxa"/>
            <w:shd w:val="clear" w:color="auto" w:fill="4472C4" w:themeFill="accent5"/>
          </w:tcPr>
          <w:p w:rsidR="007340A1" w:rsidRPr="1CA0A98C" w:rsidRDefault="007340A1" w:rsidP="0013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Integridad:</w:t>
            </w:r>
          </w:p>
        </w:tc>
        <w:tc>
          <w:tcPr>
            <w:tcW w:w="4820" w:type="dxa"/>
            <w:gridSpan w:val="2"/>
            <w:shd w:val="clear" w:color="auto" w:fill="4472C4" w:themeFill="accent5"/>
          </w:tcPr>
          <w:p w:rsidR="007340A1" w:rsidRPr="15B539A2" w:rsidRDefault="007340A1" w:rsidP="00131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343A41">
              <w:rPr>
                <w:rFonts w:ascii="Arial" w:hAnsi="Arial" w:cs="Arial"/>
                <w:color w:val="FFFFFF" w:themeColor="background1"/>
              </w:rPr>
              <w:t>Disponibilidad:</w:t>
            </w:r>
          </w:p>
        </w:tc>
      </w:tr>
      <w:tr w:rsidR="007340A1" w:rsidRPr="00685B1F" w:rsidTr="00131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D9E2F3"/>
          </w:tcPr>
          <w:p w:rsidR="007340A1" w:rsidRPr="005E7320" w:rsidRDefault="007340A1" w:rsidP="001314B3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 w:rsidRPr="005E7320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Baja</w:t>
            </w:r>
          </w:p>
        </w:tc>
        <w:tc>
          <w:tcPr>
            <w:tcW w:w="3685" w:type="dxa"/>
            <w:shd w:val="clear" w:color="auto" w:fill="D9E2F3"/>
          </w:tcPr>
          <w:p w:rsidR="007340A1" w:rsidRPr="1CA0A98C" w:rsidRDefault="007340A1" w:rsidP="0013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4820" w:type="dxa"/>
            <w:gridSpan w:val="2"/>
            <w:shd w:val="clear" w:color="auto" w:fill="D9E2F3"/>
            <w:vAlign w:val="center"/>
          </w:tcPr>
          <w:p w:rsidR="007340A1" w:rsidRPr="15B539A2" w:rsidRDefault="007340A1" w:rsidP="00131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A92C15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  <w:bookmarkEnd w:id="3"/>
    </w:tbl>
    <w:p w:rsidR="007340A1" w:rsidRPr="007340A1" w:rsidRDefault="007340A1" w:rsidP="007340A1">
      <w:pPr>
        <w:rPr>
          <w:lang w:val="es-ES_tradnl"/>
        </w:rPr>
      </w:pPr>
    </w:p>
    <w:bookmarkEnd w:id="1"/>
    <w:p w:rsidR="004C7914" w:rsidRPr="00EE35B9" w:rsidRDefault="004C7914" w:rsidP="006B6763">
      <w:pPr>
        <w:jc w:val="both"/>
        <w:rPr>
          <w:rFonts w:ascii="Arial" w:hAnsi="Arial" w:cs="Arial"/>
          <w:bCs/>
        </w:rPr>
      </w:pPr>
    </w:p>
    <w:p w:rsidR="0091747C" w:rsidRPr="00EE35B9" w:rsidRDefault="0091747C" w:rsidP="006B6763">
      <w:pPr>
        <w:jc w:val="both"/>
        <w:rPr>
          <w:rFonts w:ascii="Arial" w:hAnsi="Arial" w:cs="Arial"/>
          <w:bCs/>
        </w:rPr>
      </w:pPr>
      <w:r w:rsidRPr="00EE35B9">
        <w:rPr>
          <w:rFonts w:ascii="Arial" w:hAnsi="Arial" w:cs="Arial"/>
          <w:bCs/>
        </w:rPr>
        <w:t xml:space="preserve"> </w:t>
      </w:r>
    </w:p>
    <w:p w:rsidR="005F3D8F" w:rsidRPr="00EE35B9" w:rsidRDefault="00F75562" w:rsidP="005F3D8F">
      <w:pPr>
        <w:pStyle w:val="Ttulo1"/>
        <w:ind w:left="284" w:hanging="284"/>
        <w:jc w:val="both"/>
      </w:pPr>
      <w:r w:rsidRPr="00EE35B9">
        <w:t>2. O</w:t>
      </w:r>
      <w:r w:rsidR="00EB0E97" w:rsidRPr="00EE35B9">
        <w:t>BJETIVO</w:t>
      </w:r>
      <w:r w:rsidR="00855B04" w:rsidRPr="00EE35B9">
        <w:t xml:space="preserve">: </w:t>
      </w:r>
    </w:p>
    <w:p w:rsidR="005F3D8F" w:rsidRPr="00EE35B9" w:rsidRDefault="005F3D8F" w:rsidP="005F3D8F">
      <w:pPr>
        <w:pStyle w:val="Ttulo1"/>
        <w:ind w:left="284" w:hanging="284"/>
        <w:jc w:val="both"/>
      </w:pPr>
    </w:p>
    <w:p w:rsidR="00D10AE9" w:rsidRPr="00D10AE9" w:rsidRDefault="00D10AE9" w:rsidP="00D10AE9">
      <w:pPr>
        <w:pStyle w:val="Ttulo2"/>
        <w:ind w:left="0"/>
        <w:jc w:val="both"/>
        <w:rPr>
          <w:b w:val="0"/>
          <w:bCs/>
          <w:sz w:val="24"/>
          <w:lang w:val="es-CO"/>
        </w:rPr>
      </w:pPr>
      <w:r w:rsidRPr="00D10AE9">
        <w:rPr>
          <w:b w:val="0"/>
          <w:bCs/>
          <w:sz w:val="24"/>
          <w:lang w:val="es-CO"/>
        </w:rPr>
        <w:t>Contar con los bienes y/o servicios que requiera la entidad para el cumplimiento de sus funciones y fines misionales, aplicando los principios qu</w:t>
      </w:r>
      <w:r>
        <w:rPr>
          <w:b w:val="0"/>
          <w:bCs/>
          <w:sz w:val="24"/>
          <w:lang w:val="es-CO"/>
        </w:rPr>
        <w:t>e rigen la contratación pública, modalidad de licitación pública.</w:t>
      </w:r>
    </w:p>
    <w:p w:rsidR="00D10AE9" w:rsidRDefault="00D10AE9" w:rsidP="005F3D8F">
      <w:pPr>
        <w:pStyle w:val="Ttulo2"/>
        <w:ind w:left="284" w:hanging="284"/>
        <w:jc w:val="both"/>
      </w:pPr>
    </w:p>
    <w:p w:rsidR="005F3D8F" w:rsidRPr="00EE35B9" w:rsidRDefault="004C7914" w:rsidP="005F3D8F">
      <w:pPr>
        <w:pStyle w:val="Ttulo2"/>
        <w:ind w:left="284" w:hanging="284"/>
        <w:jc w:val="both"/>
        <w:rPr>
          <w:sz w:val="24"/>
        </w:rPr>
      </w:pPr>
      <w:r w:rsidRPr="00EE35B9">
        <w:rPr>
          <w:sz w:val="24"/>
        </w:rPr>
        <w:t>3. A</w:t>
      </w:r>
      <w:r w:rsidR="00096576" w:rsidRPr="00EE35B9">
        <w:rPr>
          <w:sz w:val="24"/>
        </w:rPr>
        <w:t>L</w:t>
      </w:r>
      <w:r w:rsidR="008C123F" w:rsidRPr="00EE35B9">
        <w:rPr>
          <w:sz w:val="24"/>
        </w:rPr>
        <w:t>CANCE</w:t>
      </w:r>
      <w:r w:rsidR="00855B04" w:rsidRPr="00EE35B9">
        <w:rPr>
          <w:sz w:val="24"/>
        </w:rPr>
        <w:t xml:space="preserve">: </w:t>
      </w:r>
    </w:p>
    <w:p w:rsidR="005F3D8F" w:rsidRPr="00EE35B9" w:rsidRDefault="005F3D8F" w:rsidP="005F3D8F">
      <w:pPr>
        <w:pStyle w:val="Ttulo2"/>
        <w:ind w:left="284" w:hanging="284"/>
        <w:jc w:val="both"/>
        <w:rPr>
          <w:sz w:val="24"/>
        </w:rPr>
      </w:pPr>
    </w:p>
    <w:p w:rsidR="000C1689" w:rsidRPr="00EE35B9" w:rsidRDefault="000C1689" w:rsidP="000C1689">
      <w:pPr>
        <w:spacing w:after="240"/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Cs/>
          <w:lang w:val="es-CO"/>
        </w:rPr>
        <w:t>El procedimiento inicia con la verificación en el plan de adquisiciones del objeto a contratar y finaliza con la delegación de la supervisión del contrato.</w:t>
      </w:r>
    </w:p>
    <w:p w:rsidR="00982471" w:rsidRPr="00EE35B9" w:rsidRDefault="004C7914" w:rsidP="006B6763">
      <w:pPr>
        <w:pStyle w:val="Ttulo2"/>
        <w:ind w:left="0"/>
        <w:rPr>
          <w:sz w:val="24"/>
        </w:rPr>
      </w:pPr>
      <w:r w:rsidRPr="00EE35B9">
        <w:rPr>
          <w:sz w:val="24"/>
        </w:rPr>
        <w:t>4. P</w:t>
      </w:r>
      <w:r w:rsidR="00EB0E97" w:rsidRPr="00EE35B9">
        <w:rPr>
          <w:sz w:val="24"/>
        </w:rPr>
        <w:t>OLÍTICAS DE OPERACIÓN</w:t>
      </w:r>
      <w:r w:rsidR="00565B47" w:rsidRPr="00EE35B9">
        <w:rPr>
          <w:sz w:val="24"/>
        </w:rPr>
        <w:t xml:space="preserve"> </w:t>
      </w:r>
    </w:p>
    <w:p w:rsidR="00982471" w:rsidRPr="00EE35B9" w:rsidRDefault="00982471" w:rsidP="00F515D5">
      <w:pPr>
        <w:rPr>
          <w:rFonts w:ascii="Arial" w:hAnsi="Arial" w:cs="Arial"/>
        </w:rPr>
      </w:pPr>
    </w:p>
    <w:p w:rsidR="000C1689" w:rsidRPr="00EE35B9" w:rsidRDefault="000C1689" w:rsidP="000C1689">
      <w:pPr>
        <w:pStyle w:val="Prrafodelista"/>
        <w:numPr>
          <w:ilvl w:val="0"/>
          <w:numId w:val="33"/>
        </w:numPr>
        <w:spacing w:after="120"/>
        <w:ind w:left="714" w:hanging="357"/>
        <w:contextualSpacing w:val="0"/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Cs/>
          <w:lang w:val="es-CO"/>
        </w:rPr>
        <w:t xml:space="preserve">Consultar y aplicar lineamientos establecidos en el Manual de Contratación del INCI, conforme a la causal de modalidad por Licitación Pública </w:t>
      </w:r>
    </w:p>
    <w:p w:rsidR="000C1689" w:rsidRPr="00EE35B9" w:rsidRDefault="000C1689" w:rsidP="000C1689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Cs/>
          <w:lang w:val="es-CO"/>
        </w:rPr>
        <w:t>La revisión de los estudios previos y sus diferentes versiones se realizará por medio de correo electrónico, hasta obtener la versión final de los estudios y documentos previos.</w:t>
      </w:r>
    </w:p>
    <w:p w:rsidR="000C1689" w:rsidRPr="00EE35B9" w:rsidRDefault="000C1689" w:rsidP="000C1689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Cs/>
          <w:lang w:val="es-CO"/>
        </w:rPr>
        <w:t xml:space="preserve">La Oficina Asesora Jurídica tendrá un plazo máximo de ocho (8) días hábiles para publicar y dar inicio al proceso de contratación, este </w:t>
      </w:r>
      <w:proofErr w:type="spellStart"/>
      <w:r w:rsidRPr="00EE35B9">
        <w:rPr>
          <w:rFonts w:ascii="Arial" w:hAnsi="Arial" w:cs="Arial"/>
          <w:bCs/>
          <w:lang w:val="es-CO"/>
        </w:rPr>
        <w:t>termino</w:t>
      </w:r>
      <w:proofErr w:type="spellEnd"/>
      <w:r w:rsidRPr="00EE35B9">
        <w:rPr>
          <w:rFonts w:ascii="Arial" w:hAnsi="Arial" w:cs="Arial"/>
          <w:bCs/>
          <w:lang w:val="es-CO"/>
        </w:rPr>
        <w:t xml:space="preserve"> se contará a partir de la fecha de radicación del memorando solicitud de contratación suscrito por el ordenador del gasto y sus anexos, dicho término será </w:t>
      </w:r>
      <w:proofErr w:type="spellStart"/>
      <w:r w:rsidRPr="00EE35B9">
        <w:rPr>
          <w:rFonts w:ascii="Arial" w:hAnsi="Arial" w:cs="Arial"/>
          <w:bCs/>
          <w:lang w:val="es-CO"/>
        </w:rPr>
        <w:t>suceptible</w:t>
      </w:r>
      <w:proofErr w:type="spellEnd"/>
      <w:r w:rsidRPr="00EE35B9">
        <w:rPr>
          <w:rFonts w:ascii="Arial" w:hAnsi="Arial" w:cs="Arial"/>
          <w:bCs/>
          <w:lang w:val="es-CO"/>
        </w:rPr>
        <w:t xml:space="preserve"> de variaciones en caso de que: falten documentos, no se hayan realizado los ajustes solicitados y/o hayan inconsistencias en los mismos.</w:t>
      </w:r>
    </w:p>
    <w:p w:rsidR="000C1689" w:rsidRPr="00D10AE9" w:rsidRDefault="000C1689" w:rsidP="000C1689">
      <w:pPr>
        <w:pStyle w:val="Prrafodelista"/>
        <w:numPr>
          <w:ilvl w:val="0"/>
          <w:numId w:val="33"/>
        </w:num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lang w:val="es-CO"/>
        </w:rPr>
        <w:t>Durante el lapso de tiempo transcurrido entre la publicación del proyecto de Pliego de condiciones y el acto administrativo de apertura, la entidad puede desistir de la contratación. La publicación del proyecto de Pliego de Condiciones no obliga al Instituto Nacional Para Ciegos - INCI a dar apertura al proceso de selección.</w:t>
      </w:r>
    </w:p>
    <w:p w:rsidR="00D10AE9" w:rsidRPr="00D10AE9" w:rsidRDefault="00D10AE9" w:rsidP="00D10AE9">
      <w:pPr>
        <w:pStyle w:val="Prrafodelista"/>
        <w:rPr>
          <w:rFonts w:ascii="Arial" w:hAnsi="Arial" w:cs="Arial"/>
          <w:bCs/>
          <w:lang w:val="es-CO"/>
        </w:rPr>
      </w:pPr>
    </w:p>
    <w:p w:rsidR="00D10AE9" w:rsidRDefault="00D10AE9" w:rsidP="00D10AE9">
      <w:pPr>
        <w:pStyle w:val="Prrafodelista"/>
        <w:numPr>
          <w:ilvl w:val="0"/>
          <w:numId w:val="33"/>
        </w:numPr>
        <w:rPr>
          <w:rFonts w:ascii="Arial" w:hAnsi="Arial" w:cs="Arial"/>
          <w:bCs/>
          <w:lang w:val="es-CO"/>
        </w:rPr>
      </w:pPr>
      <w:r w:rsidRPr="00D10AE9">
        <w:rPr>
          <w:rFonts w:ascii="Arial" w:hAnsi="Arial" w:cs="Arial"/>
          <w:bCs/>
          <w:lang w:val="es-CO"/>
        </w:rPr>
        <w:t xml:space="preserve">Se debe cumplir con el cronograma en los tiempos establecidos, en caso de sufrir alguna modificación en el proceso deberá hacerse mediante adendas en los plazos establecidos en la ley. </w:t>
      </w:r>
    </w:p>
    <w:p w:rsidR="00D10AE9" w:rsidRPr="00D10AE9" w:rsidRDefault="00D10AE9" w:rsidP="00D10AE9">
      <w:pPr>
        <w:rPr>
          <w:rFonts w:ascii="Arial" w:hAnsi="Arial" w:cs="Arial"/>
          <w:bCs/>
          <w:lang w:val="es-CO"/>
        </w:rPr>
      </w:pPr>
    </w:p>
    <w:p w:rsidR="00D10AE9" w:rsidRDefault="00D10AE9" w:rsidP="000C1689">
      <w:pPr>
        <w:pStyle w:val="Prrafodelista"/>
        <w:numPr>
          <w:ilvl w:val="0"/>
          <w:numId w:val="33"/>
        </w:numPr>
        <w:rPr>
          <w:rFonts w:ascii="Arial" w:hAnsi="Arial" w:cs="Arial"/>
          <w:bCs/>
          <w:lang w:val="es-CO"/>
        </w:rPr>
      </w:pPr>
      <w:r w:rsidRPr="00D10AE9">
        <w:rPr>
          <w:rFonts w:ascii="Arial" w:hAnsi="Arial" w:cs="Arial"/>
          <w:bCs/>
          <w:lang w:val="es-CO"/>
        </w:rPr>
        <w:t xml:space="preserve">Una vez celebrado el contrato se deberá reportar a la Cámara de Comercio de Bogotá. </w:t>
      </w:r>
    </w:p>
    <w:p w:rsidR="00D10AE9" w:rsidRDefault="00D10AE9" w:rsidP="00F3260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:rsidR="00D10AE9" w:rsidRPr="00EE35B9" w:rsidRDefault="00D10AE9" w:rsidP="00F326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CO"/>
        </w:rPr>
      </w:pPr>
    </w:p>
    <w:p w:rsidR="009537FF" w:rsidRPr="00EE35B9" w:rsidRDefault="009537FF" w:rsidP="00F3260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E35B9">
        <w:rPr>
          <w:rFonts w:ascii="Arial" w:hAnsi="Arial" w:cs="Arial"/>
          <w:b/>
          <w:bCs/>
          <w:lang w:val="es-CO"/>
        </w:rPr>
        <w:t>5. NORMATIVIDAD</w:t>
      </w:r>
    </w:p>
    <w:p w:rsidR="003F5CE7" w:rsidRPr="00EE35B9" w:rsidRDefault="003F5CE7" w:rsidP="00F515D5">
      <w:pPr>
        <w:rPr>
          <w:rFonts w:ascii="Arial" w:hAnsi="Arial" w:cs="Arial"/>
          <w:bCs/>
          <w:lang w:val="es-CO"/>
        </w:rPr>
      </w:pPr>
    </w:p>
    <w:p w:rsidR="000C1689" w:rsidRPr="00EE35B9" w:rsidRDefault="000C1689" w:rsidP="000C1689">
      <w:pPr>
        <w:spacing w:after="240"/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Cs/>
          <w:lang w:val="es-CO"/>
        </w:rPr>
        <w:t>Ver Normograma Institucional (Proceso Gestión Jurídica)</w:t>
      </w:r>
    </w:p>
    <w:p w:rsidR="00982471" w:rsidRPr="00EE35B9" w:rsidRDefault="005663AA" w:rsidP="005663AA">
      <w:pPr>
        <w:pStyle w:val="Ttulo2"/>
        <w:ind w:left="0"/>
        <w:rPr>
          <w:sz w:val="24"/>
        </w:rPr>
      </w:pPr>
      <w:r w:rsidRPr="00EE35B9">
        <w:rPr>
          <w:sz w:val="24"/>
        </w:rPr>
        <w:t xml:space="preserve">6. </w:t>
      </w:r>
      <w:r w:rsidR="00EB0E97" w:rsidRPr="00EE35B9">
        <w:rPr>
          <w:sz w:val="24"/>
        </w:rPr>
        <w:t>DEFINICIONES</w:t>
      </w:r>
      <w:r w:rsidR="00C454C0" w:rsidRPr="00EE35B9">
        <w:rPr>
          <w:sz w:val="24"/>
        </w:rPr>
        <w:t xml:space="preserve"> </w:t>
      </w:r>
    </w:p>
    <w:p w:rsidR="00C056EE" w:rsidRPr="00EE35B9" w:rsidRDefault="00C056EE" w:rsidP="007E6F42">
      <w:pPr>
        <w:jc w:val="both"/>
        <w:rPr>
          <w:rFonts w:ascii="Arial" w:hAnsi="Arial" w:cs="Arial"/>
          <w:b/>
        </w:rPr>
      </w:pP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/>
          <w:bCs/>
          <w:lang w:val="es-CO"/>
        </w:rPr>
        <w:t>ACTO ADMINISTRATIVO DE APERTURA DE LICITACIÓN PUBLICA:</w:t>
      </w:r>
      <w:r w:rsidRPr="00EE35B9">
        <w:rPr>
          <w:rFonts w:ascii="Arial" w:hAnsi="Arial" w:cs="Arial"/>
          <w:bCs/>
          <w:lang w:val="es-CO"/>
        </w:rPr>
        <w:t xml:space="preserve"> Es el documento mediante el cual se ordena la apertura de la licitación pública.  El jefe de la entidad o su delegado, mediante acto administrativo de carácter general, ordena de manera motivada la apertura del proceso de selección  que se desarrollará a través de licitación pública. </w:t>
      </w: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/>
          <w:bCs/>
          <w:lang w:val="es-CO"/>
        </w:rPr>
        <w:t>ACTO ADMINISTRATIVO DE ADJUDICACIÓN</w:t>
      </w:r>
      <w:r w:rsidRPr="00EE35B9">
        <w:rPr>
          <w:rFonts w:ascii="Arial" w:hAnsi="Arial" w:cs="Arial"/>
          <w:bCs/>
          <w:lang w:val="es-CO"/>
        </w:rPr>
        <w:t xml:space="preserve">: Acto mediante el cual se determina al oferente favorecido con la adjudicación del contrato. La licitación debe ser adjudicada mediante acto administrativo motivado,  por el jefe de la entidad o su delegado en audiencia  pública, la cual se realiza conforme a las reglas señaladas para tal efecto por la entidad. Dicha acto se entiende notificado al proponente favorecido en la misma audiencia. (Artículo 9 Ley 1150 de 2007  y el Art. 2.2.1.2.1.1.2. del Dto. 1082 de 2015 Este acto es irrevocable y obliga a la entidad y al adjudicatario. </w:t>
      </w: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/>
          <w:bCs/>
          <w:lang w:val="es-CO"/>
        </w:rPr>
        <w:t>ADENDA:</w:t>
      </w:r>
      <w:r w:rsidRPr="00EE35B9">
        <w:rPr>
          <w:rFonts w:ascii="Arial" w:hAnsi="Arial" w:cs="Arial"/>
          <w:bCs/>
          <w:lang w:val="es-CO"/>
        </w:rPr>
        <w:t xml:space="preserve"> Es el documento que se expide dentro de un proceso licitatorio con el fin de aclarar, modificar o precisar los términos de los pliegos de condiciones con posterioridad a la publicación de los pliegos definitivos y los cuales formarán parte integral de los mismos.</w:t>
      </w: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/>
          <w:bCs/>
          <w:lang w:val="es-CO"/>
        </w:rPr>
        <w:t>LICITACIÓN PÚBLICA:</w:t>
      </w:r>
      <w:r w:rsidRPr="00EE35B9">
        <w:rPr>
          <w:rFonts w:ascii="Arial" w:hAnsi="Arial" w:cs="Arial"/>
          <w:bCs/>
          <w:lang w:val="es-CO"/>
        </w:rPr>
        <w:t xml:space="preserve"> Es el procedimiento mediante el cual la entidad estatal formula públicamente una convocatoria para que en igualdad de condiciones, los interesados presenten sus ofertas y así pueda seleccionar entre ellas la más favorable. Se utilizará esta </w:t>
      </w:r>
      <w:r w:rsidRPr="00EE35B9">
        <w:rPr>
          <w:rFonts w:ascii="Arial" w:hAnsi="Arial" w:cs="Arial"/>
          <w:bCs/>
          <w:lang w:val="es-CO"/>
        </w:rPr>
        <w:lastRenderedPageBreak/>
        <w:t>modalidad de selección cuando el valor del objeto a contratar supera la menor cuantía de la entidad o no se encuentre dentro de las excepciones establecidas en los numerales 2, 3, 4 y 5 del artículo 2 de la Ley 1150 de 2007.</w:t>
      </w: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/>
          <w:bCs/>
          <w:lang w:val="es-CO"/>
        </w:rPr>
        <w:t>REGISTRO ÚNICO DE PROPONENTES</w:t>
      </w:r>
      <w:r w:rsidRPr="00EE35B9">
        <w:rPr>
          <w:rFonts w:ascii="Arial" w:hAnsi="Arial" w:cs="Arial"/>
          <w:bCs/>
          <w:lang w:val="es-CO"/>
        </w:rPr>
        <w:t>: Es un documento que expiden las Cámaras de Comercio, que contiene información de las personas naturales o jurídicas que aspiran a contratar con el Estado. Esta certificación prueba la calificación y clasificación del proponente, así como los requisitos habilitantes, de acuerdo a la documentación que aporta el proponente y la verificación que realizan las Cámaras de Comercio.</w:t>
      </w:r>
    </w:p>
    <w:p w:rsidR="00795773" w:rsidRPr="00EE35B9" w:rsidRDefault="00795773" w:rsidP="00F515D5">
      <w:pPr>
        <w:rPr>
          <w:rFonts w:ascii="Arial" w:hAnsi="Arial" w:cs="Arial"/>
        </w:rPr>
      </w:pPr>
    </w:p>
    <w:p w:rsidR="00B73802" w:rsidRPr="00EE35B9" w:rsidRDefault="005663AA" w:rsidP="005663AA">
      <w:pPr>
        <w:pStyle w:val="Ttulo2"/>
        <w:ind w:left="0"/>
        <w:rPr>
          <w:sz w:val="24"/>
        </w:rPr>
      </w:pPr>
      <w:r w:rsidRPr="00EE35B9">
        <w:rPr>
          <w:sz w:val="24"/>
        </w:rPr>
        <w:t xml:space="preserve">7. </w:t>
      </w:r>
      <w:r w:rsidR="00B73802" w:rsidRPr="00EE35B9">
        <w:rPr>
          <w:sz w:val="24"/>
        </w:rPr>
        <w:t>ACTIVIDADES</w:t>
      </w:r>
    </w:p>
    <w:p w:rsidR="00B73802" w:rsidRPr="00EE35B9" w:rsidRDefault="00B73802" w:rsidP="00982471">
      <w:pPr>
        <w:rPr>
          <w:rFonts w:ascii="Arial" w:hAnsi="Arial" w:cs="Arial"/>
        </w:rPr>
      </w:pPr>
    </w:p>
    <w:tbl>
      <w:tblPr>
        <w:tblStyle w:val="Tablaconcuadrcula1clara"/>
        <w:tblW w:w="5000" w:type="pct"/>
        <w:tblLook w:val="06A0" w:firstRow="1" w:lastRow="0" w:firstColumn="1" w:lastColumn="0" w:noHBand="1" w:noVBand="1"/>
      </w:tblPr>
      <w:tblGrid>
        <w:gridCol w:w="736"/>
        <w:gridCol w:w="4078"/>
        <w:gridCol w:w="2655"/>
        <w:gridCol w:w="2490"/>
        <w:gridCol w:w="2283"/>
        <w:gridCol w:w="2490"/>
      </w:tblGrid>
      <w:tr w:rsidR="000948D3" w:rsidRPr="00EE35B9" w:rsidTr="002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976DB" w:rsidRPr="00EE35B9" w:rsidRDefault="003976DB" w:rsidP="002B3C30">
            <w:pPr>
              <w:jc w:val="center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#</w:t>
            </w:r>
          </w:p>
        </w:tc>
        <w:tc>
          <w:tcPr>
            <w:tcW w:w="1384" w:type="pct"/>
            <w:vAlign w:val="center"/>
          </w:tcPr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901" w:type="pct"/>
            <w:vAlign w:val="center"/>
          </w:tcPr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Responsable</w:t>
            </w:r>
          </w:p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(Cargo)</w:t>
            </w:r>
          </w:p>
        </w:tc>
        <w:tc>
          <w:tcPr>
            <w:tcW w:w="845" w:type="pct"/>
            <w:vAlign w:val="center"/>
          </w:tcPr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Dependencia o Parte Interesada</w:t>
            </w:r>
          </w:p>
        </w:tc>
        <w:tc>
          <w:tcPr>
            <w:tcW w:w="775" w:type="pct"/>
            <w:vAlign w:val="center"/>
          </w:tcPr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Control</w:t>
            </w:r>
          </w:p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(Si Aplica)</w:t>
            </w:r>
          </w:p>
        </w:tc>
        <w:tc>
          <w:tcPr>
            <w:tcW w:w="845" w:type="pct"/>
            <w:vAlign w:val="center"/>
          </w:tcPr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Registros</w:t>
            </w:r>
          </w:p>
        </w:tc>
      </w:tr>
      <w:tr w:rsidR="000C1689" w:rsidRPr="00EE35B9" w:rsidTr="002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0C1689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384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Consolidar las necesidades de la entidad en el Plan Anual de Adquisiciones</w:t>
            </w:r>
          </w:p>
        </w:tc>
        <w:tc>
          <w:tcPr>
            <w:tcW w:w="901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</w:t>
            </w: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7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Revisar PAA publicado en el SECOP II</w:t>
            </w: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Plan Anual de Adquisiciones</w:t>
            </w:r>
          </w:p>
        </w:tc>
      </w:tr>
      <w:tr w:rsidR="000C1689" w:rsidRPr="00EE35B9" w:rsidTr="002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0C1689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384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Verificar el objeto a contratar en el Plan de Adquisiciones para la vigencia, publicado en la plataforma transaccional SECOP II</w:t>
            </w:r>
          </w:p>
        </w:tc>
        <w:tc>
          <w:tcPr>
            <w:tcW w:w="901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Referente Técnico</w:t>
            </w: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Revisar PAA publicado en el SECOP II</w:t>
            </w: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C1689" w:rsidRPr="00EE35B9" w:rsidTr="002B3C30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0C1689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384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Expedir certificación de existencia de bienes.</w:t>
            </w:r>
          </w:p>
        </w:tc>
        <w:tc>
          <w:tcPr>
            <w:tcW w:w="901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Coordinadora</w:t>
            </w:r>
          </w:p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Administrativa y Financiera</w:t>
            </w:r>
          </w:p>
        </w:tc>
        <w:tc>
          <w:tcPr>
            <w:tcW w:w="77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Verificar certificación de existencia de bienes</w:t>
            </w: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Certificación de existencia de bienes.</w:t>
            </w:r>
          </w:p>
        </w:tc>
      </w:tr>
      <w:tr w:rsidR="00E96CAA" w:rsidRPr="00EE35B9" w:rsidTr="002B3C30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E96CAA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Elaborar Estudios Previos y del Sector y remitirlos a la Oficina Asesora Jurídica para revisión.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Referente Técnico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Correo Electrónico con Estudio y Documentos Previos</w:t>
            </w:r>
          </w:p>
        </w:tc>
      </w:tr>
      <w:tr w:rsidR="0031035F" w:rsidRPr="00EE35B9" w:rsidTr="002B3C30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Dar visto bueno y enviar versión final de los estudios previos y del sector junto con los documentos previos.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Estudio previo y del sector versión final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Correo Electrónico.</w:t>
            </w:r>
          </w:p>
        </w:tc>
      </w:tr>
      <w:tr w:rsidR="0031035F" w:rsidRPr="00EE35B9" w:rsidTr="002B3C30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Solicitar el Certificado de Disponibilidad Presupuestal - CDP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Referente técnico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Formato de solicitud CDP</w:t>
            </w:r>
          </w:p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SG-110-FM- 036</w:t>
            </w:r>
          </w:p>
        </w:tc>
      </w:tr>
      <w:tr w:rsidR="0031035F" w:rsidRPr="00EE35B9" w:rsidTr="002B3C3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Expedir del Certificado de Disponibilidad Presupuestal - CDP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Funcionario encargado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Revisar certificado de Disponibilidad Presupuestal.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CDP generado por el sistema SIIF Nación.</w:t>
            </w:r>
          </w:p>
        </w:tc>
      </w:tr>
      <w:tr w:rsidR="0031035F" w:rsidRPr="00EE35B9" w:rsidTr="002B3C30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Reunir todos los documentos según la lista de chequeo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Referente técnico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Formato OAJ-102-FM-196</w:t>
            </w:r>
          </w:p>
        </w:tc>
      </w:tr>
      <w:tr w:rsidR="00E96CAA" w:rsidRPr="00EE35B9" w:rsidTr="002B3C30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2E3550" w:rsidP="002B3C3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Diligenciar el memorando de solicitud de contratación dirigido al ordenador del gasto.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Referente técnico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Memorando de solicitud de contratación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Diligenciar el memorando de solicitud de contratación dirigido al ordenador del gasto.</w:t>
            </w:r>
          </w:p>
        </w:tc>
      </w:tr>
      <w:tr w:rsidR="00E96CAA" w:rsidRPr="00EE35B9" w:rsidTr="002B3C30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2E3550" w:rsidP="002B3C3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Diligenciar el memorando de aprobación apertura proceso dirigido al Jefe de la OAJ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Secretaria/o de Dirección General.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Secretaria General / Dirección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Memorando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Diligenciar el memorando de aprobación apertura proceso dirigido al Jefe de la OAJ</w:t>
            </w:r>
          </w:p>
        </w:tc>
      </w:tr>
      <w:tr w:rsidR="0031035F" w:rsidRPr="00EE35B9" w:rsidTr="002B3C30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E355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Elaborar aviso de convocatoria proyecto de pliego de condiciones y Pliego definitivo</w:t>
            </w:r>
          </w:p>
        </w:tc>
        <w:tc>
          <w:tcPr>
            <w:tcW w:w="901" w:type="pct"/>
            <w:vAlign w:val="center"/>
          </w:tcPr>
          <w:p w:rsidR="0031035F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845" w:type="pct"/>
            <w:vAlign w:val="center"/>
          </w:tcPr>
          <w:p w:rsidR="0031035F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Observar las normas aplicables a la modalidad de contratación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Proyecto de Pliego de condiciones,  aviso de convocatoria firmado y publicado en el SECOP </w:t>
            </w:r>
            <w:r w:rsidR="002B3C30" w:rsidRPr="00EE35B9">
              <w:rPr>
                <w:rFonts w:ascii="Arial" w:hAnsi="Arial" w:cs="Arial"/>
              </w:rPr>
              <w:t>II</w:t>
            </w:r>
          </w:p>
        </w:tc>
      </w:tr>
      <w:tr w:rsidR="00E96CAA" w:rsidRPr="00EE35B9" w:rsidTr="002B3C30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E96CAA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Enviar proyecto de pliego al comité asesor evaluador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Correo electrónico enviado</w:t>
            </w:r>
          </w:p>
        </w:tc>
      </w:tr>
      <w:tr w:rsidR="0031035F" w:rsidRPr="00EE35B9" w:rsidTr="002B3C30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Estudiar las observaciones al proyecto de pliego y dar respuesta vía SECOP </w:t>
            </w:r>
            <w:r w:rsidR="005868D8">
              <w:rPr>
                <w:rFonts w:ascii="Arial" w:hAnsi="Arial" w:cs="Arial"/>
              </w:rPr>
              <w:t>II</w:t>
            </w:r>
          </w:p>
        </w:tc>
        <w:tc>
          <w:tcPr>
            <w:tcW w:w="901" w:type="pct"/>
            <w:vAlign w:val="center"/>
          </w:tcPr>
          <w:p w:rsidR="0031035F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Grupo evaluador designado en el pliego</w:t>
            </w:r>
          </w:p>
        </w:tc>
        <w:tc>
          <w:tcPr>
            <w:tcW w:w="845" w:type="pct"/>
            <w:vAlign w:val="center"/>
          </w:tcPr>
          <w:p w:rsidR="0031035F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Impresiones de observaciones y contestaciones respectivas</w:t>
            </w:r>
          </w:p>
        </w:tc>
      </w:tr>
      <w:tr w:rsidR="00E96CAA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E96CAA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lastRenderedPageBreak/>
              <w:t>1</w:t>
            </w:r>
            <w:r w:rsidR="002E3550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Recibir y dar respuesta a las observaciones realizadas (según el caso jurídicas y/o técnicas, financieras) al pliego de condiciones a través de la plataforma transaccional del SECOP II.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Profesional de la Oficina Asesora Jurídica encargado del proceso</w:t>
            </w:r>
          </w:p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Grupo evaluador designado en el pliego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Plataforma del SECOP II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Recibir y dar respuesta a las observaciones realizadas (según el caso jurídicas y/o técnicas, financieras) al pliego de condiciones a través de la plataforma transaccional del SECOP II.</w:t>
            </w:r>
          </w:p>
        </w:tc>
      </w:tr>
      <w:tr w:rsidR="0031035F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Realizar ajustes al Pliego de Condiciones.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Pliego de Condiciones ajustado y definitivo</w:t>
            </w:r>
          </w:p>
        </w:tc>
      </w:tr>
      <w:tr w:rsidR="00E96CAA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E96CAA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Proyectar y tramitar Acto Administrativo de Apertura de licitación pública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Grupo evaluador designado en el pliego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Acto Administrativo de Apertura firmado</w:t>
            </w:r>
          </w:p>
        </w:tc>
      </w:tr>
      <w:tr w:rsidR="00E96CAA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E96CAA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Publicar en el SECOP II el acto administrativo de apertura y los pliegos de condiciones definitivos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Grupo evaluador designado en el pliego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Acto Administrativo de apertura y los pliegos de condiciones definitivos publicados</w:t>
            </w:r>
          </w:p>
        </w:tc>
      </w:tr>
      <w:tr w:rsidR="0031035F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5868D8" w:rsidP="005868D8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Tramitar las observaciones y enviarlas por correo físico o electrónico y publicar en el SECOP</w:t>
            </w:r>
            <w:r w:rsidR="002B3C30" w:rsidRPr="00EE35B9">
              <w:rPr>
                <w:rFonts w:ascii="Arial" w:hAnsi="Arial" w:cs="Arial"/>
              </w:rPr>
              <w:t xml:space="preserve"> II</w:t>
            </w:r>
            <w:r w:rsidRPr="00EE35B9">
              <w:rPr>
                <w:rFonts w:ascii="Arial" w:hAnsi="Arial" w:cs="Arial"/>
              </w:rPr>
              <w:t>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Observar lo consagrado en El SIG, normatividad aplicable y en el  pliego de condiciones.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Impresiones de los correos electrónicos u oficios enviados y publicados mediante SECOP </w:t>
            </w:r>
            <w:r w:rsidR="005868D8">
              <w:rPr>
                <w:rFonts w:ascii="Arial" w:hAnsi="Arial" w:cs="Arial"/>
              </w:rPr>
              <w:t>II.</w:t>
            </w:r>
          </w:p>
        </w:tc>
      </w:tr>
      <w:tr w:rsidR="0031035F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19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Proyectar y tramitar adenda al Pliego de Condiciones si se requiere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 – Dirección General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Profesional Universitario/ Jefe oficina – Director(a) General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Tener en cuenta el cronograma del proceso.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Adenda al Pliego de Condiciones proyectada, su</w:t>
            </w:r>
            <w:r w:rsidR="005868D8">
              <w:rPr>
                <w:rFonts w:ascii="Arial" w:hAnsi="Arial" w:cs="Arial"/>
              </w:rPr>
              <w:t>scrita y publicada en el SECOP II</w:t>
            </w:r>
            <w:r w:rsidRPr="00EE35B9">
              <w:rPr>
                <w:rFonts w:ascii="Arial" w:hAnsi="Arial" w:cs="Arial"/>
              </w:rPr>
              <w:t>.</w:t>
            </w:r>
          </w:p>
        </w:tc>
      </w:tr>
      <w:tr w:rsidR="0031035F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20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Efectuar verificación de requisitos habilitantes jurídica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Evaluar requisitos habilitantes jurídicos solicitados en el pliego de condiciones definitivo y sus respectivas adendas. Presentado el formato diligenciado y firmado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Informes de verificación de requisitos mínimos habilitantes publicados en el SECOP </w:t>
            </w:r>
            <w:r w:rsidR="005868D8">
              <w:rPr>
                <w:rFonts w:ascii="Arial" w:hAnsi="Arial" w:cs="Arial"/>
              </w:rPr>
              <w:t>II.</w:t>
            </w:r>
          </w:p>
        </w:tc>
      </w:tr>
      <w:tr w:rsidR="0031035F" w:rsidRPr="00EE35B9" w:rsidTr="002B3C30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21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Efectuar verificación de requisitos habilitantes y de comparación de orden económico y financiero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Grupo de gestion administrativa y financiera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Contador o quien se designe por el jefe del área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Evaluación de indicadores financieros, oferta económica y documentos financieros. Presentado el formato diligenciado y firmado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Informes de verificación de requisitos mínimos habilitantes oferta económica y factores económicos de ponderación publicados en el SECOP </w:t>
            </w:r>
            <w:r w:rsidR="005868D8">
              <w:rPr>
                <w:rFonts w:ascii="Arial" w:hAnsi="Arial" w:cs="Arial"/>
              </w:rPr>
              <w:t>II.</w:t>
            </w:r>
          </w:p>
        </w:tc>
      </w:tr>
      <w:tr w:rsidR="0031035F" w:rsidRPr="00EE35B9" w:rsidTr="002B3C30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2</w:t>
            </w:r>
            <w:r w:rsidR="002E3550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Efectuar verificación de requisitos habilitantes y de comparación de orden técnico.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 Profesional Universitario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Observar las normas aplicables a la modalidad de contratación y el contenido del pliego de </w:t>
            </w:r>
            <w:r w:rsidRPr="00EE35B9">
              <w:rPr>
                <w:rFonts w:ascii="Arial" w:hAnsi="Arial" w:cs="Arial"/>
              </w:rPr>
              <w:lastRenderedPageBreak/>
              <w:t>condiciones y sus adendas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lastRenderedPageBreak/>
              <w:t>Informes de verificación de requisitos mínimos habilitantes publicados en el SECOP 2</w:t>
            </w:r>
          </w:p>
        </w:tc>
      </w:tr>
      <w:tr w:rsidR="0031035F" w:rsidRPr="00EE35B9" w:rsidTr="002B3C30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2</w:t>
            </w:r>
            <w:r w:rsidR="002E3550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Solicitar a oferentes subsanar documentación y recibir la misma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Solicitud de subsanación</w:t>
            </w:r>
            <w:r w:rsidR="002B3C30" w:rsidRPr="00EE35B9">
              <w:rPr>
                <w:rFonts w:ascii="Arial" w:hAnsi="Arial" w:cs="Arial"/>
              </w:rPr>
              <w:t xml:space="preserve"> publicada en plataforma SECOP II</w:t>
            </w: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2</w:t>
            </w:r>
            <w:r w:rsidR="002E3550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Realizar evaluación final de </w:t>
            </w:r>
            <w:r w:rsidRPr="00EE35B9">
              <w:rPr>
                <w:rStyle w:val="A9"/>
                <w:rFonts w:ascii="Arial" w:hAnsi="Arial" w:cs="Arial"/>
                <w:sz w:val="24"/>
                <w:szCs w:val="24"/>
              </w:rPr>
              <w:t>requisitos mínimos habilitantes si se requiere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 - Oficina Asesora de Jurídica, y grupo de gestion administrativa y financiera.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 Profesional Universitario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Revisión de subsanación y generar evaluación final en el formato debidamente diligenciado y firmado por cada uno de los comités.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Informes de verificación de requisitos mínimos habilitantes actualizados suscritos y publicados en el SECOP </w:t>
            </w:r>
            <w:r w:rsidR="002B3C30" w:rsidRPr="00EE35B9">
              <w:rPr>
                <w:rFonts w:ascii="Arial" w:hAnsi="Arial" w:cs="Arial"/>
              </w:rPr>
              <w:t>II</w:t>
            </w:r>
          </w:p>
        </w:tc>
      </w:tr>
      <w:tr w:rsidR="0031035F" w:rsidRPr="00EE35B9" w:rsidTr="002B3C30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E35B9">
              <w:rPr>
                <w:rFonts w:ascii="Arial" w:hAnsi="Arial" w:cs="Arial"/>
                <w:b w:val="0"/>
                <w:bCs w:val="0"/>
              </w:rPr>
              <w:t>2</w:t>
            </w:r>
            <w:r w:rsidR="002E3550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Estudiar y dar respuesta a las observaciones a la evaluación, y publicar en el SECOP</w:t>
            </w:r>
            <w:r w:rsidR="002B3C30" w:rsidRPr="00EE35B9">
              <w:rPr>
                <w:rFonts w:ascii="Arial" w:hAnsi="Arial" w:cs="Arial"/>
              </w:rPr>
              <w:t xml:space="preserve"> II</w:t>
            </w:r>
            <w:r w:rsidRPr="00EE35B9">
              <w:rPr>
                <w:rFonts w:ascii="Arial" w:hAnsi="Arial" w:cs="Arial"/>
              </w:rPr>
              <w:t>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 - 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 Profesional Universitario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Publicación de contestación a observaciones en </w:t>
            </w:r>
            <w:r w:rsidR="002B3C30" w:rsidRPr="00EE35B9">
              <w:rPr>
                <w:rFonts w:ascii="Arial" w:hAnsi="Arial" w:cs="Arial"/>
              </w:rPr>
              <w:t>SECOP II</w:t>
            </w:r>
          </w:p>
        </w:tc>
      </w:tr>
      <w:tr w:rsidR="0031035F" w:rsidRPr="00EE35B9" w:rsidTr="002B3C30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2</w:t>
            </w:r>
            <w:r w:rsidR="002E3550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Proyectar modificación al informe de evaluación si se requiere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y Evaluador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y Evaluador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Evaluar nuevamente en caso requerido con base a las observaciones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Informe de evaluación de las propuestas actualizado, firmado y publicado en el </w:t>
            </w:r>
            <w:r w:rsidR="002B3C30" w:rsidRPr="00EE35B9">
              <w:rPr>
                <w:rFonts w:ascii="Arial" w:hAnsi="Arial" w:cs="Arial"/>
              </w:rPr>
              <w:t>SECOP II</w:t>
            </w:r>
          </w:p>
        </w:tc>
      </w:tr>
      <w:tr w:rsidR="0031035F" w:rsidRPr="00EE35B9" w:rsidTr="002B3C30">
        <w:trPr>
          <w:trHeight w:val="2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E35B9">
              <w:rPr>
                <w:rFonts w:ascii="Arial" w:hAnsi="Arial" w:cs="Arial"/>
                <w:b w:val="0"/>
                <w:bCs w:val="0"/>
              </w:rPr>
              <w:t>2</w:t>
            </w:r>
            <w:r w:rsidR="002E3550"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Tramitar acto administrativo de adjudicación o de declaratoria de desierto.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Verificar el resultado de la evaluación de las ofertas  y elaborar la resolución de adjudicación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Acto administrativo de adjudicación o de declaratoria de desierto publicado en el </w:t>
            </w:r>
            <w:r w:rsidR="002B3C30" w:rsidRPr="00EE35B9">
              <w:rPr>
                <w:rFonts w:ascii="Arial" w:hAnsi="Arial" w:cs="Arial"/>
              </w:rPr>
              <w:t>SECOP II</w:t>
            </w: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E35B9">
              <w:rPr>
                <w:rFonts w:ascii="Arial" w:hAnsi="Arial" w:cs="Arial"/>
                <w:b w:val="0"/>
                <w:bCs w:val="0"/>
              </w:rPr>
              <w:t>2</w:t>
            </w:r>
            <w:r w:rsidR="002E3550">
              <w:rPr>
                <w:rFonts w:ascii="Arial" w:hAnsi="Arial" w:cs="Arial"/>
                <w:b w:val="0"/>
                <w:bCs w:val="0"/>
              </w:rPr>
              <w:t>8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Proyectar y tramitar minuta de contrato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– especializado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Observar el acto administrativo de adjudicación, y la normatividad aplicable.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Minuta del contrato proyectada y revisada publicada en </w:t>
            </w:r>
            <w:r w:rsidR="002B3C30" w:rsidRPr="00EE35B9">
              <w:rPr>
                <w:rFonts w:ascii="Arial" w:hAnsi="Arial" w:cs="Arial"/>
              </w:rPr>
              <w:t>SECOP II</w:t>
            </w: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29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EE35B9">
              <w:rPr>
                <w:rFonts w:eastAsia="Times New Roman"/>
                <w:sz w:val="24"/>
                <w:szCs w:val="24"/>
                <w:lang w:val="es-ES" w:eastAsia="es-ES" w:bidi="ar-SA"/>
              </w:rPr>
              <w:t>Expedir Registro Presupuestal - RP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Funcionario encargado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RP generado por el sistema SIIF Nación.</w:t>
            </w: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30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Constitución y envío de la garantía única de cumplimiento a la OAJ (En los casos que aplique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Contratista</w:t>
            </w:r>
          </w:p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Revisar Plataforma del </w:t>
            </w:r>
            <w:proofErr w:type="spellStart"/>
            <w:r w:rsidRPr="00EE35B9">
              <w:rPr>
                <w:rFonts w:ascii="Arial" w:hAnsi="Arial" w:cs="Arial"/>
              </w:rPr>
              <w:t>Secop</w:t>
            </w:r>
            <w:proofErr w:type="spellEnd"/>
            <w:r w:rsidRPr="00EE35B9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31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Aprobación de la garantía única de cumplimiento (En los casos que aplique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Formato de aprobación de la garantía.</w:t>
            </w:r>
          </w:p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eastAsia="Calibri" w:hAnsi="Arial" w:cs="Arial"/>
                <w:bCs/>
                <w:spacing w:val="-6"/>
              </w:rPr>
              <w:t>OAJ-102-FM-299</w:t>
            </w: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32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Proyectar y remitir memorando de delegación de supervisión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Sistema Orfeo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Memorando de delegación</w:t>
            </w:r>
          </w:p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80E64" w:rsidRPr="00EE35B9" w:rsidRDefault="00280E64" w:rsidP="00B73802">
      <w:pPr>
        <w:rPr>
          <w:rFonts w:ascii="Arial" w:hAnsi="Arial" w:cs="Arial"/>
        </w:rPr>
      </w:pPr>
    </w:p>
    <w:p w:rsidR="00C454C0" w:rsidRDefault="005663AA" w:rsidP="00EE35B9">
      <w:pPr>
        <w:pStyle w:val="Ttulo2"/>
        <w:spacing w:after="240"/>
        <w:ind w:left="0"/>
        <w:rPr>
          <w:sz w:val="24"/>
        </w:rPr>
      </w:pPr>
      <w:r w:rsidRPr="00EE35B9">
        <w:rPr>
          <w:sz w:val="24"/>
        </w:rPr>
        <w:lastRenderedPageBreak/>
        <w:t xml:space="preserve">8. </w:t>
      </w:r>
      <w:r w:rsidR="00C454C0" w:rsidRPr="00EE35B9">
        <w:rPr>
          <w:sz w:val="24"/>
        </w:rPr>
        <w:t xml:space="preserve">DOCUMENTOS </w:t>
      </w:r>
      <w:r w:rsidR="00306486" w:rsidRPr="00EE35B9">
        <w:rPr>
          <w:sz w:val="24"/>
        </w:rPr>
        <w:t>ASOCIADOS A</w:t>
      </w:r>
      <w:r w:rsidR="00C454C0" w:rsidRPr="00EE35B9">
        <w:rPr>
          <w:sz w:val="24"/>
        </w:rPr>
        <w:t>L PROCEDIMIENTO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 xml:space="preserve">Formato de Verificación de Existencia de Elementos en el Almacén 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</w:rPr>
        <w:t>Formato solicitud de cotización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de Estudio y Documentos Previos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Manual para la Identificación y Cobertura del Riesgo en los Procesos de Contratación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de solicitud de Certificado de Disponibilidad Presupuestal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</w:rPr>
        <w:t xml:space="preserve">Formato Aviso de Convocatoria 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de pliego de condiciones.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de adenda.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de informe de verificación de requisitos mínimos habilitantes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</w:rPr>
      </w:pPr>
      <w:r w:rsidRPr="00EE35B9">
        <w:rPr>
          <w:rFonts w:ascii="Arial" w:hAnsi="Arial" w:cs="Arial"/>
          <w:szCs w:val="22"/>
        </w:rPr>
        <w:t>Formato Evaluación Económica Y Financiera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</w:rPr>
      </w:pPr>
      <w:r w:rsidRPr="00EE35B9">
        <w:rPr>
          <w:rFonts w:ascii="Arial" w:hAnsi="Arial" w:cs="Arial"/>
          <w:szCs w:val="22"/>
          <w:lang w:val="es-CO"/>
        </w:rPr>
        <w:t>Formato Aprobación De Pólizas</w:t>
      </w:r>
    </w:p>
    <w:p w:rsidR="00EE35B9" w:rsidRPr="00EE35B9" w:rsidRDefault="00EE35B9" w:rsidP="00EE35B9">
      <w:pPr>
        <w:numPr>
          <w:ilvl w:val="0"/>
          <w:numId w:val="36"/>
        </w:numPr>
        <w:spacing w:after="240"/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contrato.</w:t>
      </w:r>
    </w:p>
    <w:p w:rsidR="00EB0E97" w:rsidRPr="00EE35B9" w:rsidRDefault="005663AA" w:rsidP="005663AA">
      <w:pPr>
        <w:pStyle w:val="Ttulo2"/>
        <w:ind w:left="0"/>
        <w:rPr>
          <w:sz w:val="24"/>
        </w:rPr>
      </w:pPr>
      <w:r w:rsidRPr="00EE35B9">
        <w:rPr>
          <w:sz w:val="24"/>
        </w:rPr>
        <w:t xml:space="preserve">9. </w:t>
      </w:r>
      <w:r w:rsidR="00EB0E97" w:rsidRPr="00EE35B9">
        <w:rPr>
          <w:sz w:val="24"/>
        </w:rPr>
        <w:t>CONTROL DE CAMBIOS</w:t>
      </w:r>
    </w:p>
    <w:p w:rsidR="003976DB" w:rsidRPr="00EE35B9" w:rsidRDefault="003976DB" w:rsidP="006B6763">
      <w:pPr>
        <w:rPr>
          <w:rFonts w:ascii="Arial" w:hAnsi="Arial" w:cs="Arial"/>
          <w:b/>
          <w:lang w:val="es-CO"/>
        </w:rPr>
      </w:pPr>
    </w:p>
    <w:tbl>
      <w:tblPr>
        <w:tblStyle w:val="Tablaconcuadrcula1clara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3686"/>
        <w:gridCol w:w="7649"/>
      </w:tblGrid>
      <w:tr w:rsidR="003976DB" w:rsidRPr="00EE35B9" w:rsidTr="008E5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Align w:val="center"/>
          </w:tcPr>
          <w:p w:rsidR="003976DB" w:rsidRPr="00EE35B9" w:rsidRDefault="003976DB" w:rsidP="008E5CC8">
            <w:pPr>
              <w:jc w:val="center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Versión</w:t>
            </w:r>
          </w:p>
        </w:tc>
        <w:tc>
          <w:tcPr>
            <w:tcW w:w="770" w:type="pct"/>
            <w:vAlign w:val="center"/>
          </w:tcPr>
          <w:p w:rsidR="003976DB" w:rsidRPr="00EE35B9" w:rsidRDefault="003976DB" w:rsidP="008E5C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Fecha </w:t>
            </w:r>
            <w:r w:rsidR="008E5CC8" w:rsidRPr="00EE35B9">
              <w:rPr>
                <w:rFonts w:ascii="Arial" w:hAnsi="Arial" w:cs="Arial"/>
              </w:rPr>
              <w:t>d</w:t>
            </w:r>
            <w:r w:rsidRPr="00EE35B9">
              <w:rPr>
                <w:rFonts w:ascii="Arial" w:hAnsi="Arial" w:cs="Arial"/>
              </w:rPr>
              <w:t xml:space="preserve">e Entrada </w:t>
            </w:r>
            <w:r w:rsidR="008E5CC8" w:rsidRPr="00EE35B9">
              <w:rPr>
                <w:rFonts w:ascii="Arial" w:hAnsi="Arial" w:cs="Arial"/>
              </w:rPr>
              <w:t>e</w:t>
            </w:r>
            <w:r w:rsidRPr="00EE35B9">
              <w:rPr>
                <w:rFonts w:ascii="Arial" w:hAnsi="Arial" w:cs="Arial"/>
              </w:rPr>
              <w:t xml:space="preserve">n Vigencia </w:t>
            </w:r>
          </w:p>
        </w:tc>
        <w:tc>
          <w:tcPr>
            <w:tcW w:w="1251" w:type="pct"/>
            <w:vAlign w:val="center"/>
          </w:tcPr>
          <w:p w:rsidR="003976DB" w:rsidRPr="00EE35B9" w:rsidRDefault="003976DB" w:rsidP="008E5C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2596" w:type="pct"/>
            <w:vAlign w:val="center"/>
          </w:tcPr>
          <w:p w:rsidR="003976DB" w:rsidRPr="00EE35B9" w:rsidRDefault="003976DB" w:rsidP="008E5C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Naturaleza Del Cambio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1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29/05/2009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Adopción del procedimiento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2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17/06/2009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Secciones  1 objetivo,  sección 2 políticas de operación, sección 4 definiciones  y sección 5 descripción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Modificación de edición.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3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09/07/2010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Sección 2 políticas de operación, sección 4 definiciones, sección 5 descripción y sección 6 anexos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Modificación de las políticas de operación, definiciones, del procedimiento y de los anexos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4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15/04/2011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Sección 5 descripción, sección 6 anexos.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Modificación del procedimiento para hacerlo más concreto y claro e inclusión de anexos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5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09/06/2011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Sección 5 descripción, sección 6 anexos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 xml:space="preserve">Eliminación del formato de constancia de </w:t>
            </w:r>
            <w:r w:rsidRPr="00EE35B9">
              <w:rPr>
                <w:rFonts w:ascii="Arial" w:hAnsi="Arial" w:cs="Arial"/>
              </w:rPr>
              <w:t>Inexistencia o Insuficiencia en planta de personal expedido por Desarrollo Humano y corrección de nombres de formatos.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6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22/02/2012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Sección 2, sección 5 descripción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 modificó la redacción de la política de operación relacionada con factores de desempate. Igualmente se modificó en la descripción, la actividad No. 22 y se unificó la audiencia de aclaración de pliegos con la de asignación de riesgos (actividad No. 24), de acuerdo al Decreto 019 de 2012.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7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29/03/2012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Sección 5 descripción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  <w:bCs/>
              </w:rPr>
              <w:t>Se cambió el momento y los responsables de la solicitud de certificación de existencia o insuficiencia de personal a Gestión humana y se eliminó consulta en el SICE.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8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14/11/2012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Secciones 2 políticas de operación, 4 definiciones, 5 descripción y 6 anexos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Actualización normativa, inclusión de políticas de operación, actualización de definiciones,  modificación al procedimiento, eliminación de anexo formato hoja de vida e inclusión de documentos externos.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9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31/12/2013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Secciones 2 políticas de operación, 4 definiciones, 5 descripción y 6 anexos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Actualización normativa</w:t>
            </w:r>
          </w:p>
        </w:tc>
      </w:tr>
      <w:tr w:rsidR="002B3C30" w:rsidRPr="00EE35B9" w:rsidTr="002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10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10/10/2018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  anexa sección 2 ALCALCE, sección 3 políticas de operación, sección 4 se incorpora normatividad., sección 7 anexos.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Actualización con nuevo formato, se incorpora alcance, se agregan políticas de operación,  se agrega la normatividad actualizada, se actualizan las actividades con base a la nueva dinámica del proceso en SECOP 2, se actualizan los anexos de la entidad.</w:t>
            </w:r>
          </w:p>
        </w:tc>
      </w:tr>
      <w:tr w:rsidR="002B3C30" w:rsidRPr="00EE35B9" w:rsidTr="00734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11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19/19/2019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 actualizó objetivo, alcance, políticas de operación, actividades y se incorporó la accesibilidad del documento.</w:t>
            </w:r>
          </w:p>
        </w:tc>
      </w:tr>
      <w:tr w:rsidR="007340A1" w:rsidRPr="00EE35B9" w:rsidTr="002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40A1" w:rsidRPr="00EE35B9" w:rsidRDefault="007340A1" w:rsidP="002B3C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40A1" w:rsidRPr="00EE35B9" w:rsidRDefault="007340A1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21/12</w:t>
            </w:r>
            <w:r w:rsidR="00E86D2D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40A1" w:rsidRPr="00AB1D95" w:rsidRDefault="007340A1" w:rsidP="007340A1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CF1">
              <w:rPr>
                <w:rFonts w:ascii="Arial" w:hAnsi="Arial" w:cs="Arial"/>
              </w:rPr>
              <w:t xml:space="preserve">Se modifica el código </w:t>
            </w:r>
            <w:r w:rsidRPr="00AB1D95">
              <w:rPr>
                <w:rFonts w:ascii="Arial" w:hAnsi="Arial" w:cs="Arial"/>
              </w:rPr>
              <w:t>OAJ-102-PD-082versión</w:t>
            </w:r>
            <w:r w:rsidRPr="009D3C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Pr="009D3CF1">
              <w:rPr>
                <w:rFonts w:ascii="Arial" w:hAnsi="Arial" w:cs="Arial"/>
              </w:rPr>
              <w:t xml:space="preserve"> con ultima vigencia 19/03/2021 a </w:t>
            </w:r>
            <w:r w:rsidR="00AB1D95" w:rsidRPr="00AB1D95">
              <w:rPr>
                <w:rFonts w:ascii="Arial" w:hAnsi="Arial" w:cs="Arial"/>
              </w:rPr>
              <w:t>OAJ-102-GC-PD-0021</w:t>
            </w:r>
            <w:r w:rsidRPr="009D3CF1">
              <w:rPr>
                <w:rFonts w:ascii="Arial" w:hAnsi="Arial" w:cs="Arial"/>
              </w:rPr>
              <w:t xml:space="preserve"> versión 0001.</w:t>
            </w:r>
          </w:p>
          <w:p w:rsidR="007340A1" w:rsidRPr="009D3CF1" w:rsidRDefault="007340A1" w:rsidP="007340A1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:rsidR="007340A1" w:rsidRPr="00EE35B9" w:rsidRDefault="007340A1" w:rsidP="00734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bookmarkStart w:id="4" w:name="_GoBack"/>
            <w:bookmarkEnd w:id="4"/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1D95" w:rsidRPr="009D3CF1" w:rsidRDefault="00AB1D95" w:rsidP="00AB1D95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 xml:space="preserve">Se ajusta de acuerdo con el accionar del proceso </w:t>
            </w:r>
          </w:p>
          <w:p w:rsidR="00AB1D95" w:rsidRPr="009D3CF1" w:rsidRDefault="00AB1D95" w:rsidP="00AB1D95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:rsidR="00AB1D95" w:rsidRPr="009D3CF1" w:rsidRDefault="00AB1D95" w:rsidP="00AB1D95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>Se generó nuevo código, versión y fecha por migración del procedimiento del Sistema Integrado de Gestión al nuevo Software Suite visión</w:t>
            </w:r>
          </w:p>
          <w:p w:rsidR="007340A1" w:rsidRPr="00EE35B9" w:rsidRDefault="007340A1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3976DB" w:rsidRPr="00EE35B9" w:rsidRDefault="003976DB" w:rsidP="003976DB">
      <w:pPr>
        <w:rPr>
          <w:rFonts w:ascii="Arial" w:hAnsi="Arial" w:cs="Arial"/>
          <w:lang w:val="es-CO"/>
        </w:rPr>
      </w:pPr>
    </w:p>
    <w:p w:rsidR="00F515D5" w:rsidRPr="00EE35B9" w:rsidRDefault="005663AA" w:rsidP="00F515D5">
      <w:pPr>
        <w:pStyle w:val="Ttulo2"/>
        <w:ind w:left="0"/>
        <w:rPr>
          <w:sz w:val="24"/>
        </w:rPr>
      </w:pPr>
      <w:r w:rsidRPr="00EE35B9">
        <w:rPr>
          <w:sz w:val="24"/>
        </w:rPr>
        <w:t xml:space="preserve">10. </w:t>
      </w:r>
      <w:r w:rsidR="00F515D5" w:rsidRPr="00EE35B9">
        <w:rPr>
          <w:sz w:val="24"/>
        </w:rPr>
        <w:t>ETAPAS DEL DOCUMENTO</w:t>
      </w:r>
    </w:p>
    <w:p w:rsidR="00867F09" w:rsidRPr="00EE35B9" w:rsidRDefault="00867F09" w:rsidP="00EB0E97">
      <w:pPr>
        <w:rPr>
          <w:rFonts w:ascii="Arial" w:hAnsi="Arial" w:cs="Arial"/>
          <w:bCs/>
        </w:rPr>
      </w:pPr>
    </w:p>
    <w:tbl>
      <w:tblPr>
        <w:tblStyle w:val="Tablaconcuadrcula1clara"/>
        <w:tblW w:w="9923" w:type="dxa"/>
        <w:jc w:val="center"/>
        <w:tblLook w:val="06A0" w:firstRow="1" w:lastRow="0" w:firstColumn="1" w:lastColumn="0" w:noHBand="1" w:noVBand="1"/>
      </w:tblPr>
      <w:tblGrid>
        <w:gridCol w:w="2641"/>
        <w:gridCol w:w="4447"/>
        <w:gridCol w:w="2835"/>
      </w:tblGrid>
      <w:tr w:rsidR="00F515D5" w:rsidRPr="00EE35B9" w:rsidTr="002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F515D5" w:rsidRPr="00EE35B9" w:rsidRDefault="00F515D5" w:rsidP="004E6554">
            <w:pPr>
              <w:jc w:val="center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lastRenderedPageBreak/>
              <w:t>ETAPAS DEL DOCUMENTO</w:t>
            </w:r>
          </w:p>
        </w:tc>
        <w:tc>
          <w:tcPr>
            <w:tcW w:w="4447" w:type="dxa"/>
          </w:tcPr>
          <w:p w:rsidR="00F515D5" w:rsidRPr="00EE35B9" w:rsidRDefault="00F515D5" w:rsidP="004E6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2835" w:type="dxa"/>
          </w:tcPr>
          <w:p w:rsidR="00F515D5" w:rsidRPr="00EE35B9" w:rsidRDefault="00F515D5" w:rsidP="004E6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FECHA (dd/mm/aa)</w:t>
            </w:r>
          </w:p>
        </w:tc>
      </w:tr>
      <w:tr w:rsidR="002B3C30" w:rsidRPr="00EE35B9" w:rsidTr="002B3C30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2B3C30" w:rsidRPr="00EE35B9" w:rsidRDefault="002B3C30" w:rsidP="002B3C30">
            <w:pPr>
              <w:jc w:val="both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</w:rPr>
              <w:t>Elaboración</w:t>
            </w:r>
          </w:p>
        </w:tc>
        <w:tc>
          <w:tcPr>
            <w:tcW w:w="4447" w:type="dxa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Stephania Ortega Lugo</w:t>
            </w:r>
          </w:p>
        </w:tc>
        <w:tc>
          <w:tcPr>
            <w:tcW w:w="2835" w:type="dxa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19/09/2019</w:t>
            </w:r>
          </w:p>
        </w:tc>
      </w:tr>
      <w:tr w:rsidR="002B3C30" w:rsidRPr="00EE35B9" w:rsidTr="002B3C30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2B3C30" w:rsidRPr="00EE35B9" w:rsidRDefault="002B3C30" w:rsidP="002B3C30">
            <w:pPr>
              <w:jc w:val="both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</w:rPr>
              <w:t xml:space="preserve">Revisión </w:t>
            </w:r>
          </w:p>
        </w:tc>
        <w:tc>
          <w:tcPr>
            <w:tcW w:w="4447" w:type="dxa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835" w:type="dxa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  <w:bCs/>
              </w:rPr>
              <w:t>19/09/2019</w:t>
            </w:r>
          </w:p>
        </w:tc>
      </w:tr>
      <w:tr w:rsidR="002B3C30" w:rsidRPr="00EE35B9" w:rsidTr="002B3C30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2B3C30" w:rsidRPr="00EE35B9" w:rsidRDefault="002B3C30" w:rsidP="002B3C30">
            <w:pPr>
              <w:jc w:val="both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</w:rPr>
              <w:t xml:space="preserve">Aprobación </w:t>
            </w:r>
          </w:p>
        </w:tc>
        <w:tc>
          <w:tcPr>
            <w:tcW w:w="4447" w:type="dxa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835" w:type="dxa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  <w:bCs/>
              </w:rPr>
              <w:t>19/09/2019</w:t>
            </w:r>
          </w:p>
        </w:tc>
      </w:tr>
    </w:tbl>
    <w:p w:rsidR="002E2962" w:rsidRPr="00F515D5" w:rsidRDefault="002E2962" w:rsidP="00C41A81">
      <w:pPr>
        <w:jc w:val="both"/>
        <w:rPr>
          <w:rFonts w:ascii="Arial" w:hAnsi="Arial" w:cs="Arial"/>
          <w:bCs/>
        </w:rPr>
      </w:pPr>
    </w:p>
    <w:sectPr w:rsidR="002E2962" w:rsidRPr="00F515D5" w:rsidSect="00190A32">
      <w:headerReference w:type="default" r:id="rId7"/>
      <w:footerReference w:type="default" r:id="rId8"/>
      <w:pgSz w:w="17010" w:h="22680" w:code="1"/>
      <w:pgMar w:top="1134" w:right="1134" w:bottom="1843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0A0" w:rsidRDefault="005540A0">
      <w:r>
        <w:separator/>
      </w:r>
    </w:p>
  </w:endnote>
  <w:endnote w:type="continuationSeparator" w:id="0">
    <w:p w:rsidR="005540A0" w:rsidRDefault="0055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253" w:rsidRDefault="00841F15" w:rsidP="00EE35B9">
    <w:pPr>
      <w:pStyle w:val="Piedepgina"/>
      <w:tabs>
        <w:tab w:val="clear" w:pos="4252"/>
        <w:tab w:val="clear" w:pos="8504"/>
        <w:tab w:val="left" w:pos="1800"/>
        <w:tab w:val="left" w:pos="2520"/>
      </w:tabs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2E3550">
      <w:rPr>
        <w:rFonts w:ascii="Arial" w:hAnsi="Arial" w:cs="Arial"/>
        <w:noProof/>
        <w:sz w:val="15"/>
        <w:szCs w:val="20"/>
      </w:rPr>
      <w:t>5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2E3550">
      <w:rPr>
        <w:rFonts w:ascii="Arial" w:hAnsi="Arial" w:cs="Arial"/>
        <w:noProof/>
        <w:sz w:val="15"/>
        <w:szCs w:val="20"/>
      </w:rPr>
      <w:t>5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0A0" w:rsidRDefault="005540A0">
      <w:r>
        <w:separator/>
      </w:r>
    </w:p>
  </w:footnote>
  <w:footnote w:type="continuationSeparator" w:id="0">
    <w:p w:rsidR="005540A0" w:rsidRDefault="0055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0A1" w:rsidRDefault="007340A1">
    <w:pPr>
      <w:pStyle w:val="Encabezado"/>
    </w:pPr>
    <w:r>
      <w:rPr>
        <w:noProof/>
        <w:lang w:val="es-CO" w:eastAsia="es-CO"/>
      </w:rPr>
      <w:drawing>
        <wp:inline distT="0" distB="0" distL="0" distR="0" wp14:anchorId="3D0543EE" wp14:editId="0E0BC43A">
          <wp:extent cx="3105807" cy="898634"/>
          <wp:effectExtent l="0" t="0" r="0" b="0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3125700" cy="904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925"/>
        </w:tabs>
        <w:ind w:left="925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245E79"/>
    <w:multiLevelType w:val="hybridMultilevel"/>
    <w:tmpl w:val="728E382A"/>
    <w:lvl w:ilvl="0" w:tplc="9A4843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62B1"/>
    <w:multiLevelType w:val="hybridMultilevel"/>
    <w:tmpl w:val="D4488B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1D3F43"/>
    <w:multiLevelType w:val="hybridMultilevel"/>
    <w:tmpl w:val="57C82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80DC6"/>
    <w:multiLevelType w:val="hybridMultilevel"/>
    <w:tmpl w:val="2DDC9D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53D4B"/>
    <w:multiLevelType w:val="hybridMultilevel"/>
    <w:tmpl w:val="F23EEDD8"/>
    <w:lvl w:ilvl="0" w:tplc="22D6C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64A3C"/>
    <w:multiLevelType w:val="hybridMultilevel"/>
    <w:tmpl w:val="39001F10"/>
    <w:lvl w:ilvl="0" w:tplc="2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7"/>
  </w:num>
  <w:num w:numId="8">
    <w:abstractNumId w:val="33"/>
  </w:num>
  <w:num w:numId="9">
    <w:abstractNumId w:val="28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26"/>
  </w:num>
  <w:num w:numId="15">
    <w:abstractNumId w:val="23"/>
  </w:num>
  <w:num w:numId="16">
    <w:abstractNumId w:val="29"/>
  </w:num>
  <w:num w:numId="17">
    <w:abstractNumId w:val="18"/>
  </w:num>
  <w:num w:numId="18">
    <w:abstractNumId w:val="24"/>
  </w:num>
  <w:num w:numId="19">
    <w:abstractNumId w:val="35"/>
  </w:num>
  <w:num w:numId="20">
    <w:abstractNumId w:val="31"/>
  </w:num>
  <w:num w:numId="21">
    <w:abstractNumId w:val="17"/>
  </w:num>
  <w:num w:numId="22">
    <w:abstractNumId w:val="36"/>
  </w:num>
  <w:num w:numId="23">
    <w:abstractNumId w:val="7"/>
  </w:num>
  <w:num w:numId="24">
    <w:abstractNumId w:val="10"/>
  </w:num>
  <w:num w:numId="25">
    <w:abstractNumId w:val="3"/>
  </w:num>
  <w:num w:numId="26">
    <w:abstractNumId w:val="25"/>
  </w:num>
  <w:num w:numId="27">
    <w:abstractNumId w:val="21"/>
  </w:num>
  <w:num w:numId="28">
    <w:abstractNumId w:val="38"/>
  </w:num>
  <w:num w:numId="29">
    <w:abstractNumId w:val="14"/>
  </w:num>
  <w:num w:numId="30">
    <w:abstractNumId w:val="20"/>
  </w:num>
  <w:num w:numId="31">
    <w:abstractNumId w:val="19"/>
  </w:num>
  <w:num w:numId="32">
    <w:abstractNumId w:val="22"/>
  </w:num>
  <w:num w:numId="33">
    <w:abstractNumId w:val="37"/>
  </w:num>
  <w:num w:numId="34">
    <w:abstractNumId w:val="8"/>
  </w:num>
  <w:num w:numId="35">
    <w:abstractNumId w:val="34"/>
  </w:num>
  <w:num w:numId="36">
    <w:abstractNumId w:val="30"/>
  </w:num>
  <w:num w:numId="37">
    <w:abstractNumId w:val="2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6CCF"/>
    <w:rsid w:val="00021E72"/>
    <w:rsid w:val="00030EE6"/>
    <w:rsid w:val="00037911"/>
    <w:rsid w:val="00043B12"/>
    <w:rsid w:val="00044272"/>
    <w:rsid w:val="00051AB8"/>
    <w:rsid w:val="00055678"/>
    <w:rsid w:val="000948D3"/>
    <w:rsid w:val="000953C0"/>
    <w:rsid w:val="00096576"/>
    <w:rsid w:val="000B2D17"/>
    <w:rsid w:val="000C1689"/>
    <w:rsid w:val="000C22B3"/>
    <w:rsid w:val="000C4F19"/>
    <w:rsid w:val="000C567E"/>
    <w:rsid w:val="000D4DC5"/>
    <w:rsid w:val="0010249A"/>
    <w:rsid w:val="00103E2C"/>
    <w:rsid w:val="00106C77"/>
    <w:rsid w:val="001378F8"/>
    <w:rsid w:val="001402E9"/>
    <w:rsid w:val="00140D19"/>
    <w:rsid w:val="00147149"/>
    <w:rsid w:val="00173048"/>
    <w:rsid w:val="00190A32"/>
    <w:rsid w:val="001911B7"/>
    <w:rsid w:val="001C2BBB"/>
    <w:rsid w:val="001C7E04"/>
    <w:rsid w:val="001D57FB"/>
    <w:rsid w:val="00232D8F"/>
    <w:rsid w:val="00280E64"/>
    <w:rsid w:val="0028565B"/>
    <w:rsid w:val="0029340E"/>
    <w:rsid w:val="002B0B13"/>
    <w:rsid w:val="002B28C7"/>
    <w:rsid w:val="002B3C30"/>
    <w:rsid w:val="002E2962"/>
    <w:rsid w:val="002E3550"/>
    <w:rsid w:val="002F14C5"/>
    <w:rsid w:val="00306486"/>
    <w:rsid w:val="00307CD4"/>
    <w:rsid w:val="0031035F"/>
    <w:rsid w:val="00335766"/>
    <w:rsid w:val="00336027"/>
    <w:rsid w:val="00337C1E"/>
    <w:rsid w:val="003648B1"/>
    <w:rsid w:val="003976DB"/>
    <w:rsid w:val="003B54A9"/>
    <w:rsid w:val="003D1082"/>
    <w:rsid w:val="003D3C4A"/>
    <w:rsid w:val="003D62A9"/>
    <w:rsid w:val="003E7775"/>
    <w:rsid w:val="003F5CE7"/>
    <w:rsid w:val="00400FBA"/>
    <w:rsid w:val="00420871"/>
    <w:rsid w:val="00425A14"/>
    <w:rsid w:val="0042794B"/>
    <w:rsid w:val="00466222"/>
    <w:rsid w:val="00477FE6"/>
    <w:rsid w:val="0049097E"/>
    <w:rsid w:val="004A455A"/>
    <w:rsid w:val="004C6ABE"/>
    <w:rsid w:val="004C7914"/>
    <w:rsid w:val="004D7DB7"/>
    <w:rsid w:val="004F364E"/>
    <w:rsid w:val="00507A02"/>
    <w:rsid w:val="00517A5E"/>
    <w:rsid w:val="005254C8"/>
    <w:rsid w:val="005257C7"/>
    <w:rsid w:val="00527057"/>
    <w:rsid w:val="0053205E"/>
    <w:rsid w:val="005540A0"/>
    <w:rsid w:val="00563B6D"/>
    <w:rsid w:val="00565B47"/>
    <w:rsid w:val="005663AA"/>
    <w:rsid w:val="005766F8"/>
    <w:rsid w:val="0057793D"/>
    <w:rsid w:val="005868D8"/>
    <w:rsid w:val="00591156"/>
    <w:rsid w:val="005A72A4"/>
    <w:rsid w:val="005C0DE0"/>
    <w:rsid w:val="005E0002"/>
    <w:rsid w:val="005F3D8F"/>
    <w:rsid w:val="00603E9D"/>
    <w:rsid w:val="006075CB"/>
    <w:rsid w:val="00615125"/>
    <w:rsid w:val="006168EF"/>
    <w:rsid w:val="0062147F"/>
    <w:rsid w:val="00622813"/>
    <w:rsid w:val="006257F4"/>
    <w:rsid w:val="00630A23"/>
    <w:rsid w:val="00631D24"/>
    <w:rsid w:val="0063602D"/>
    <w:rsid w:val="0065400C"/>
    <w:rsid w:val="006672D0"/>
    <w:rsid w:val="006678CE"/>
    <w:rsid w:val="00673BA8"/>
    <w:rsid w:val="006861AF"/>
    <w:rsid w:val="006956E6"/>
    <w:rsid w:val="006A3753"/>
    <w:rsid w:val="006B6763"/>
    <w:rsid w:val="006E21C0"/>
    <w:rsid w:val="006E4521"/>
    <w:rsid w:val="006F58DB"/>
    <w:rsid w:val="00713803"/>
    <w:rsid w:val="007340A1"/>
    <w:rsid w:val="007511A5"/>
    <w:rsid w:val="0076098E"/>
    <w:rsid w:val="00795773"/>
    <w:rsid w:val="007A019D"/>
    <w:rsid w:val="007B0FBF"/>
    <w:rsid w:val="007B2945"/>
    <w:rsid w:val="007B6EFB"/>
    <w:rsid w:val="007D115F"/>
    <w:rsid w:val="007E5BC5"/>
    <w:rsid w:val="007E6F42"/>
    <w:rsid w:val="007F22D6"/>
    <w:rsid w:val="0080152A"/>
    <w:rsid w:val="00803EF0"/>
    <w:rsid w:val="00814D70"/>
    <w:rsid w:val="008173A9"/>
    <w:rsid w:val="0082261F"/>
    <w:rsid w:val="008405EE"/>
    <w:rsid w:val="008414D3"/>
    <w:rsid w:val="00841F15"/>
    <w:rsid w:val="00855B04"/>
    <w:rsid w:val="0086373C"/>
    <w:rsid w:val="00867F09"/>
    <w:rsid w:val="008727E2"/>
    <w:rsid w:val="00877F32"/>
    <w:rsid w:val="008A2049"/>
    <w:rsid w:val="008B52F4"/>
    <w:rsid w:val="008C123F"/>
    <w:rsid w:val="008C37A6"/>
    <w:rsid w:val="008E5CC8"/>
    <w:rsid w:val="008E6283"/>
    <w:rsid w:val="008F7C3E"/>
    <w:rsid w:val="009041B1"/>
    <w:rsid w:val="00914E2A"/>
    <w:rsid w:val="0091747C"/>
    <w:rsid w:val="00920DDE"/>
    <w:rsid w:val="009339D0"/>
    <w:rsid w:val="009412C6"/>
    <w:rsid w:val="009537FF"/>
    <w:rsid w:val="00962DB8"/>
    <w:rsid w:val="00976332"/>
    <w:rsid w:val="00982471"/>
    <w:rsid w:val="009867DD"/>
    <w:rsid w:val="009E340C"/>
    <w:rsid w:val="009E5323"/>
    <w:rsid w:val="00A52BAF"/>
    <w:rsid w:val="00A557E6"/>
    <w:rsid w:val="00A71D8D"/>
    <w:rsid w:val="00A73431"/>
    <w:rsid w:val="00A74264"/>
    <w:rsid w:val="00AB0292"/>
    <w:rsid w:val="00AB1D95"/>
    <w:rsid w:val="00AB4793"/>
    <w:rsid w:val="00AD648F"/>
    <w:rsid w:val="00B13EE1"/>
    <w:rsid w:val="00B25179"/>
    <w:rsid w:val="00B318C5"/>
    <w:rsid w:val="00B32037"/>
    <w:rsid w:val="00B42AC3"/>
    <w:rsid w:val="00B5072A"/>
    <w:rsid w:val="00B576D0"/>
    <w:rsid w:val="00B73802"/>
    <w:rsid w:val="00B739D5"/>
    <w:rsid w:val="00B90AC6"/>
    <w:rsid w:val="00BA04CB"/>
    <w:rsid w:val="00BB76C6"/>
    <w:rsid w:val="00BC2BC3"/>
    <w:rsid w:val="00BE1F68"/>
    <w:rsid w:val="00BE2D94"/>
    <w:rsid w:val="00BE5C61"/>
    <w:rsid w:val="00C056EE"/>
    <w:rsid w:val="00C10270"/>
    <w:rsid w:val="00C41A81"/>
    <w:rsid w:val="00C44B15"/>
    <w:rsid w:val="00C454C0"/>
    <w:rsid w:val="00C45F00"/>
    <w:rsid w:val="00C5044A"/>
    <w:rsid w:val="00C54253"/>
    <w:rsid w:val="00C54B3B"/>
    <w:rsid w:val="00C5705E"/>
    <w:rsid w:val="00C765DE"/>
    <w:rsid w:val="00C83A60"/>
    <w:rsid w:val="00C9789A"/>
    <w:rsid w:val="00CA4794"/>
    <w:rsid w:val="00CB5D4D"/>
    <w:rsid w:val="00CC60FD"/>
    <w:rsid w:val="00CD1318"/>
    <w:rsid w:val="00CD445B"/>
    <w:rsid w:val="00CE12D8"/>
    <w:rsid w:val="00CE1DA4"/>
    <w:rsid w:val="00D10AE9"/>
    <w:rsid w:val="00D21133"/>
    <w:rsid w:val="00D22D65"/>
    <w:rsid w:val="00D23EFF"/>
    <w:rsid w:val="00D82AD7"/>
    <w:rsid w:val="00D92232"/>
    <w:rsid w:val="00D95966"/>
    <w:rsid w:val="00DC09BC"/>
    <w:rsid w:val="00DD47C2"/>
    <w:rsid w:val="00DD65DA"/>
    <w:rsid w:val="00E02AE5"/>
    <w:rsid w:val="00E06372"/>
    <w:rsid w:val="00E1210E"/>
    <w:rsid w:val="00E155BA"/>
    <w:rsid w:val="00E232BC"/>
    <w:rsid w:val="00E27245"/>
    <w:rsid w:val="00E37112"/>
    <w:rsid w:val="00E37966"/>
    <w:rsid w:val="00E512CB"/>
    <w:rsid w:val="00E52469"/>
    <w:rsid w:val="00E6751B"/>
    <w:rsid w:val="00E70233"/>
    <w:rsid w:val="00E70CF8"/>
    <w:rsid w:val="00E76D11"/>
    <w:rsid w:val="00E86D2D"/>
    <w:rsid w:val="00E90C19"/>
    <w:rsid w:val="00E96CAA"/>
    <w:rsid w:val="00EB041E"/>
    <w:rsid w:val="00EB0E97"/>
    <w:rsid w:val="00EE35B9"/>
    <w:rsid w:val="00EF45FD"/>
    <w:rsid w:val="00F14E74"/>
    <w:rsid w:val="00F24582"/>
    <w:rsid w:val="00F32600"/>
    <w:rsid w:val="00F376A3"/>
    <w:rsid w:val="00F3773B"/>
    <w:rsid w:val="00F4063F"/>
    <w:rsid w:val="00F42DCF"/>
    <w:rsid w:val="00F515D5"/>
    <w:rsid w:val="00F7163E"/>
    <w:rsid w:val="00F73A08"/>
    <w:rsid w:val="00F75562"/>
    <w:rsid w:val="00F7743C"/>
    <w:rsid w:val="00F920A8"/>
    <w:rsid w:val="00FA5A34"/>
    <w:rsid w:val="00FC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CD7B1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concuadrcula1clara">
    <w:name w:val="Grid Table 1 Light"/>
    <w:basedOn w:val="Tablanormal"/>
    <w:uiPriority w:val="46"/>
    <w:rsid w:val="00190A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A9"/>
    <w:rsid w:val="000C1689"/>
    <w:rPr>
      <w:color w:val="211D1E"/>
      <w:sz w:val="19"/>
      <w:szCs w:val="19"/>
    </w:rPr>
  </w:style>
  <w:style w:type="table" w:styleId="Tablaconcuadrcula4-nfasis5">
    <w:name w:val="Grid Table 4 Accent 5"/>
    <w:basedOn w:val="Tablanormal"/>
    <w:uiPriority w:val="49"/>
    <w:rsid w:val="007340A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2470</Words>
  <Characters>13585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Maria Angelica Cruz  Herrera</cp:lastModifiedBy>
  <cp:revision>6</cp:revision>
  <cp:lastPrinted>2010-11-02T20:20:00Z</cp:lastPrinted>
  <dcterms:created xsi:type="dcterms:W3CDTF">2022-12-21T19:48:00Z</dcterms:created>
  <dcterms:modified xsi:type="dcterms:W3CDTF">2022-12-22T16:28:00Z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