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16F72" w14:textId="77777777" w:rsidR="003B1116" w:rsidRDefault="003B1116" w:rsidP="003B1116">
      <w:pPr>
        <w:jc w:val="center"/>
        <w:rPr>
          <w:rFonts w:ascii="Arial" w:eastAsia="Times New Roman" w:hAnsi="Arial" w:cs="Arial"/>
          <w:smallCaps/>
          <w:sz w:val="56"/>
          <w:szCs w:val="56"/>
        </w:rPr>
      </w:pPr>
      <w:bookmarkStart w:id="0" w:name="_GoBack"/>
      <w:bookmarkEnd w:id="0"/>
    </w:p>
    <w:p w14:paraId="6CAD3FDA" w14:textId="77777777" w:rsidR="003B1116" w:rsidRDefault="003B1116" w:rsidP="003B1116">
      <w:pPr>
        <w:jc w:val="center"/>
        <w:rPr>
          <w:rFonts w:ascii="Arial" w:eastAsia="Times New Roman" w:hAnsi="Arial" w:cs="Arial"/>
          <w:smallCaps/>
          <w:sz w:val="56"/>
          <w:szCs w:val="56"/>
        </w:rPr>
      </w:pPr>
    </w:p>
    <w:p w14:paraId="766694E6" w14:textId="77777777" w:rsidR="003B1116" w:rsidRPr="006D79D2" w:rsidRDefault="003B1116" w:rsidP="003B1116">
      <w:pPr>
        <w:jc w:val="center"/>
        <w:rPr>
          <w:rFonts w:ascii="Arial" w:eastAsia="Times New Roman" w:hAnsi="Arial" w:cs="Arial"/>
          <w:b/>
          <w:smallCaps/>
          <w:sz w:val="56"/>
          <w:szCs w:val="56"/>
        </w:rPr>
      </w:pPr>
      <w:r w:rsidRPr="006D79D2">
        <w:rPr>
          <w:rFonts w:ascii="Arial" w:eastAsia="Times New Roman" w:hAnsi="Arial" w:cs="Arial"/>
          <w:b/>
          <w:smallCaps/>
          <w:sz w:val="56"/>
          <w:szCs w:val="56"/>
        </w:rPr>
        <w:t>PLAN ESTRATEGICO DE RECURSOS HUMANOS - 2019-2022</w:t>
      </w:r>
    </w:p>
    <w:p w14:paraId="586B30E4" w14:textId="77777777" w:rsidR="003B1116" w:rsidRPr="006D79D2" w:rsidRDefault="003B1116" w:rsidP="003B1116">
      <w:pPr>
        <w:jc w:val="center"/>
        <w:rPr>
          <w:rFonts w:ascii="Arial" w:eastAsia="Times New Roman" w:hAnsi="Arial" w:cs="Arial"/>
          <w:b/>
          <w:smallCaps/>
          <w:sz w:val="56"/>
          <w:szCs w:val="56"/>
        </w:rPr>
      </w:pPr>
      <w:r w:rsidRPr="006D79D2">
        <w:rPr>
          <w:rFonts w:ascii="Arial" w:eastAsia="Times New Roman" w:hAnsi="Arial" w:cs="Arial"/>
          <w:b/>
          <w:smallCaps/>
          <w:sz w:val="56"/>
          <w:szCs w:val="56"/>
        </w:rPr>
        <w:t xml:space="preserve">INSTITUTO NACIONAL PARA CIEGOS -INCI   </w:t>
      </w:r>
    </w:p>
    <w:p w14:paraId="71DB8DE7" w14:textId="77777777" w:rsidR="002F2F2F" w:rsidRDefault="002F2F2F"/>
    <w:p w14:paraId="233F860D" w14:textId="77777777" w:rsidR="003B1116" w:rsidRDefault="003B1116"/>
    <w:p w14:paraId="570677CA" w14:textId="77777777" w:rsidR="003B1116" w:rsidRDefault="003B1116"/>
    <w:p w14:paraId="2E2E5CC5" w14:textId="77777777" w:rsidR="003B1116" w:rsidRDefault="003B1116"/>
    <w:p w14:paraId="43A9C9FB" w14:textId="77777777" w:rsidR="003B1116" w:rsidRDefault="003B1116"/>
    <w:p w14:paraId="63B688E9" w14:textId="77777777" w:rsidR="003B1116" w:rsidRDefault="003B1116"/>
    <w:p w14:paraId="6CAF2D9B" w14:textId="77777777" w:rsidR="003B1116" w:rsidRDefault="003B1116"/>
    <w:p w14:paraId="465A19E9" w14:textId="63227438" w:rsidR="003B1116" w:rsidRPr="006D79D2" w:rsidRDefault="003B1116" w:rsidP="003B1116">
      <w:pPr>
        <w:pStyle w:val="Sinespaciado"/>
        <w:rPr>
          <w:rFonts w:ascii="Arial" w:hAnsi="Arial" w:cs="Arial"/>
          <w:color w:val="000000" w:themeColor="text1"/>
          <w:sz w:val="24"/>
          <w:szCs w:val="24"/>
          <w:lang w:eastAsia="en-US"/>
        </w:rPr>
      </w:pPr>
      <w:r w:rsidRPr="006D79D2">
        <w:rPr>
          <w:rFonts w:ascii="Arial" w:hAnsi="Arial" w:cs="Arial"/>
          <w:b/>
          <w:color w:val="000000" w:themeColor="text1"/>
          <w:sz w:val="24"/>
          <w:szCs w:val="24"/>
          <w:lang w:eastAsia="en-US"/>
        </w:rPr>
        <w:t>Proceso:</w:t>
      </w:r>
      <w:r w:rsidRPr="006D79D2">
        <w:rPr>
          <w:rFonts w:ascii="Arial" w:hAnsi="Arial" w:cs="Arial"/>
          <w:color w:val="000000" w:themeColor="text1"/>
          <w:sz w:val="24"/>
          <w:szCs w:val="24"/>
          <w:lang w:eastAsia="en-US"/>
        </w:rPr>
        <w:t xml:space="preserve"> Secretaria General – Grupo Gestion Humana y de la Información </w:t>
      </w:r>
    </w:p>
    <w:p w14:paraId="09A0E63A" w14:textId="77777777" w:rsidR="003B1116" w:rsidRPr="006D79D2" w:rsidRDefault="003B1116" w:rsidP="003B1116">
      <w:pPr>
        <w:jc w:val="both"/>
        <w:rPr>
          <w:rStyle w:val="Textodelmarcadordeposicin"/>
          <w:rFonts w:ascii="Arial" w:hAnsi="Arial" w:cs="Arial"/>
          <w:color w:val="000000" w:themeColor="text1"/>
        </w:rPr>
      </w:pPr>
      <w:r w:rsidRPr="006D79D2">
        <w:rPr>
          <w:rFonts w:ascii="Arial" w:eastAsia="Times New Roman" w:hAnsi="Arial" w:cs="Arial"/>
          <w:b/>
          <w:color w:val="000000" w:themeColor="text1"/>
        </w:rPr>
        <w:t>Líder del Proceso:</w:t>
      </w:r>
      <w:r w:rsidRPr="006D79D2">
        <w:rPr>
          <w:rFonts w:ascii="Arial" w:eastAsia="Times New Roman" w:hAnsi="Arial" w:cs="Arial"/>
          <w:color w:val="000000" w:themeColor="text1"/>
        </w:rPr>
        <w:t xml:space="preserve"> </w:t>
      </w:r>
      <w:r w:rsidRPr="006D79D2">
        <w:rPr>
          <w:rStyle w:val="Textodelmarcadordeposicin"/>
          <w:rFonts w:ascii="Arial" w:hAnsi="Arial" w:cs="Arial"/>
          <w:color w:val="000000" w:themeColor="text1"/>
        </w:rPr>
        <w:t xml:space="preserve">Andrea Carolina Cuadros Cortes – Coordinadora Grupo de Gestión Humana y de la Información </w:t>
      </w:r>
    </w:p>
    <w:p w14:paraId="177580C8" w14:textId="77777777" w:rsidR="003B1116" w:rsidRDefault="003B1116"/>
    <w:p w14:paraId="7D86DEDB" w14:textId="77777777" w:rsidR="00985818" w:rsidRDefault="00985818"/>
    <w:p w14:paraId="3A2078A9" w14:textId="77777777" w:rsidR="00985818" w:rsidRDefault="00985818"/>
    <w:p w14:paraId="0AC1C40A" w14:textId="77777777" w:rsidR="00985818" w:rsidRDefault="00985818"/>
    <w:p w14:paraId="468A628A" w14:textId="77777777" w:rsidR="00985818" w:rsidRDefault="00985818"/>
    <w:p w14:paraId="45F316BC" w14:textId="77777777" w:rsidR="00985818" w:rsidRDefault="00985818"/>
    <w:p w14:paraId="19BBF288" w14:textId="77777777" w:rsidR="00985818" w:rsidRDefault="00985818"/>
    <w:p w14:paraId="5A5402C7" w14:textId="77777777" w:rsidR="00985818" w:rsidRDefault="00985818"/>
    <w:p w14:paraId="63FB6F0C" w14:textId="77777777" w:rsidR="00985818" w:rsidRDefault="00985818"/>
    <w:p w14:paraId="3FE008A2" w14:textId="77777777" w:rsidR="00985818" w:rsidRDefault="00985818"/>
    <w:p w14:paraId="7C83F9AB" w14:textId="77777777" w:rsidR="00A60BD8" w:rsidRDefault="00A60BD8"/>
    <w:p w14:paraId="6E0E165F" w14:textId="77777777" w:rsidR="00A60BD8" w:rsidRDefault="00A60BD8"/>
    <w:p w14:paraId="2D7D2117" w14:textId="77777777" w:rsidR="00A60BD8" w:rsidRDefault="00A60BD8"/>
    <w:p w14:paraId="346B3C75" w14:textId="77777777" w:rsidR="00A60BD8" w:rsidRDefault="00A60BD8"/>
    <w:p w14:paraId="10FB2AD3" w14:textId="77777777" w:rsidR="00A60BD8" w:rsidRDefault="00A60BD8"/>
    <w:p w14:paraId="0EA69DB9" w14:textId="77777777" w:rsidR="00A60BD8" w:rsidRDefault="00A60BD8"/>
    <w:p w14:paraId="28FD771C" w14:textId="77777777" w:rsidR="00A60BD8" w:rsidRDefault="00A60BD8"/>
    <w:p w14:paraId="1ECF29CB" w14:textId="77777777" w:rsidR="00A60BD8" w:rsidRDefault="00A60BD8"/>
    <w:p w14:paraId="0C830234" w14:textId="77777777" w:rsidR="00A60BD8" w:rsidRDefault="00A60BD8"/>
    <w:p w14:paraId="10B81090" w14:textId="50093776" w:rsidR="00985818" w:rsidRDefault="00A60BD8" w:rsidP="00A60BD8">
      <w:pPr>
        <w:jc w:val="center"/>
        <w:rPr>
          <w:rFonts w:ascii="Arial" w:hAnsi="Arial" w:cs="Arial"/>
          <w:b/>
        </w:rPr>
      </w:pPr>
      <w:r w:rsidRPr="00A60BD8">
        <w:rPr>
          <w:rFonts w:ascii="Arial" w:hAnsi="Arial" w:cs="Arial"/>
          <w:b/>
        </w:rPr>
        <w:t>DESCRIPCIÓN</w:t>
      </w:r>
    </w:p>
    <w:p w14:paraId="2CD8F652" w14:textId="77777777" w:rsidR="00A60BD8" w:rsidRDefault="00A60BD8" w:rsidP="00A60BD8">
      <w:pPr>
        <w:jc w:val="center"/>
        <w:rPr>
          <w:rFonts w:ascii="Arial" w:hAnsi="Arial" w:cs="Arial"/>
          <w:b/>
        </w:rPr>
      </w:pPr>
    </w:p>
    <w:p w14:paraId="1A6E7FAF" w14:textId="77777777" w:rsidR="00A60BD8" w:rsidRPr="00A60BD8" w:rsidRDefault="00A60BD8" w:rsidP="00A60BD8">
      <w:pPr>
        <w:jc w:val="center"/>
        <w:rPr>
          <w:rFonts w:ascii="Arial" w:hAnsi="Arial" w:cs="Arial"/>
          <w:b/>
        </w:rPr>
      </w:pPr>
    </w:p>
    <w:p w14:paraId="18F833E0" w14:textId="77777777" w:rsidR="00A60BD8" w:rsidRPr="00E5644C" w:rsidRDefault="00A60BD8" w:rsidP="00A60BD8">
      <w:pPr>
        <w:jc w:val="both"/>
        <w:rPr>
          <w:rFonts w:ascii="Arial" w:hAnsi="Arial" w:cs="Arial"/>
        </w:rPr>
      </w:pPr>
      <w:r w:rsidRPr="00E5644C">
        <w:rPr>
          <w:rFonts w:ascii="Arial" w:hAnsi="Arial" w:cs="Arial"/>
        </w:rPr>
        <w:t>El Instituto Nacional para Ciegos- INCI, Actualmente cuenta con un Sistema Integrado de Gestión, que busca enfocar todos los procesos y gestionar íntegramente de manera armoniosa los diferentes objetivos que nos llevan al cumplimiento de nuestras metas misionales; es así como Secretaria General – Grupo de Gestión Humana y de la Información, se ubica dentro de los procesos de apoyo del Sistema Integrado de Gestión del Instituto Nacional para Ciegos INCI.</w:t>
      </w:r>
    </w:p>
    <w:p w14:paraId="04EAC795" w14:textId="77777777" w:rsidR="00A60BD8" w:rsidRPr="00E5644C" w:rsidRDefault="00A60BD8" w:rsidP="00A60BD8">
      <w:pPr>
        <w:jc w:val="both"/>
        <w:rPr>
          <w:rFonts w:ascii="Arial" w:hAnsi="Arial" w:cs="Arial"/>
        </w:rPr>
      </w:pPr>
    </w:p>
    <w:p w14:paraId="3DF7633D" w14:textId="0624B0D2" w:rsidR="00A60BD8" w:rsidRPr="00E5644C" w:rsidRDefault="00966F94" w:rsidP="00A60BD8">
      <w:pPr>
        <w:jc w:val="both"/>
        <w:rPr>
          <w:rFonts w:ascii="Arial" w:hAnsi="Arial" w:cs="Arial"/>
        </w:rPr>
      </w:pPr>
      <w:r>
        <w:rPr>
          <w:rFonts w:ascii="Arial" w:hAnsi="Arial" w:cs="Arial"/>
        </w:rPr>
        <w:t>El r</w:t>
      </w:r>
      <w:r w:rsidR="00A60BD8" w:rsidRPr="00E5644C">
        <w:rPr>
          <w:rFonts w:ascii="Arial" w:hAnsi="Arial" w:cs="Arial"/>
        </w:rPr>
        <w:t>eto institucional que tiene el grupo de Gestión Humana y de la Información, dentro de la elaboración, implementación y evaluación del Plan estratégico de Recursos Humanos 2019 -2022 es de gran importancia ya que el objetivo es fortalecer nuestro recurso humano en su ciclo laboral como: el ingreso, permanencia y retiro de los funcionarios; pues somos conscientes que el cumplimiento de nuestras metas misionales está  en manos de los mismos.</w:t>
      </w:r>
    </w:p>
    <w:p w14:paraId="56A6F945" w14:textId="77777777" w:rsidR="00A60BD8" w:rsidRPr="00E5644C" w:rsidRDefault="00A60BD8" w:rsidP="00A60BD8">
      <w:pPr>
        <w:jc w:val="both"/>
        <w:rPr>
          <w:rFonts w:ascii="Arial" w:hAnsi="Arial" w:cs="Arial"/>
        </w:rPr>
      </w:pPr>
    </w:p>
    <w:p w14:paraId="5EB5AB4C" w14:textId="77777777" w:rsidR="00A60BD8" w:rsidRPr="00E5644C" w:rsidRDefault="00A60BD8" w:rsidP="00A60BD8">
      <w:pPr>
        <w:jc w:val="both"/>
        <w:rPr>
          <w:rFonts w:ascii="Arial" w:hAnsi="Arial" w:cs="Arial"/>
          <w:lang w:val="es-MX"/>
        </w:rPr>
      </w:pPr>
      <w:r w:rsidRPr="00E5644C">
        <w:rPr>
          <w:rFonts w:ascii="Arial" w:hAnsi="Arial" w:cs="Arial"/>
          <w:lang w:val="es-MX"/>
        </w:rPr>
        <w:t>Para llevar a cabo la ejecución del Plan Estratégico de Recursos Humanos  nos basamos en los fundamentos y en los principios de la administración pública, sustentados en gran parte por la Ley 909 de 2004 y el Decreto reglamentario 1227 de 2005, lineamientos de la Comisión Nacional del Servicio Civil del Sistema General de Carrera y normatividad del Sistema de Gestión Seguridad y Salud en el trabajo.</w:t>
      </w:r>
    </w:p>
    <w:p w14:paraId="7A797DA3" w14:textId="77777777" w:rsidR="00A60BD8" w:rsidRPr="00E5644C" w:rsidRDefault="00A60BD8" w:rsidP="00A60BD8">
      <w:pPr>
        <w:jc w:val="both"/>
        <w:rPr>
          <w:rFonts w:ascii="Arial" w:hAnsi="Arial" w:cs="Arial"/>
          <w:lang w:val="es-MX"/>
        </w:rPr>
      </w:pPr>
    </w:p>
    <w:p w14:paraId="21D5E029" w14:textId="77777777" w:rsidR="00A60BD8" w:rsidRPr="00E5644C" w:rsidRDefault="00A60BD8" w:rsidP="00A60BD8">
      <w:pPr>
        <w:jc w:val="both"/>
        <w:rPr>
          <w:rFonts w:ascii="Arial" w:hAnsi="Arial" w:cs="Arial"/>
          <w:lang w:val="es-MX"/>
        </w:rPr>
      </w:pPr>
      <w:r w:rsidRPr="00E5644C">
        <w:rPr>
          <w:rFonts w:ascii="Arial" w:hAnsi="Arial" w:cs="Arial"/>
          <w:lang w:val="es-MX"/>
        </w:rPr>
        <w:t>Igualmente se elaborara bajo lineamientos del Departamento Administrativo de la Función Pública otorgados dentro del Modelo Integrado de Planeación y Gestión MIPG.</w:t>
      </w:r>
    </w:p>
    <w:p w14:paraId="250547CF" w14:textId="77777777" w:rsidR="00A60BD8" w:rsidRPr="00E5644C" w:rsidRDefault="00A60BD8" w:rsidP="00A60BD8">
      <w:pPr>
        <w:jc w:val="both"/>
        <w:rPr>
          <w:rFonts w:ascii="Arial" w:hAnsi="Arial" w:cs="Arial"/>
          <w:lang w:val="es-MX"/>
        </w:rPr>
      </w:pPr>
    </w:p>
    <w:p w14:paraId="56A08B8B" w14:textId="77777777" w:rsidR="00A60BD8" w:rsidRPr="00E5644C" w:rsidRDefault="00A60BD8" w:rsidP="00A60BD8">
      <w:pPr>
        <w:jc w:val="both"/>
        <w:rPr>
          <w:rFonts w:ascii="Arial" w:hAnsi="Arial" w:cs="Arial"/>
          <w:lang w:val="es-MX"/>
        </w:rPr>
      </w:pPr>
      <w:r w:rsidRPr="00E5644C">
        <w:rPr>
          <w:rFonts w:ascii="Arial" w:hAnsi="Arial" w:cs="Arial"/>
          <w:shd w:val="clear" w:color="auto" w:fill="FFFFFF"/>
        </w:rPr>
        <w:t>MIPG concibe al talento humano como el activo más importante con el que cuentan las entidades y, por lo tanto, como el gran factor crítico de éxito que les facilita la gestión y el logro de sus objetivos y resultados. El talento humano, es decir, todas las personas que laboran en la administración pública, en el marco de los valores del servicio público, contribuyen con su trabajo, dedicación y esfuerzo al cumplimiento de la misión estatal, a garantizar los derechos y a responder las demandas de los ciudadanos.</w:t>
      </w:r>
    </w:p>
    <w:p w14:paraId="681627F0" w14:textId="77777777" w:rsidR="00A60BD8" w:rsidRPr="00E5644C" w:rsidRDefault="00A60BD8" w:rsidP="00A60BD8">
      <w:pPr>
        <w:jc w:val="both"/>
        <w:rPr>
          <w:rFonts w:ascii="Arial" w:hAnsi="Arial" w:cs="Arial"/>
          <w:lang w:val="es-MX"/>
        </w:rPr>
      </w:pPr>
    </w:p>
    <w:p w14:paraId="3507173A" w14:textId="77777777" w:rsidR="00A60BD8" w:rsidRPr="00E5644C" w:rsidRDefault="00A60BD8" w:rsidP="00A60BD8">
      <w:pPr>
        <w:shd w:val="clear" w:color="auto" w:fill="FFFFFF"/>
        <w:jc w:val="both"/>
        <w:rPr>
          <w:rFonts w:ascii="Arial" w:eastAsia="Times New Roman" w:hAnsi="Arial" w:cs="Arial"/>
          <w:bCs/>
          <w:lang w:val="es-CO" w:eastAsia="es-CO"/>
        </w:rPr>
      </w:pPr>
      <w:r w:rsidRPr="00E5644C">
        <w:rPr>
          <w:rFonts w:ascii="Arial" w:eastAsia="Times New Roman" w:hAnsi="Arial" w:cs="Arial"/>
          <w:bCs/>
          <w:lang w:val="es-CO" w:eastAsia="es-CO"/>
        </w:rPr>
        <w:t>MIPG está conformado por siete dimensiones que son: talento humano, direccionamiento estratégico, gestión con valores para resultados, evaluación de resultados, información y comunicación, gestión del conocimiento y control interno.</w:t>
      </w:r>
    </w:p>
    <w:p w14:paraId="00601266" w14:textId="77777777" w:rsidR="00985818" w:rsidRDefault="00985818"/>
    <w:p w14:paraId="00AE7B5F" w14:textId="77777777" w:rsidR="00985818" w:rsidRDefault="00985818"/>
    <w:p w14:paraId="40BF9459" w14:textId="77777777" w:rsidR="00985818" w:rsidRDefault="00985818"/>
    <w:p w14:paraId="10AB0253" w14:textId="77777777" w:rsidR="00985818" w:rsidRDefault="00985818"/>
    <w:p w14:paraId="6173CBEF" w14:textId="77777777" w:rsidR="00A60BD8" w:rsidRPr="00E5644C" w:rsidRDefault="00A60BD8" w:rsidP="00A60BD8">
      <w:pPr>
        <w:shd w:val="clear" w:color="auto" w:fill="FFFFFF"/>
        <w:jc w:val="both"/>
        <w:rPr>
          <w:rFonts w:ascii="Arial" w:eastAsia="Times New Roman" w:hAnsi="Arial" w:cs="Arial"/>
          <w:lang w:val="es-CO" w:eastAsia="es-CO"/>
        </w:rPr>
      </w:pPr>
      <w:r w:rsidRPr="00E5644C">
        <w:rPr>
          <w:rFonts w:ascii="Arial" w:eastAsia="Times New Roman" w:hAnsi="Arial" w:cs="Arial"/>
          <w:bCs/>
          <w:lang w:val="es-CO" w:eastAsia="es-CO"/>
        </w:rPr>
        <w:t>Es así como MIPG den</w:t>
      </w:r>
      <w:r>
        <w:rPr>
          <w:rFonts w:ascii="Arial" w:eastAsia="Times New Roman" w:hAnsi="Arial" w:cs="Arial"/>
          <w:bCs/>
          <w:lang w:val="es-CO" w:eastAsia="es-CO"/>
        </w:rPr>
        <w:t>omina el área de Talento Humano</w:t>
      </w:r>
      <w:r w:rsidRPr="00E5644C">
        <w:rPr>
          <w:rFonts w:ascii="Arial" w:eastAsia="Times New Roman" w:hAnsi="Arial" w:cs="Arial"/>
          <w:bCs/>
          <w:lang w:val="es-CO" w:eastAsia="es-CO"/>
        </w:rPr>
        <w:t xml:space="preserve"> como el corazón del mismo, debido a que</w:t>
      </w:r>
      <w:r w:rsidRPr="00E5644C">
        <w:rPr>
          <w:rFonts w:ascii="Arial" w:eastAsia="Times New Roman" w:hAnsi="Arial" w:cs="Arial"/>
          <w:lang w:val="es-CO" w:eastAsia="es-CO"/>
        </w:rPr>
        <w:t xml:space="preserve"> tiene como propósito ofrecer las herramientas para gestionar adecuadamente el recurso humano a través del ciclo de vida del servidor público (ingreso, desarrollo y retiro), de acuerdo con las prioridades estratégicas de la entidad. De manera tal que oriente el ingreso y desarrollo de los servidores garantizando el principio de mérito en la provisión de los empleos, el desarrollo de competencias, la prestación del servicio, la aplicación de estímulos y el desempeño individual.</w:t>
      </w:r>
    </w:p>
    <w:p w14:paraId="326373EE" w14:textId="62297A02" w:rsidR="00A60BD8" w:rsidRPr="00E5644C" w:rsidRDefault="00A60BD8" w:rsidP="00A60BD8">
      <w:pPr>
        <w:shd w:val="clear" w:color="auto" w:fill="FFFFFF"/>
        <w:jc w:val="both"/>
        <w:rPr>
          <w:rFonts w:ascii="Arial" w:eastAsia="Times New Roman" w:hAnsi="Arial" w:cs="Arial"/>
          <w:bCs/>
          <w:lang w:val="es-CO" w:eastAsia="es-CO"/>
        </w:rPr>
      </w:pPr>
      <w:r w:rsidRPr="00E5644C">
        <w:rPr>
          <w:rFonts w:ascii="Arial" w:hAnsi="Arial" w:cs="Arial"/>
          <w:noProof/>
          <w:lang w:val="es-CO" w:eastAsia="es-CO"/>
        </w:rPr>
        <w:drawing>
          <wp:inline distT="0" distB="0" distL="0" distR="0" wp14:anchorId="18E9EE9D" wp14:editId="67632904">
            <wp:extent cx="5810250" cy="3105150"/>
            <wp:effectExtent l="0" t="0" r="0" b="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3105150"/>
                    </a:xfrm>
                    <a:prstGeom prst="rect">
                      <a:avLst/>
                    </a:prstGeom>
                    <a:noFill/>
                    <a:ln>
                      <a:noFill/>
                    </a:ln>
                  </pic:spPr>
                </pic:pic>
              </a:graphicData>
            </a:graphic>
          </wp:inline>
        </w:drawing>
      </w:r>
    </w:p>
    <w:p w14:paraId="2C633EB7" w14:textId="77777777" w:rsidR="00A60BD8" w:rsidRPr="00E5644C" w:rsidRDefault="00A60BD8" w:rsidP="00A60BD8">
      <w:pPr>
        <w:shd w:val="clear" w:color="auto" w:fill="FFFFFF"/>
        <w:jc w:val="both"/>
        <w:rPr>
          <w:rFonts w:ascii="Arial" w:eastAsia="Times New Roman" w:hAnsi="Arial" w:cs="Arial"/>
          <w:lang w:val="es-CO" w:eastAsia="es-CO"/>
        </w:rPr>
      </w:pPr>
      <w:r w:rsidRPr="00E5644C">
        <w:rPr>
          <w:rFonts w:ascii="Arial" w:eastAsia="Times New Roman" w:hAnsi="Arial" w:cs="Arial"/>
          <w:bCs/>
          <w:i/>
          <w:lang w:val="es-CO" w:eastAsia="es-CO"/>
        </w:rPr>
        <w:t>Imagen N. 1 Fuente DAFP</w:t>
      </w:r>
    </w:p>
    <w:p w14:paraId="7669B05E" w14:textId="77777777" w:rsidR="00A60BD8" w:rsidRPr="00E5644C" w:rsidRDefault="00A60BD8" w:rsidP="00A60BD8">
      <w:pPr>
        <w:shd w:val="clear" w:color="auto" w:fill="FFFFFF"/>
        <w:jc w:val="both"/>
        <w:rPr>
          <w:rFonts w:ascii="Arial" w:eastAsia="Times New Roman" w:hAnsi="Arial" w:cs="Arial"/>
          <w:lang w:val="es-CO" w:eastAsia="es-CO"/>
        </w:rPr>
      </w:pPr>
      <w:r w:rsidRPr="00E5644C">
        <w:rPr>
          <w:rFonts w:ascii="Arial" w:eastAsia="Times New Roman" w:hAnsi="Arial" w:cs="Arial"/>
          <w:lang w:val="es-CO" w:eastAsia="es-CO"/>
        </w:rPr>
        <w:t> </w:t>
      </w:r>
    </w:p>
    <w:p w14:paraId="0B84D6BD" w14:textId="1D356190" w:rsidR="00985818" w:rsidRDefault="00A60BD8" w:rsidP="00A60BD8">
      <w:pPr>
        <w:rPr>
          <w:rFonts w:ascii="Arial" w:hAnsi="Arial" w:cs="Arial"/>
        </w:rPr>
      </w:pPr>
      <w:r w:rsidRPr="00E5644C">
        <w:rPr>
          <w:rFonts w:ascii="Arial" w:eastAsia="Times New Roman" w:hAnsi="Arial" w:cs="Arial"/>
          <w:lang w:val="es-CO" w:eastAsia="es-CO"/>
        </w:rPr>
        <w:t xml:space="preserve">De acuerdo a lo anterior, el Instituto Nacional para Ciegos – INCI, acogerá como el corazón de la entidad al área de Gestión Humana y de la información, con el fin de seguir </w:t>
      </w:r>
      <w:r w:rsidRPr="00E5644C">
        <w:rPr>
          <w:rFonts w:ascii="Arial" w:hAnsi="Arial" w:cs="Arial"/>
        </w:rPr>
        <w:t>Contribuyendo al Mejoramiento de la Calidad de vida de los Servidores de la Entidad, a través de la formulación y desarrollo de programas que fomenten un ambiente de trabajo positivo, que fortalezca el desempeño laboral de los funcionarios</w:t>
      </w:r>
      <w:r>
        <w:rPr>
          <w:rFonts w:ascii="Arial" w:hAnsi="Arial" w:cs="Arial"/>
        </w:rPr>
        <w:t>.</w:t>
      </w:r>
    </w:p>
    <w:p w14:paraId="16989AEC" w14:textId="77777777" w:rsidR="00A60BD8" w:rsidRDefault="00A60BD8" w:rsidP="00A60BD8">
      <w:pPr>
        <w:rPr>
          <w:rFonts w:ascii="Arial" w:hAnsi="Arial" w:cs="Arial"/>
        </w:rPr>
      </w:pPr>
    </w:p>
    <w:p w14:paraId="777BFD5D" w14:textId="61291971" w:rsidR="00A60BD8" w:rsidRPr="006D79D2" w:rsidRDefault="00A60BD8" w:rsidP="00A60BD8">
      <w:pPr>
        <w:jc w:val="center"/>
        <w:rPr>
          <w:rFonts w:ascii="Arial" w:hAnsi="Arial" w:cs="Arial"/>
          <w:b/>
        </w:rPr>
      </w:pPr>
      <w:r w:rsidRPr="006D79D2">
        <w:rPr>
          <w:rFonts w:ascii="Arial" w:hAnsi="Arial" w:cs="Arial"/>
          <w:b/>
        </w:rPr>
        <w:t xml:space="preserve">PROYECTO ESTRATÉGICO INSTITUCIONAL </w:t>
      </w:r>
    </w:p>
    <w:p w14:paraId="2F02EB73" w14:textId="77777777" w:rsidR="00A60BD8" w:rsidRPr="006D79D2" w:rsidRDefault="00A60BD8" w:rsidP="00A60BD8">
      <w:pPr>
        <w:jc w:val="center"/>
        <w:rPr>
          <w:rFonts w:ascii="Arial" w:hAnsi="Arial" w:cs="Arial"/>
          <w:b/>
        </w:rPr>
      </w:pPr>
    </w:p>
    <w:p w14:paraId="1E0F5F74" w14:textId="22197172" w:rsidR="00A60BD8" w:rsidRPr="006D79D2" w:rsidRDefault="00A60BD8" w:rsidP="00A60BD8">
      <w:pPr>
        <w:jc w:val="both"/>
        <w:rPr>
          <w:rFonts w:ascii="Arial" w:hAnsi="Arial" w:cs="Arial"/>
          <w:lang w:eastAsia="en-US"/>
        </w:rPr>
      </w:pPr>
      <w:r w:rsidRPr="006D79D2">
        <w:rPr>
          <w:rFonts w:ascii="Arial" w:hAnsi="Arial" w:cs="Arial"/>
          <w:lang w:eastAsia="en-US"/>
        </w:rPr>
        <w:t>Incluir dentro del plan Estratégico de Recursos Humanos  2019 -2022, actividades que promuevan la calidad de vida laboral, el bienestar físico y mental de nuestros funcionarios, para que continúen fortaleciendo  el cumplimiento de metas de nuestra entidad.</w:t>
      </w:r>
    </w:p>
    <w:p w14:paraId="403DE8D1" w14:textId="77777777" w:rsidR="00A60BD8" w:rsidRPr="006D79D2" w:rsidRDefault="00A60BD8" w:rsidP="00A60BD8">
      <w:pPr>
        <w:jc w:val="both"/>
        <w:rPr>
          <w:rFonts w:ascii="Arial" w:hAnsi="Arial" w:cs="Arial"/>
          <w:lang w:eastAsia="en-US"/>
        </w:rPr>
      </w:pPr>
    </w:p>
    <w:p w14:paraId="4521DBE2" w14:textId="77777777" w:rsidR="00A60BD8" w:rsidRPr="006D79D2" w:rsidRDefault="00A60BD8" w:rsidP="00A60BD8">
      <w:pPr>
        <w:jc w:val="both"/>
        <w:rPr>
          <w:rFonts w:ascii="Arial" w:hAnsi="Arial" w:cs="Arial"/>
          <w:lang w:eastAsia="en-US"/>
        </w:rPr>
      </w:pPr>
    </w:p>
    <w:p w14:paraId="3EFD5327" w14:textId="77777777" w:rsidR="00A60BD8" w:rsidRPr="006D79D2" w:rsidRDefault="00A60BD8" w:rsidP="00A60BD8">
      <w:pPr>
        <w:jc w:val="both"/>
        <w:rPr>
          <w:rFonts w:ascii="Arial" w:hAnsi="Arial" w:cs="Arial"/>
          <w:lang w:eastAsia="en-US"/>
        </w:rPr>
      </w:pPr>
    </w:p>
    <w:p w14:paraId="176BE825" w14:textId="77777777" w:rsidR="00A60BD8" w:rsidRPr="006D79D2" w:rsidRDefault="00A60BD8" w:rsidP="00A60BD8">
      <w:pPr>
        <w:jc w:val="both"/>
        <w:rPr>
          <w:rFonts w:ascii="Arial" w:hAnsi="Arial" w:cs="Arial"/>
          <w:lang w:eastAsia="en-US"/>
        </w:rPr>
      </w:pPr>
    </w:p>
    <w:p w14:paraId="21B59947" w14:textId="77777777" w:rsidR="00A60BD8" w:rsidRPr="006D79D2" w:rsidRDefault="00A60BD8" w:rsidP="00A60BD8">
      <w:pPr>
        <w:jc w:val="both"/>
        <w:rPr>
          <w:rFonts w:ascii="Arial" w:hAnsi="Arial" w:cs="Arial"/>
          <w:lang w:eastAsia="en-US"/>
        </w:rPr>
      </w:pPr>
    </w:p>
    <w:p w14:paraId="4EC5F75C" w14:textId="7F8B9D9D" w:rsidR="00A60BD8" w:rsidRPr="006D79D2" w:rsidRDefault="00A60BD8" w:rsidP="00A60BD8">
      <w:pPr>
        <w:jc w:val="center"/>
        <w:rPr>
          <w:rFonts w:ascii="Arial" w:hAnsi="Arial" w:cs="Arial"/>
          <w:b/>
          <w:lang w:val="es-MX"/>
        </w:rPr>
      </w:pPr>
      <w:r w:rsidRPr="006D79D2">
        <w:rPr>
          <w:rFonts w:ascii="Arial" w:hAnsi="Arial" w:cs="Arial"/>
          <w:b/>
          <w:lang w:val="es-MX"/>
        </w:rPr>
        <w:t>JUSTIFICACIÓN</w:t>
      </w:r>
    </w:p>
    <w:p w14:paraId="1833352C" w14:textId="77777777" w:rsidR="00A60BD8" w:rsidRPr="006D79D2" w:rsidRDefault="00A60BD8" w:rsidP="00A60BD8">
      <w:pPr>
        <w:jc w:val="center"/>
        <w:rPr>
          <w:rFonts w:ascii="Arial" w:hAnsi="Arial" w:cs="Arial"/>
          <w:b/>
          <w:lang w:val="es-MX"/>
        </w:rPr>
      </w:pPr>
    </w:p>
    <w:p w14:paraId="38A032BC" w14:textId="77777777" w:rsidR="00A60BD8" w:rsidRPr="006D79D2" w:rsidRDefault="00A60BD8" w:rsidP="00A60BD8">
      <w:pPr>
        <w:pStyle w:val="Default"/>
        <w:jc w:val="both"/>
        <w:rPr>
          <w:rFonts w:ascii="Arial" w:hAnsi="Arial" w:cs="Arial"/>
        </w:rPr>
      </w:pPr>
      <w:r w:rsidRPr="006D79D2">
        <w:rPr>
          <w:rFonts w:ascii="Arial" w:hAnsi="Arial" w:cs="Arial"/>
        </w:rPr>
        <w:t>El Plan Estratégico de Recursos Humanos del Instituto Nacional para Ciegos – INCI, tiene una responsabilidad importante ya que es la encargada de liderar procesos que permiten la creación del valor público de nuestros funcionarios, a través de acciones que generan un adecuado dimensionamiento enfocado en sus comportamientos, igualmente debe contar con las herramientas necesarias para poder emprender de manera organizada y articulada las acciones pertinentes.</w:t>
      </w:r>
    </w:p>
    <w:p w14:paraId="74C71695" w14:textId="77777777" w:rsidR="00A60BD8" w:rsidRPr="006D79D2" w:rsidRDefault="00A60BD8" w:rsidP="00A60BD8">
      <w:pPr>
        <w:pStyle w:val="Default"/>
        <w:jc w:val="both"/>
        <w:rPr>
          <w:rFonts w:ascii="Arial" w:hAnsi="Arial" w:cs="Arial"/>
        </w:rPr>
      </w:pPr>
    </w:p>
    <w:p w14:paraId="14BA4C7D" w14:textId="77777777" w:rsidR="00A60BD8" w:rsidRPr="006D79D2" w:rsidRDefault="00A60BD8" w:rsidP="00A60BD8">
      <w:pPr>
        <w:pStyle w:val="Default"/>
        <w:jc w:val="both"/>
        <w:rPr>
          <w:rFonts w:ascii="Arial" w:hAnsi="Arial" w:cs="Arial"/>
        </w:rPr>
      </w:pPr>
      <w:r w:rsidRPr="006D79D2">
        <w:rPr>
          <w:rFonts w:ascii="Arial" w:hAnsi="Arial" w:cs="Arial"/>
        </w:rPr>
        <w:t>Por lo tanto el Grupo de Gestión Humana y de la Información adopta el ciclo PVHA, como lo indica la Guía Estratégica de Talento Humano MIPG del Departamento Administrativo de Función Pública y asume el rol como actor clave en el direccionamiento estratégico con un enfoque basado en procesos, en el que continuamente se están realizando actividades de transformación.</w:t>
      </w:r>
    </w:p>
    <w:p w14:paraId="4A1522B6" w14:textId="77777777" w:rsidR="00A60BD8" w:rsidRPr="006D79D2" w:rsidRDefault="00A60BD8" w:rsidP="00A60BD8">
      <w:pPr>
        <w:pStyle w:val="Default"/>
        <w:jc w:val="both"/>
        <w:rPr>
          <w:rFonts w:ascii="Arial" w:hAnsi="Arial" w:cs="Arial"/>
        </w:rPr>
      </w:pPr>
    </w:p>
    <w:p w14:paraId="27E18F03" w14:textId="31BF3DBF" w:rsidR="00A60BD8" w:rsidRPr="006D79D2" w:rsidRDefault="00A60BD8" w:rsidP="00A60BD8">
      <w:pPr>
        <w:pStyle w:val="Default"/>
        <w:jc w:val="center"/>
        <w:rPr>
          <w:rFonts w:ascii="Arial" w:hAnsi="Arial" w:cs="Arial"/>
        </w:rPr>
      </w:pPr>
      <w:r w:rsidRPr="006D79D2">
        <w:rPr>
          <w:rFonts w:ascii="Arial" w:hAnsi="Arial" w:cs="Arial"/>
          <w:noProof/>
        </w:rPr>
        <w:drawing>
          <wp:inline distT="0" distB="0" distL="0" distR="0" wp14:anchorId="70017C24" wp14:editId="464BF2C5">
            <wp:extent cx="5038725" cy="3571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738" t="4546" r="5753" b="10227"/>
                    <a:stretch/>
                  </pic:blipFill>
                  <pic:spPr bwMode="auto">
                    <a:xfrm>
                      <a:off x="0" y="0"/>
                      <a:ext cx="5038725" cy="3571875"/>
                    </a:xfrm>
                    <a:prstGeom prst="rect">
                      <a:avLst/>
                    </a:prstGeom>
                    <a:noFill/>
                    <a:ln>
                      <a:noFill/>
                    </a:ln>
                    <a:extLst>
                      <a:ext uri="{53640926-AAD7-44D8-BBD7-CCE9431645EC}">
                        <a14:shadowObscured xmlns:a14="http://schemas.microsoft.com/office/drawing/2010/main"/>
                      </a:ext>
                    </a:extLst>
                  </pic:spPr>
                </pic:pic>
              </a:graphicData>
            </a:graphic>
          </wp:inline>
        </w:drawing>
      </w:r>
    </w:p>
    <w:p w14:paraId="13383957" w14:textId="77777777" w:rsidR="00A60BD8" w:rsidRPr="006D79D2" w:rsidRDefault="00A60BD8" w:rsidP="00A60BD8">
      <w:pPr>
        <w:pStyle w:val="Default"/>
        <w:jc w:val="both"/>
        <w:rPr>
          <w:rFonts w:ascii="Arial" w:hAnsi="Arial" w:cs="Arial"/>
          <w:i/>
        </w:rPr>
      </w:pPr>
    </w:p>
    <w:p w14:paraId="6EFC6A83" w14:textId="77777777" w:rsidR="00A60BD8" w:rsidRPr="006D79D2" w:rsidRDefault="00A60BD8" w:rsidP="00A60BD8">
      <w:pPr>
        <w:pStyle w:val="Default"/>
        <w:jc w:val="both"/>
        <w:rPr>
          <w:rFonts w:ascii="Arial" w:hAnsi="Arial" w:cs="Arial"/>
          <w:i/>
        </w:rPr>
      </w:pPr>
      <w:r w:rsidRPr="006D79D2">
        <w:rPr>
          <w:rFonts w:ascii="Arial" w:hAnsi="Arial" w:cs="Arial"/>
          <w:i/>
        </w:rPr>
        <w:t>Imagen No. 2 Fuente DAFP</w:t>
      </w:r>
    </w:p>
    <w:p w14:paraId="648F0E5C" w14:textId="77777777" w:rsidR="00A60BD8" w:rsidRPr="006D79D2" w:rsidRDefault="00A60BD8" w:rsidP="00A60BD8">
      <w:pPr>
        <w:pStyle w:val="Default"/>
        <w:jc w:val="both"/>
        <w:rPr>
          <w:rFonts w:ascii="Arial" w:hAnsi="Arial" w:cs="Arial"/>
          <w:i/>
        </w:rPr>
      </w:pPr>
    </w:p>
    <w:p w14:paraId="5F26D97A" w14:textId="77777777" w:rsidR="00A60BD8" w:rsidRPr="006D79D2" w:rsidRDefault="00A60BD8" w:rsidP="00A60BD8">
      <w:pPr>
        <w:pStyle w:val="Default"/>
        <w:jc w:val="both"/>
        <w:rPr>
          <w:rFonts w:ascii="Arial" w:hAnsi="Arial" w:cs="Arial"/>
          <w:i/>
        </w:rPr>
      </w:pPr>
    </w:p>
    <w:p w14:paraId="70721966" w14:textId="77777777" w:rsidR="00A60BD8" w:rsidRPr="006D79D2" w:rsidRDefault="00A60BD8" w:rsidP="00A60BD8">
      <w:pPr>
        <w:pStyle w:val="Default"/>
        <w:jc w:val="both"/>
        <w:rPr>
          <w:rFonts w:ascii="Arial" w:hAnsi="Arial" w:cs="Arial"/>
        </w:rPr>
      </w:pPr>
      <w:r w:rsidRPr="006D79D2">
        <w:rPr>
          <w:rFonts w:ascii="Arial" w:hAnsi="Arial" w:cs="Arial"/>
        </w:rPr>
        <w:lastRenderedPageBreak/>
        <w:t>Bajo esta concepción,  El Grupo de Gestión Humana y de la Información del Instituto Nacional para Ciegos tiene la claridad de que se enfrenta a un ciclo dinámico, que siempre está en movimiento y que requiere de constante actualización.</w:t>
      </w:r>
    </w:p>
    <w:p w14:paraId="64455676" w14:textId="77777777" w:rsidR="00A60BD8" w:rsidRPr="006D79D2" w:rsidRDefault="00A60BD8" w:rsidP="00A60BD8">
      <w:pPr>
        <w:pStyle w:val="Default"/>
        <w:jc w:val="both"/>
        <w:rPr>
          <w:rFonts w:ascii="Arial" w:hAnsi="Arial" w:cs="Arial"/>
        </w:rPr>
      </w:pPr>
    </w:p>
    <w:p w14:paraId="5312E92C" w14:textId="77777777" w:rsidR="00A60BD8" w:rsidRPr="006D79D2" w:rsidRDefault="00A60BD8" w:rsidP="00A60BD8">
      <w:pPr>
        <w:pStyle w:val="Default"/>
        <w:jc w:val="both"/>
        <w:rPr>
          <w:rFonts w:ascii="Arial" w:hAnsi="Arial" w:cs="Arial"/>
        </w:rPr>
      </w:pPr>
      <w:r w:rsidRPr="006D79D2">
        <w:rPr>
          <w:rFonts w:ascii="Arial" w:hAnsi="Arial" w:cs="Arial"/>
        </w:rPr>
        <w:t>Para realizar una adecuada planeación se tendrá en cuenta un análisis de las necesidades de la entidad y de los funcionarios, evaluaciones de impacto de las actividades ejecutadas en el año anterior, responsabilidades y circunstancias relacionadas con el área; sin dejar atrás que las mismas deben de estar asociadas con el Direccionamiento estratégico de la entidad.</w:t>
      </w:r>
    </w:p>
    <w:p w14:paraId="178823F0" w14:textId="77777777" w:rsidR="00A60BD8" w:rsidRPr="006D79D2" w:rsidRDefault="00A60BD8" w:rsidP="00A60BD8">
      <w:pPr>
        <w:pStyle w:val="Default"/>
        <w:jc w:val="both"/>
        <w:rPr>
          <w:rFonts w:ascii="Arial" w:hAnsi="Arial" w:cs="Arial"/>
        </w:rPr>
      </w:pPr>
    </w:p>
    <w:p w14:paraId="5CD777B1" w14:textId="77777777" w:rsidR="00A60BD8" w:rsidRPr="006D79D2" w:rsidRDefault="00A60BD8" w:rsidP="00A60BD8">
      <w:pPr>
        <w:pStyle w:val="Default"/>
        <w:jc w:val="both"/>
        <w:rPr>
          <w:rFonts w:ascii="Arial" w:hAnsi="Arial" w:cs="Arial"/>
        </w:rPr>
      </w:pPr>
      <w:r w:rsidRPr="006D79D2">
        <w:rPr>
          <w:rFonts w:ascii="Arial" w:hAnsi="Arial" w:cs="Arial"/>
        </w:rPr>
        <w:t xml:space="preserve">Las actividades programadas deben ejecutarse de acuerdo con lo planeado, además, deben haber sido previstas en la planeación y tener un propósito definido que contribuya al logro de los objetivos organizacionales. Los funcionarios que participen en cada actividad planeada deben ser previamente seleccionados de acuerdo con los objetivos del área y todas las actividades deben ser registradas y evaluadas. </w:t>
      </w:r>
    </w:p>
    <w:p w14:paraId="5117A268" w14:textId="77777777" w:rsidR="00A60BD8" w:rsidRPr="006D79D2" w:rsidRDefault="00A60BD8" w:rsidP="00A60BD8">
      <w:pPr>
        <w:pStyle w:val="Default"/>
        <w:jc w:val="both"/>
        <w:rPr>
          <w:rFonts w:ascii="Arial" w:hAnsi="Arial" w:cs="Arial"/>
        </w:rPr>
      </w:pPr>
    </w:p>
    <w:p w14:paraId="12BE5935" w14:textId="77777777" w:rsidR="00A60BD8" w:rsidRPr="006D79D2" w:rsidRDefault="00A60BD8" w:rsidP="00A60BD8">
      <w:pPr>
        <w:pStyle w:val="Default"/>
        <w:jc w:val="both"/>
        <w:rPr>
          <w:rFonts w:ascii="Arial" w:hAnsi="Arial" w:cs="Arial"/>
        </w:rPr>
      </w:pPr>
      <w:r w:rsidRPr="006D79D2">
        <w:rPr>
          <w:rFonts w:ascii="Arial" w:hAnsi="Arial" w:cs="Arial"/>
        </w:rPr>
        <w:t xml:space="preserve">Es así como se define la responsabilidad y el compromiso del Grupo de Gestión Humana y de la Información ya que es obligación de la misma  dar cumplimiento a una labor estratégica dentro de la entidad, pues es el encargado de planificar la gestión del talento humano respecto a los objetivos y necesidades estructurales y coyunturales del Instituto Nacional para Ciegos –INCI. </w:t>
      </w:r>
    </w:p>
    <w:p w14:paraId="2A2A9EED" w14:textId="77777777" w:rsidR="00A60BD8" w:rsidRPr="006D79D2" w:rsidRDefault="00A60BD8" w:rsidP="00A60BD8">
      <w:pPr>
        <w:jc w:val="center"/>
        <w:rPr>
          <w:rFonts w:ascii="Arial" w:hAnsi="Arial" w:cs="Arial"/>
          <w:b/>
        </w:rPr>
      </w:pPr>
    </w:p>
    <w:p w14:paraId="6AAD3A58" w14:textId="77777777" w:rsidR="00A60BD8" w:rsidRPr="006D79D2" w:rsidRDefault="00A60BD8" w:rsidP="00A60BD8">
      <w:pPr>
        <w:jc w:val="center"/>
        <w:rPr>
          <w:rFonts w:ascii="Arial" w:hAnsi="Arial" w:cs="Arial"/>
          <w:b/>
        </w:rPr>
      </w:pPr>
    </w:p>
    <w:p w14:paraId="12A42673" w14:textId="59C86959" w:rsidR="00A60BD8" w:rsidRPr="006D79D2" w:rsidRDefault="00A60BD8" w:rsidP="00A60BD8">
      <w:pPr>
        <w:jc w:val="center"/>
        <w:rPr>
          <w:rFonts w:ascii="Arial" w:hAnsi="Arial" w:cs="Arial"/>
          <w:b/>
        </w:rPr>
      </w:pPr>
      <w:r w:rsidRPr="006D79D2">
        <w:rPr>
          <w:rFonts w:ascii="Arial" w:hAnsi="Arial" w:cs="Arial"/>
          <w:b/>
        </w:rPr>
        <w:t xml:space="preserve">OBJETIVO GENERAL </w:t>
      </w:r>
    </w:p>
    <w:p w14:paraId="0E5B25DE" w14:textId="77777777" w:rsidR="00A60BD8" w:rsidRPr="006D79D2" w:rsidRDefault="00A60BD8" w:rsidP="00A60BD8">
      <w:pPr>
        <w:jc w:val="center"/>
        <w:rPr>
          <w:rFonts w:ascii="Arial" w:hAnsi="Arial" w:cs="Arial"/>
          <w:b/>
        </w:rPr>
      </w:pPr>
    </w:p>
    <w:p w14:paraId="787E61E8" w14:textId="54AD8CD5" w:rsidR="00A60BD8" w:rsidRPr="006D79D2" w:rsidRDefault="00A60BD8" w:rsidP="00A60BD8">
      <w:pPr>
        <w:jc w:val="both"/>
        <w:rPr>
          <w:rFonts w:ascii="Arial" w:hAnsi="Arial" w:cs="Arial"/>
          <w:color w:val="000000"/>
          <w:lang w:val="es-CO"/>
        </w:rPr>
      </w:pPr>
      <w:r w:rsidRPr="006D79D2">
        <w:rPr>
          <w:rFonts w:ascii="Arial" w:hAnsi="Arial" w:cs="Arial"/>
          <w:color w:val="000000"/>
          <w:lang w:val="es-CO"/>
        </w:rPr>
        <w:t>Elaborar, ejecutar y evaluar el Plan Estratégico de Recursos Humanos 2019-2022 del Instituto Nacional para Ciegos, bajo el enfoque de MIPG, dirigido al mejoramiento continuo, al logro de objetivos institucionales, el reconocimiento, el bienestar y la motivación con el fin de crear un excelente ciclo de vida laboral desde el ingreso hasta el retiro de los funcionarios públicos de la entidad.</w:t>
      </w:r>
    </w:p>
    <w:p w14:paraId="160B905A" w14:textId="77777777" w:rsidR="00A60BD8" w:rsidRPr="006D79D2" w:rsidRDefault="00A60BD8" w:rsidP="00A60BD8">
      <w:pPr>
        <w:jc w:val="both"/>
        <w:rPr>
          <w:rFonts w:ascii="Arial" w:hAnsi="Arial" w:cs="Arial"/>
          <w:color w:val="000000"/>
          <w:lang w:val="es-CO"/>
        </w:rPr>
      </w:pPr>
    </w:p>
    <w:p w14:paraId="2100B3CD" w14:textId="77777777" w:rsidR="00A60BD8" w:rsidRPr="006D79D2" w:rsidRDefault="00A60BD8" w:rsidP="00A60BD8">
      <w:pPr>
        <w:jc w:val="both"/>
        <w:rPr>
          <w:rFonts w:ascii="Arial" w:hAnsi="Arial" w:cs="Arial"/>
          <w:color w:val="000000"/>
          <w:lang w:val="es-CO"/>
        </w:rPr>
      </w:pPr>
    </w:p>
    <w:p w14:paraId="32FE92F2" w14:textId="2C39D3FB" w:rsidR="00A60BD8" w:rsidRPr="006D79D2" w:rsidRDefault="00A60BD8" w:rsidP="00A60BD8">
      <w:pPr>
        <w:jc w:val="center"/>
        <w:rPr>
          <w:rFonts w:ascii="Arial" w:hAnsi="Arial" w:cs="Arial"/>
          <w:b/>
          <w:color w:val="000000"/>
          <w:lang w:val="es-CO"/>
        </w:rPr>
      </w:pPr>
      <w:r w:rsidRPr="006D79D2">
        <w:rPr>
          <w:rFonts w:ascii="Arial" w:hAnsi="Arial" w:cs="Arial"/>
          <w:b/>
          <w:color w:val="000000"/>
          <w:lang w:val="es-CO"/>
        </w:rPr>
        <w:t>OBJETIVOS ESPECIFICOS</w:t>
      </w:r>
    </w:p>
    <w:p w14:paraId="418618ED" w14:textId="77777777" w:rsidR="00A60BD8" w:rsidRPr="006D79D2" w:rsidRDefault="00A60BD8" w:rsidP="00A60BD8">
      <w:pPr>
        <w:jc w:val="center"/>
        <w:rPr>
          <w:rFonts w:ascii="Arial" w:hAnsi="Arial" w:cs="Arial"/>
          <w:b/>
          <w:color w:val="000000"/>
          <w:lang w:val="es-CO"/>
        </w:rPr>
      </w:pPr>
    </w:p>
    <w:p w14:paraId="507726A5" w14:textId="77777777" w:rsidR="00A60BD8" w:rsidRPr="006D79D2" w:rsidRDefault="00A60BD8" w:rsidP="00A60BD8">
      <w:pPr>
        <w:jc w:val="center"/>
        <w:rPr>
          <w:rFonts w:ascii="Arial" w:hAnsi="Arial" w:cs="Arial"/>
          <w:b/>
          <w:color w:val="000000"/>
          <w:lang w:val="es-CO"/>
        </w:rPr>
      </w:pPr>
    </w:p>
    <w:p w14:paraId="06126D06" w14:textId="405ECAFF" w:rsidR="00A60BD8" w:rsidRPr="006D79D2" w:rsidRDefault="00A60BD8" w:rsidP="00A60BD8">
      <w:pPr>
        <w:pStyle w:val="Prrafodelista"/>
        <w:numPr>
          <w:ilvl w:val="0"/>
          <w:numId w:val="1"/>
        </w:numPr>
        <w:jc w:val="both"/>
        <w:rPr>
          <w:rFonts w:ascii="Arial" w:hAnsi="Arial" w:cs="Arial"/>
          <w:color w:val="000000"/>
          <w:lang w:val="es-CO" w:eastAsia="es-CO"/>
        </w:rPr>
      </w:pPr>
      <w:r w:rsidRPr="006D79D2">
        <w:rPr>
          <w:rFonts w:ascii="Arial" w:hAnsi="Arial" w:cs="Arial"/>
          <w:color w:val="000000"/>
          <w:lang w:val="es-CO" w:eastAsia="es-CO"/>
        </w:rPr>
        <w:t xml:space="preserve">Elaborar  y actualizar cada </w:t>
      </w:r>
      <w:r w:rsidR="00966F94" w:rsidRPr="006D79D2">
        <w:rPr>
          <w:rFonts w:ascii="Arial" w:hAnsi="Arial" w:cs="Arial"/>
          <w:color w:val="000000"/>
          <w:lang w:val="es-CO" w:eastAsia="es-CO"/>
        </w:rPr>
        <w:t xml:space="preserve">semestre los cambios administrativos en </w:t>
      </w:r>
      <w:r w:rsidRPr="006D79D2">
        <w:rPr>
          <w:rFonts w:ascii="Arial" w:hAnsi="Arial" w:cs="Arial"/>
          <w:color w:val="000000"/>
          <w:lang w:val="es-CO" w:eastAsia="es-CO"/>
        </w:rPr>
        <w:t>el Plan Anual de Vacantes y Plan de Previsión de recursos Humanos.</w:t>
      </w:r>
    </w:p>
    <w:p w14:paraId="39EBCC54" w14:textId="77777777" w:rsidR="00A60BD8" w:rsidRPr="006D79D2" w:rsidRDefault="00A60BD8" w:rsidP="00A60BD8">
      <w:pPr>
        <w:jc w:val="both"/>
        <w:rPr>
          <w:rFonts w:ascii="Arial" w:hAnsi="Arial" w:cs="Arial"/>
          <w:color w:val="000000"/>
          <w:lang w:val="es-CO" w:eastAsia="es-CO"/>
        </w:rPr>
      </w:pPr>
    </w:p>
    <w:p w14:paraId="260A8F21" w14:textId="3F11A908" w:rsidR="00A60BD8" w:rsidRPr="006D79D2" w:rsidRDefault="00A60BD8" w:rsidP="00A60BD8">
      <w:pPr>
        <w:pStyle w:val="Prrafodelista"/>
        <w:numPr>
          <w:ilvl w:val="0"/>
          <w:numId w:val="1"/>
        </w:numPr>
        <w:jc w:val="both"/>
        <w:rPr>
          <w:rFonts w:ascii="Arial" w:hAnsi="Arial" w:cs="Arial"/>
          <w:color w:val="000000"/>
          <w:lang w:val="es-MX"/>
        </w:rPr>
      </w:pPr>
      <w:r w:rsidRPr="006D79D2">
        <w:rPr>
          <w:rFonts w:ascii="Arial" w:hAnsi="Arial" w:cs="Arial"/>
          <w:color w:val="000000"/>
          <w:lang w:val="es-MX"/>
        </w:rPr>
        <w:t>Elaborar, ejecutar y evaluar la eficiencia del Plan Institucional de capacitación dando cumplimiento a cada una de las etapas del mismo.</w:t>
      </w:r>
    </w:p>
    <w:p w14:paraId="230A7D25" w14:textId="77777777" w:rsidR="00A60BD8" w:rsidRPr="006D79D2" w:rsidRDefault="00A60BD8" w:rsidP="00A60BD8">
      <w:pPr>
        <w:jc w:val="both"/>
        <w:rPr>
          <w:rFonts w:ascii="Arial" w:hAnsi="Arial" w:cs="Arial"/>
          <w:color w:val="000000"/>
          <w:lang w:val="es-MX"/>
        </w:rPr>
      </w:pPr>
    </w:p>
    <w:p w14:paraId="646FC2F7" w14:textId="2E97655C" w:rsidR="00A60BD8" w:rsidRPr="006D79D2" w:rsidRDefault="00A60BD8" w:rsidP="00A60BD8">
      <w:pPr>
        <w:pStyle w:val="Prrafodelista"/>
        <w:numPr>
          <w:ilvl w:val="0"/>
          <w:numId w:val="1"/>
        </w:numPr>
        <w:jc w:val="both"/>
        <w:rPr>
          <w:rFonts w:ascii="Arial" w:hAnsi="Arial" w:cs="Arial"/>
          <w:color w:val="000000"/>
          <w:lang w:val="es-CO" w:eastAsia="es-CO"/>
        </w:rPr>
      </w:pPr>
      <w:r w:rsidRPr="006D79D2">
        <w:rPr>
          <w:rFonts w:ascii="Arial" w:hAnsi="Arial" w:cs="Arial"/>
          <w:color w:val="000000"/>
          <w:lang w:val="es-CO" w:eastAsia="es-CO"/>
        </w:rPr>
        <w:t>Elaborar, ejecutar y evaluar la eficacia del Plan de Bienestar, bajo los lineamientos de la normatividad vigente.</w:t>
      </w:r>
    </w:p>
    <w:p w14:paraId="011835EB" w14:textId="77777777" w:rsidR="00A60BD8" w:rsidRPr="006D79D2" w:rsidRDefault="00A60BD8" w:rsidP="00A60BD8">
      <w:pPr>
        <w:jc w:val="both"/>
        <w:rPr>
          <w:rFonts w:ascii="Arial" w:hAnsi="Arial" w:cs="Arial"/>
          <w:color w:val="000000"/>
          <w:lang w:val="es-CO" w:eastAsia="es-CO"/>
        </w:rPr>
      </w:pPr>
    </w:p>
    <w:p w14:paraId="18D93464" w14:textId="463C9224" w:rsidR="00A60BD8" w:rsidRPr="006D79D2" w:rsidRDefault="00A60BD8" w:rsidP="00A60BD8">
      <w:pPr>
        <w:pStyle w:val="Prrafodelista"/>
        <w:numPr>
          <w:ilvl w:val="0"/>
          <w:numId w:val="1"/>
        </w:numPr>
        <w:jc w:val="both"/>
        <w:rPr>
          <w:rFonts w:ascii="Arial" w:hAnsi="Arial" w:cs="Arial"/>
          <w:color w:val="000000"/>
          <w:lang w:val="es-MX"/>
        </w:rPr>
      </w:pPr>
      <w:r w:rsidRPr="006D79D2">
        <w:rPr>
          <w:rFonts w:ascii="Arial" w:hAnsi="Arial" w:cs="Arial"/>
          <w:color w:val="000000"/>
          <w:lang w:val="es-MX"/>
        </w:rPr>
        <w:t>Elaborar, ejecutar y evaluar el Plan del Sistema de gestión y Seguridad en el Trabajo, bajo los lineamientos de la normatividad vigente.</w:t>
      </w:r>
    </w:p>
    <w:p w14:paraId="4ABA7D49" w14:textId="77777777" w:rsidR="00A60BD8" w:rsidRPr="006D79D2" w:rsidRDefault="00A60BD8" w:rsidP="00A60BD8">
      <w:pPr>
        <w:jc w:val="both"/>
        <w:rPr>
          <w:rFonts w:ascii="Arial" w:hAnsi="Arial" w:cs="Arial"/>
          <w:color w:val="000000"/>
          <w:lang w:val="es-MX"/>
        </w:rPr>
      </w:pPr>
    </w:p>
    <w:p w14:paraId="6F654856" w14:textId="4ABDDF63" w:rsidR="00A60BD8" w:rsidRPr="006D79D2" w:rsidRDefault="00A60BD8" w:rsidP="00A60BD8">
      <w:pPr>
        <w:pStyle w:val="Prrafodelista"/>
        <w:numPr>
          <w:ilvl w:val="0"/>
          <w:numId w:val="1"/>
        </w:numPr>
        <w:jc w:val="both"/>
        <w:rPr>
          <w:rFonts w:ascii="Arial" w:hAnsi="Arial" w:cs="Arial"/>
          <w:color w:val="000000"/>
          <w:lang w:val="es-MX"/>
        </w:rPr>
      </w:pPr>
      <w:r w:rsidRPr="006D79D2">
        <w:rPr>
          <w:rFonts w:ascii="Arial" w:hAnsi="Arial" w:cs="Arial"/>
          <w:color w:val="000000"/>
          <w:lang w:val="es-MX"/>
        </w:rPr>
        <w:t>Llevar a cabo el monitoreo y seguimiento al SIGEP, de acuerdo a los movimientos administrativos, declaración de bienes y rentas y roles que se requieran.</w:t>
      </w:r>
    </w:p>
    <w:p w14:paraId="1F95A3E9" w14:textId="77777777" w:rsidR="00A60BD8" w:rsidRPr="006D79D2" w:rsidRDefault="00A60BD8" w:rsidP="00A60BD8">
      <w:pPr>
        <w:jc w:val="both"/>
        <w:rPr>
          <w:rFonts w:ascii="Arial" w:hAnsi="Arial" w:cs="Arial"/>
          <w:color w:val="000000"/>
          <w:lang w:val="es-MX"/>
        </w:rPr>
      </w:pPr>
    </w:p>
    <w:p w14:paraId="712FA637" w14:textId="4DE7F4FD" w:rsidR="00A60BD8" w:rsidRPr="006D79D2" w:rsidRDefault="00A60BD8" w:rsidP="00A60BD8">
      <w:pPr>
        <w:pStyle w:val="Prrafodelista"/>
        <w:numPr>
          <w:ilvl w:val="0"/>
          <w:numId w:val="1"/>
        </w:numPr>
        <w:jc w:val="both"/>
        <w:rPr>
          <w:rFonts w:ascii="Arial" w:hAnsi="Arial" w:cs="Arial"/>
          <w:color w:val="000000"/>
          <w:lang w:val="es-MX"/>
        </w:rPr>
      </w:pPr>
      <w:r w:rsidRPr="006D79D2">
        <w:rPr>
          <w:rFonts w:ascii="Arial" w:hAnsi="Arial" w:cs="Arial"/>
          <w:color w:val="000000"/>
          <w:lang w:val="es-MX"/>
        </w:rPr>
        <w:t xml:space="preserve">Llevar a cabo y en las fechas estipuladas la Evaluación de Desempeño del periodo anual siguiendo los lineamientos </w:t>
      </w:r>
      <w:r w:rsidR="00966F94" w:rsidRPr="006D79D2">
        <w:rPr>
          <w:rFonts w:ascii="Arial" w:hAnsi="Arial" w:cs="Arial"/>
          <w:color w:val="000000"/>
          <w:lang w:val="es-MX"/>
        </w:rPr>
        <w:t xml:space="preserve">de </w:t>
      </w:r>
      <w:r w:rsidRPr="006D79D2">
        <w:rPr>
          <w:rFonts w:ascii="Arial" w:hAnsi="Arial" w:cs="Arial"/>
          <w:color w:val="000000"/>
          <w:lang w:val="es-MX"/>
        </w:rPr>
        <w:t>la Comision Nacional del servicio Civil.</w:t>
      </w:r>
    </w:p>
    <w:p w14:paraId="580E0C5D" w14:textId="77777777" w:rsidR="00A60BD8" w:rsidRPr="006D79D2" w:rsidRDefault="00A60BD8" w:rsidP="00A60BD8">
      <w:pPr>
        <w:pStyle w:val="Prrafodelista"/>
        <w:rPr>
          <w:rFonts w:ascii="Arial" w:hAnsi="Arial" w:cs="Arial"/>
          <w:color w:val="000000"/>
          <w:lang w:val="es-MX"/>
        </w:rPr>
      </w:pPr>
    </w:p>
    <w:p w14:paraId="0227437F" w14:textId="07AAF726" w:rsidR="00A60BD8" w:rsidRPr="006D79D2" w:rsidRDefault="00A60BD8" w:rsidP="00A60BD8">
      <w:pPr>
        <w:pStyle w:val="Prrafodelista"/>
        <w:numPr>
          <w:ilvl w:val="0"/>
          <w:numId w:val="1"/>
        </w:numPr>
        <w:rPr>
          <w:rFonts w:ascii="Arial" w:hAnsi="Arial" w:cs="Arial"/>
          <w:color w:val="000000"/>
          <w:lang w:val="es-MX"/>
        </w:rPr>
      </w:pPr>
      <w:r w:rsidRPr="006D79D2">
        <w:rPr>
          <w:rFonts w:ascii="Arial" w:hAnsi="Arial" w:cs="Arial"/>
          <w:color w:val="000000"/>
          <w:lang w:val="es-MX"/>
        </w:rPr>
        <w:t>Implementar y evaluar los temas relacionados con la Inducción y la Reinducción.</w:t>
      </w:r>
    </w:p>
    <w:p w14:paraId="48D08265" w14:textId="77777777" w:rsidR="00A60BD8" w:rsidRPr="006D79D2" w:rsidRDefault="00A60BD8" w:rsidP="00A60BD8">
      <w:pPr>
        <w:jc w:val="both"/>
        <w:rPr>
          <w:rFonts w:ascii="Arial" w:hAnsi="Arial" w:cs="Arial"/>
          <w:color w:val="000000"/>
          <w:lang w:val="es-MX"/>
        </w:rPr>
      </w:pPr>
    </w:p>
    <w:p w14:paraId="06CCA308" w14:textId="0931F48D" w:rsidR="00966F94" w:rsidRPr="006D79D2" w:rsidRDefault="00966F94" w:rsidP="00966F94">
      <w:pPr>
        <w:jc w:val="center"/>
        <w:rPr>
          <w:rFonts w:ascii="Arial" w:hAnsi="Arial" w:cs="Arial"/>
          <w:b/>
          <w:color w:val="000000"/>
          <w:lang w:val="es-MX"/>
        </w:rPr>
      </w:pPr>
      <w:r w:rsidRPr="006D79D2">
        <w:rPr>
          <w:rFonts w:ascii="Arial" w:hAnsi="Arial" w:cs="Arial"/>
          <w:b/>
          <w:color w:val="000000"/>
          <w:lang w:val="es-MX"/>
        </w:rPr>
        <w:t>NORMATIVIDAD</w:t>
      </w:r>
    </w:p>
    <w:p w14:paraId="20F5C053" w14:textId="77777777" w:rsidR="00966F94" w:rsidRPr="006D79D2" w:rsidRDefault="00966F94" w:rsidP="00966F94">
      <w:pPr>
        <w:jc w:val="center"/>
        <w:rPr>
          <w:rFonts w:ascii="Arial" w:hAnsi="Arial" w:cs="Arial"/>
          <w:b/>
          <w:color w:val="000000"/>
          <w:lang w:val="es-MX"/>
        </w:rPr>
      </w:pPr>
    </w:p>
    <w:p w14:paraId="3E26A96B"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Ley 909 de 2004</w:t>
      </w:r>
    </w:p>
    <w:p w14:paraId="6C3E4F80"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Decreto 1083 de 2019</w:t>
      </w:r>
    </w:p>
    <w:p w14:paraId="2D7CD557"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Ley 489 de 1998</w:t>
      </w:r>
    </w:p>
    <w:p w14:paraId="29113D8E"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Circular 5 de 2016 CNSC</w:t>
      </w:r>
    </w:p>
    <w:p w14:paraId="157326FD"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Ley 1960 de 2019</w:t>
      </w:r>
    </w:p>
    <w:p w14:paraId="7DAB6670"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Ley 1940 de 2018</w:t>
      </w:r>
    </w:p>
    <w:p w14:paraId="3385CF2C"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Decreto 894 de 2017</w:t>
      </w:r>
    </w:p>
    <w:p w14:paraId="2F69A7D2"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Decreto 1567 de 1998</w:t>
      </w:r>
    </w:p>
    <w:p w14:paraId="0357FF28"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Circular 100-10 del 21 de Nov-2014</w:t>
      </w:r>
    </w:p>
    <w:p w14:paraId="61E4492B"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Decreto 815 del 2018</w:t>
      </w:r>
    </w:p>
    <w:p w14:paraId="0DD7D3D6"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Resolución 6667 de 2018</w:t>
      </w:r>
    </w:p>
    <w:p w14:paraId="2BE66AB9"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Ley 1712 de 2014</w:t>
      </w:r>
    </w:p>
    <w:p w14:paraId="4198F49A"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Ley 584 de 2000</w:t>
      </w:r>
    </w:p>
    <w:p w14:paraId="23EC9708"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Decreto 484 de 2017</w:t>
      </w:r>
    </w:p>
    <w:p w14:paraId="466AD4A3"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Acuerdo CNSC 6176 de 2018</w:t>
      </w:r>
    </w:p>
    <w:p w14:paraId="0B6C5D0A"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Decreto 648 de 2017</w:t>
      </w:r>
    </w:p>
    <w:p w14:paraId="573A0AB8"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Ley 1823 de 2017</w:t>
      </w:r>
    </w:p>
    <w:p w14:paraId="68BA169F"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 xml:space="preserve">Resolución 2423 de 2018 </w:t>
      </w:r>
    </w:p>
    <w:p w14:paraId="4602D38A"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Ley 1780 de 2016</w:t>
      </w:r>
    </w:p>
    <w:p w14:paraId="757A1FAF"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Ley 1221 de 2008</w:t>
      </w:r>
    </w:p>
    <w:p w14:paraId="691E7282"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Decreto 884 de 2012</w:t>
      </w:r>
    </w:p>
    <w:p w14:paraId="501BE1D5"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Ley 1010 de 2006</w:t>
      </w:r>
    </w:p>
    <w:p w14:paraId="58B384D7"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b/>
        </w:rPr>
      </w:pPr>
      <w:r w:rsidRPr="006D79D2">
        <w:rPr>
          <w:rFonts w:ascii="Arial" w:hAnsi="Arial" w:cs="Arial"/>
        </w:rPr>
        <w:t>Resolución 312 de 2019</w:t>
      </w:r>
    </w:p>
    <w:p w14:paraId="79FC0B7C"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rPr>
      </w:pPr>
      <w:r w:rsidRPr="006D79D2">
        <w:rPr>
          <w:rFonts w:ascii="Arial" w:hAnsi="Arial" w:cs="Arial"/>
        </w:rPr>
        <w:t>Resolución 667 de 2018</w:t>
      </w:r>
    </w:p>
    <w:p w14:paraId="55519D04" w14:textId="77777777" w:rsidR="00966F94" w:rsidRPr="006D79D2" w:rsidRDefault="00966F94" w:rsidP="00966F94">
      <w:pPr>
        <w:pStyle w:val="NormalWeb"/>
        <w:numPr>
          <w:ilvl w:val="0"/>
          <w:numId w:val="2"/>
        </w:numPr>
        <w:shd w:val="clear" w:color="auto" w:fill="FFFFFF"/>
        <w:spacing w:before="0" w:beforeAutospacing="0" w:after="0" w:afterAutospacing="0"/>
        <w:jc w:val="both"/>
        <w:rPr>
          <w:rFonts w:ascii="Arial" w:hAnsi="Arial" w:cs="Arial"/>
        </w:rPr>
      </w:pPr>
      <w:r w:rsidRPr="006D79D2">
        <w:rPr>
          <w:rFonts w:ascii="Arial" w:hAnsi="Arial" w:cs="Arial"/>
        </w:rPr>
        <w:t>Resolución 734 de 2002</w:t>
      </w:r>
    </w:p>
    <w:p w14:paraId="0EDFE37B" w14:textId="77777777" w:rsidR="00966F94" w:rsidRPr="006D79D2" w:rsidRDefault="00966F94" w:rsidP="00966F94">
      <w:pPr>
        <w:jc w:val="both"/>
        <w:rPr>
          <w:rFonts w:ascii="Arial" w:hAnsi="Arial" w:cs="Arial"/>
          <w:b/>
          <w:color w:val="000000"/>
          <w:lang w:val="es-MX"/>
        </w:rPr>
      </w:pPr>
    </w:p>
    <w:p w14:paraId="7BCE5A39" w14:textId="38173CB4" w:rsidR="00966F94" w:rsidRPr="006D79D2" w:rsidRDefault="00966F94" w:rsidP="00966F94">
      <w:pPr>
        <w:jc w:val="center"/>
        <w:rPr>
          <w:rFonts w:ascii="Arial" w:hAnsi="Arial" w:cs="Arial"/>
          <w:b/>
          <w:color w:val="000000"/>
          <w:lang w:val="es-MX"/>
        </w:rPr>
      </w:pPr>
      <w:r w:rsidRPr="006D79D2">
        <w:rPr>
          <w:rFonts w:ascii="Arial" w:hAnsi="Arial" w:cs="Arial"/>
          <w:b/>
          <w:color w:val="000000"/>
          <w:lang w:val="es-MX"/>
        </w:rPr>
        <w:t>PLANEACIÓM PERH  INCI 2019-2022</w:t>
      </w:r>
    </w:p>
    <w:p w14:paraId="53AC372C" w14:textId="77777777" w:rsidR="00966F94" w:rsidRPr="006D79D2" w:rsidRDefault="00966F94" w:rsidP="00966F94">
      <w:pPr>
        <w:jc w:val="center"/>
        <w:rPr>
          <w:rFonts w:ascii="Arial" w:hAnsi="Arial" w:cs="Arial"/>
          <w:b/>
          <w:color w:val="000000"/>
          <w:lang w:val="es-MX"/>
        </w:rPr>
      </w:pPr>
    </w:p>
    <w:p w14:paraId="3275FC1A" w14:textId="77777777" w:rsidR="00966F94" w:rsidRPr="006D79D2" w:rsidRDefault="00966F94" w:rsidP="00966F94">
      <w:pPr>
        <w:rPr>
          <w:rFonts w:ascii="Arial" w:hAnsi="Arial" w:cs="Arial"/>
          <w:lang w:val="es-MX"/>
        </w:rPr>
      </w:pPr>
      <w:r w:rsidRPr="006D79D2">
        <w:rPr>
          <w:rFonts w:ascii="Arial" w:hAnsi="Arial" w:cs="Arial"/>
          <w:lang w:val="es-MX"/>
        </w:rPr>
        <w:t xml:space="preserve">Para llevar a cabo la planeación del Plan Estratégico de Recursos Humanos  2019-2022  se tuvieron en cuenta los siguientes parámetros: </w:t>
      </w:r>
    </w:p>
    <w:p w14:paraId="0DC7F2AC" w14:textId="77777777" w:rsidR="00966F94" w:rsidRPr="006D79D2" w:rsidRDefault="00966F94" w:rsidP="00966F94">
      <w:pPr>
        <w:rPr>
          <w:rFonts w:ascii="Arial" w:hAnsi="Arial" w:cs="Arial"/>
          <w:b/>
          <w:lang w:val="es-MX"/>
        </w:rPr>
      </w:pPr>
    </w:p>
    <w:p w14:paraId="73554EE1" w14:textId="77777777" w:rsidR="00966F94" w:rsidRPr="006D79D2" w:rsidRDefault="00966F94" w:rsidP="00966F94">
      <w:pPr>
        <w:numPr>
          <w:ilvl w:val="0"/>
          <w:numId w:val="3"/>
        </w:numPr>
        <w:spacing w:after="200" w:line="276" w:lineRule="auto"/>
        <w:jc w:val="both"/>
        <w:rPr>
          <w:rFonts w:ascii="Arial" w:hAnsi="Arial" w:cs="Arial"/>
          <w:lang w:val="es-MX"/>
        </w:rPr>
      </w:pPr>
      <w:r w:rsidRPr="006D79D2">
        <w:rPr>
          <w:rFonts w:ascii="Arial" w:hAnsi="Arial" w:cs="Arial"/>
          <w:lang w:val="es-MX"/>
        </w:rPr>
        <w:t>El Grupo de Gestión Humana y de la Información conoce y considera el propósito, las funciones y el tipo de entidad; conoce su entorno y vincula la planeación estratégica en los diseños de planeación del área.</w:t>
      </w:r>
    </w:p>
    <w:p w14:paraId="2ABFFAFC" w14:textId="77777777" w:rsidR="00966F94" w:rsidRPr="006D79D2" w:rsidRDefault="00966F94" w:rsidP="00966F94">
      <w:pPr>
        <w:numPr>
          <w:ilvl w:val="0"/>
          <w:numId w:val="3"/>
        </w:numPr>
        <w:spacing w:after="200" w:line="276" w:lineRule="auto"/>
        <w:jc w:val="both"/>
        <w:rPr>
          <w:rFonts w:ascii="Arial" w:hAnsi="Arial" w:cs="Arial"/>
          <w:lang w:val="es-MX"/>
        </w:rPr>
      </w:pPr>
      <w:r w:rsidRPr="006D79D2">
        <w:rPr>
          <w:rFonts w:ascii="Arial" w:hAnsi="Arial" w:cs="Arial"/>
          <w:lang w:val="es-MX"/>
        </w:rPr>
        <w:t>El Grupo de Gestión Humana y de la Información conoce y considero toda la normatividad aplicable al proceso de talento humano.</w:t>
      </w:r>
    </w:p>
    <w:p w14:paraId="220C6918" w14:textId="77777777" w:rsidR="00966F94" w:rsidRPr="006D79D2" w:rsidRDefault="00966F94" w:rsidP="00966F94">
      <w:pPr>
        <w:numPr>
          <w:ilvl w:val="0"/>
          <w:numId w:val="3"/>
        </w:numPr>
        <w:spacing w:after="200" w:line="276" w:lineRule="auto"/>
        <w:jc w:val="both"/>
        <w:rPr>
          <w:rFonts w:ascii="Arial" w:hAnsi="Arial" w:cs="Arial"/>
          <w:lang w:val="es-MX"/>
        </w:rPr>
      </w:pPr>
      <w:r w:rsidRPr="006D79D2">
        <w:rPr>
          <w:rFonts w:ascii="Arial" w:hAnsi="Arial" w:cs="Arial"/>
          <w:lang w:val="es-MX"/>
        </w:rPr>
        <w:t>El Grupo de Gestión Humana y de la Información Considero los lineamientos institucionales macro relacionados con la entidad emitidos por Función Pública, CNSC, ESAP, Presidencia de la República, entre otras.</w:t>
      </w:r>
    </w:p>
    <w:p w14:paraId="51288580" w14:textId="77777777" w:rsidR="00966F94" w:rsidRPr="006D79D2" w:rsidRDefault="00966F94" w:rsidP="00966F94">
      <w:pPr>
        <w:numPr>
          <w:ilvl w:val="0"/>
          <w:numId w:val="3"/>
        </w:numPr>
        <w:spacing w:after="200" w:line="276" w:lineRule="auto"/>
        <w:jc w:val="both"/>
        <w:rPr>
          <w:rFonts w:ascii="Arial" w:hAnsi="Arial" w:cs="Arial"/>
          <w:lang w:val="es-MX"/>
        </w:rPr>
      </w:pPr>
      <w:r w:rsidRPr="006D79D2">
        <w:rPr>
          <w:rFonts w:ascii="Arial" w:hAnsi="Arial" w:cs="Arial"/>
          <w:lang w:val="es-MX"/>
        </w:rPr>
        <w:t>El Grupo de Gestión Humana y de la Información</w:t>
      </w:r>
      <w:r w:rsidRPr="006D79D2">
        <w:rPr>
          <w:rFonts w:ascii="Arial" w:hAnsi="Arial" w:cs="Arial"/>
          <w:b/>
          <w:lang w:val="es-MX"/>
        </w:rPr>
        <w:t xml:space="preserve"> </w:t>
      </w:r>
      <w:r w:rsidRPr="006D79D2">
        <w:rPr>
          <w:rFonts w:ascii="Arial" w:hAnsi="Arial" w:cs="Arial"/>
          <w:lang w:val="es-MX"/>
        </w:rPr>
        <w:t>Conoce el acto administrativo de creación de la entidad y sus modificaciones, además de los actos administrativos de creación o modificación de planta de personal vigentes.</w:t>
      </w:r>
    </w:p>
    <w:p w14:paraId="1A9659CB" w14:textId="77777777" w:rsidR="00966F94" w:rsidRPr="006D79D2" w:rsidRDefault="00966F94" w:rsidP="00966F94">
      <w:pPr>
        <w:numPr>
          <w:ilvl w:val="0"/>
          <w:numId w:val="3"/>
        </w:numPr>
        <w:spacing w:after="200" w:line="276" w:lineRule="auto"/>
        <w:jc w:val="both"/>
        <w:rPr>
          <w:rFonts w:ascii="Arial" w:hAnsi="Arial" w:cs="Arial"/>
          <w:lang w:val="es-MX"/>
        </w:rPr>
      </w:pPr>
      <w:r w:rsidRPr="006D79D2">
        <w:rPr>
          <w:rFonts w:ascii="Arial" w:hAnsi="Arial" w:cs="Arial"/>
          <w:lang w:val="es-MX"/>
        </w:rPr>
        <w:t xml:space="preserve"> El Grupo de Gestión Humana y de la Información</w:t>
      </w:r>
      <w:r w:rsidRPr="006D79D2">
        <w:rPr>
          <w:rFonts w:ascii="Arial" w:hAnsi="Arial" w:cs="Arial"/>
          <w:b/>
          <w:lang w:val="es-MX"/>
        </w:rPr>
        <w:t xml:space="preserve"> </w:t>
      </w:r>
      <w:r w:rsidRPr="006D79D2">
        <w:rPr>
          <w:rFonts w:ascii="Arial" w:hAnsi="Arial" w:cs="Arial"/>
          <w:lang w:val="es-MX"/>
        </w:rPr>
        <w:t>Gestiona la información relacionada con el talento humano en el SIGEP.</w:t>
      </w:r>
    </w:p>
    <w:p w14:paraId="14FF6F81" w14:textId="77777777" w:rsidR="00966F94" w:rsidRPr="006D79D2" w:rsidRDefault="00966F94" w:rsidP="00966F94">
      <w:pPr>
        <w:numPr>
          <w:ilvl w:val="0"/>
          <w:numId w:val="3"/>
        </w:numPr>
        <w:spacing w:after="200" w:line="276" w:lineRule="auto"/>
        <w:jc w:val="both"/>
        <w:rPr>
          <w:rFonts w:ascii="Arial" w:hAnsi="Arial" w:cs="Arial"/>
          <w:lang w:val="es-MX"/>
        </w:rPr>
      </w:pPr>
      <w:r w:rsidRPr="006D79D2">
        <w:rPr>
          <w:rFonts w:ascii="Arial" w:hAnsi="Arial" w:cs="Arial"/>
          <w:lang w:val="es-MX"/>
        </w:rPr>
        <w:t xml:space="preserve"> El Grupo de Gestión Humana cuenta  con la caracterización actualizada de las áreas de talento humano (prepensión, cabeza de familia, en situación de discapacidad, fuero sindical, pertenencia étnica).</w:t>
      </w:r>
    </w:p>
    <w:p w14:paraId="26656887" w14:textId="77777777" w:rsidR="00966F94" w:rsidRPr="006D79D2" w:rsidRDefault="00966F94" w:rsidP="00966F94">
      <w:pPr>
        <w:numPr>
          <w:ilvl w:val="0"/>
          <w:numId w:val="3"/>
        </w:numPr>
        <w:spacing w:after="200" w:line="276" w:lineRule="auto"/>
        <w:jc w:val="both"/>
        <w:rPr>
          <w:rFonts w:ascii="Arial" w:hAnsi="Arial" w:cs="Arial"/>
          <w:lang w:val="es-MX"/>
        </w:rPr>
      </w:pPr>
      <w:r w:rsidRPr="006D79D2">
        <w:rPr>
          <w:rFonts w:ascii="Arial" w:hAnsi="Arial" w:cs="Arial"/>
          <w:lang w:val="es-MX"/>
        </w:rPr>
        <w:t>El Grupo de Gestión Humana y de la Información cuenta con un mecanismo de información que permita visualizar en tiempo real la planta de personal y generar reportes, articulado con la nómina o planta global y planta estructural o Tipos de vinculación o Antigüedad en el Estado o Nivel, código, grado o Nivel académico o Calificaciones de desempeño o Cargos en vacancia definitiva por niveles o Cargos en vacancia temporal por niveles o Género.</w:t>
      </w:r>
    </w:p>
    <w:p w14:paraId="1B67D385" w14:textId="77777777" w:rsidR="00966F94" w:rsidRPr="006D79D2" w:rsidRDefault="00966F94" w:rsidP="00966F94">
      <w:pPr>
        <w:numPr>
          <w:ilvl w:val="0"/>
          <w:numId w:val="3"/>
        </w:numPr>
        <w:spacing w:after="200" w:line="276" w:lineRule="auto"/>
        <w:jc w:val="both"/>
        <w:rPr>
          <w:rFonts w:ascii="Arial" w:hAnsi="Arial" w:cs="Arial"/>
          <w:lang w:val="es-MX"/>
        </w:rPr>
      </w:pPr>
      <w:r w:rsidRPr="006D79D2">
        <w:rPr>
          <w:rFonts w:ascii="Arial" w:hAnsi="Arial" w:cs="Arial"/>
          <w:lang w:val="es-MX"/>
        </w:rPr>
        <w:t xml:space="preserve"> El Grupo de Gestión Humana y de la Información ,diseña la planeación estratégica del talento humano, contemplando lo siguiente: Plan anual de vacantes o Plan institucional de capacitación , Plan de  Bienestar e incentivos , Plan de  Seguridad y salud en el trabajo , Monitoreo y seguimiento del SIGEP o Evaluación de desempeño o Inducción y reinducción o Medición, análisis y mejoramiento del clima organizacional</w:t>
      </w:r>
    </w:p>
    <w:p w14:paraId="792A4BF0" w14:textId="77777777" w:rsidR="00966F94" w:rsidRPr="006D79D2" w:rsidRDefault="00966F94" w:rsidP="00966F94">
      <w:pPr>
        <w:numPr>
          <w:ilvl w:val="0"/>
          <w:numId w:val="3"/>
        </w:numPr>
        <w:spacing w:after="200" w:line="276" w:lineRule="auto"/>
        <w:jc w:val="both"/>
        <w:rPr>
          <w:rFonts w:ascii="Arial" w:hAnsi="Arial" w:cs="Arial"/>
          <w:lang w:val="es-MX"/>
        </w:rPr>
      </w:pPr>
      <w:r w:rsidRPr="006D79D2">
        <w:rPr>
          <w:rFonts w:ascii="Arial" w:hAnsi="Arial" w:cs="Arial"/>
          <w:lang w:val="es-MX"/>
        </w:rPr>
        <w:lastRenderedPageBreak/>
        <w:t>El Grupo de Gestión Humana y de la Información cuenta con un manual de funciones y competencias acorde con la normatividad y las directrices vigentes.</w:t>
      </w:r>
    </w:p>
    <w:p w14:paraId="66B01FFC" w14:textId="77777777" w:rsidR="00966F94" w:rsidRPr="006D79D2" w:rsidRDefault="00966F94" w:rsidP="00966F94">
      <w:pPr>
        <w:numPr>
          <w:ilvl w:val="0"/>
          <w:numId w:val="3"/>
        </w:numPr>
        <w:spacing w:after="200" w:line="276" w:lineRule="auto"/>
        <w:jc w:val="both"/>
        <w:rPr>
          <w:rFonts w:ascii="Arial" w:hAnsi="Arial" w:cs="Arial"/>
          <w:lang w:val="es-MX"/>
        </w:rPr>
      </w:pPr>
      <w:r w:rsidRPr="006D79D2">
        <w:rPr>
          <w:rFonts w:ascii="Arial" w:hAnsi="Arial" w:cs="Arial"/>
          <w:lang w:val="es-MX"/>
        </w:rPr>
        <w:t>El Grupo de Gestión Humana y de la Información</w:t>
      </w:r>
      <w:r w:rsidRPr="006D79D2">
        <w:rPr>
          <w:rFonts w:ascii="Arial" w:hAnsi="Arial" w:cs="Arial"/>
          <w:b/>
          <w:lang w:val="es-MX"/>
        </w:rPr>
        <w:t xml:space="preserve"> </w:t>
      </w:r>
      <w:r w:rsidRPr="006D79D2">
        <w:rPr>
          <w:rFonts w:ascii="Arial" w:hAnsi="Arial" w:cs="Arial"/>
          <w:lang w:val="es-MX"/>
        </w:rPr>
        <w:t>cuenta con un área estratégica para la gerencia del talento humano. independiente, diferenciando, entre otros.</w:t>
      </w:r>
    </w:p>
    <w:p w14:paraId="10CD63AF" w14:textId="77777777" w:rsidR="00966F94" w:rsidRPr="006D79D2" w:rsidRDefault="00966F94" w:rsidP="00966F94">
      <w:pPr>
        <w:jc w:val="center"/>
        <w:rPr>
          <w:rFonts w:ascii="Arial" w:hAnsi="Arial" w:cs="Arial"/>
          <w:b/>
          <w:color w:val="000000"/>
          <w:lang w:val="es-MX"/>
        </w:rPr>
      </w:pPr>
    </w:p>
    <w:p w14:paraId="08D39567" w14:textId="77777777" w:rsidR="00966F94" w:rsidRPr="006D79D2" w:rsidRDefault="00966F94" w:rsidP="00966F94">
      <w:pPr>
        <w:jc w:val="both"/>
        <w:rPr>
          <w:rFonts w:ascii="Arial" w:hAnsi="Arial" w:cs="Arial"/>
          <w:b/>
          <w:color w:val="000000"/>
          <w:lang w:val="es-MX"/>
        </w:rPr>
      </w:pPr>
    </w:p>
    <w:p w14:paraId="6E808647" w14:textId="77777777" w:rsidR="00966F94" w:rsidRPr="006D79D2" w:rsidRDefault="00966F94" w:rsidP="00966F94">
      <w:pPr>
        <w:jc w:val="both"/>
        <w:rPr>
          <w:rFonts w:ascii="Arial" w:hAnsi="Arial" w:cs="Arial"/>
          <w:b/>
          <w:color w:val="000000"/>
          <w:lang w:val="es-MX"/>
        </w:rPr>
      </w:pPr>
    </w:p>
    <w:p w14:paraId="739729F8" w14:textId="77777777" w:rsidR="00966F94" w:rsidRPr="006D79D2" w:rsidRDefault="00966F94" w:rsidP="00A60BD8">
      <w:pPr>
        <w:jc w:val="both"/>
        <w:rPr>
          <w:rFonts w:ascii="Arial" w:hAnsi="Arial" w:cs="Arial"/>
          <w:color w:val="000000"/>
          <w:lang w:val="es-MX"/>
        </w:rPr>
      </w:pPr>
    </w:p>
    <w:p w14:paraId="5C7F7699" w14:textId="203527C5" w:rsidR="00966F94" w:rsidRPr="006D79D2" w:rsidRDefault="00966F94" w:rsidP="00966F94">
      <w:pPr>
        <w:jc w:val="center"/>
        <w:rPr>
          <w:rFonts w:ascii="Arial" w:hAnsi="Arial" w:cs="Arial"/>
          <w:b/>
          <w:color w:val="000000"/>
          <w:lang w:val="es-MX"/>
        </w:rPr>
      </w:pPr>
      <w:r w:rsidRPr="006D79D2">
        <w:rPr>
          <w:rFonts w:ascii="Arial" w:hAnsi="Arial" w:cs="Arial"/>
          <w:b/>
          <w:color w:val="000000"/>
          <w:lang w:val="es-MX"/>
        </w:rPr>
        <w:t xml:space="preserve">CICLO DE VIDA DEL SERVIDOR </w:t>
      </w:r>
      <w:r w:rsidR="006D79D2" w:rsidRPr="006D79D2">
        <w:rPr>
          <w:rFonts w:ascii="Arial" w:hAnsi="Arial" w:cs="Arial"/>
          <w:b/>
          <w:color w:val="000000"/>
          <w:lang w:val="es-MX"/>
        </w:rPr>
        <w:t>PÚBLICO</w:t>
      </w:r>
    </w:p>
    <w:p w14:paraId="4CF5A8D1" w14:textId="77777777" w:rsidR="00A60BD8" w:rsidRPr="006D79D2" w:rsidRDefault="00A60BD8" w:rsidP="00A60BD8">
      <w:pPr>
        <w:jc w:val="both"/>
        <w:rPr>
          <w:rFonts w:ascii="Arial" w:hAnsi="Arial" w:cs="Arial"/>
          <w:color w:val="000000"/>
          <w:lang w:val="es-MX"/>
        </w:rPr>
      </w:pPr>
    </w:p>
    <w:p w14:paraId="075A3D96" w14:textId="77777777" w:rsidR="00A60BD8" w:rsidRPr="006D79D2" w:rsidRDefault="00A60BD8" w:rsidP="00A60BD8">
      <w:pPr>
        <w:jc w:val="both"/>
        <w:rPr>
          <w:rFonts w:ascii="Arial" w:hAnsi="Arial" w:cs="Arial"/>
          <w:b/>
        </w:rPr>
      </w:pPr>
    </w:p>
    <w:p w14:paraId="2B039924" w14:textId="77777777" w:rsidR="00966F94" w:rsidRPr="006D79D2" w:rsidRDefault="00966F94" w:rsidP="00966F94">
      <w:pPr>
        <w:rPr>
          <w:rFonts w:ascii="Arial" w:hAnsi="Arial" w:cs="Arial"/>
          <w:color w:val="000000"/>
        </w:rPr>
      </w:pPr>
      <w:r w:rsidRPr="006D79D2">
        <w:rPr>
          <w:rFonts w:ascii="Arial" w:hAnsi="Arial" w:cs="Arial"/>
          <w:color w:val="000000"/>
        </w:rPr>
        <w:t>A lo largo del ciclo de vida del servidor público se pueden identificar tres subcomponentes: el ingreso, el desarrollo y el retiro. En cada una de esas etapas se pueden identificar actividades puntuales a considerar.</w:t>
      </w:r>
    </w:p>
    <w:p w14:paraId="4416B3EC" w14:textId="77777777" w:rsidR="00966F94" w:rsidRPr="006D79D2" w:rsidRDefault="00966F94" w:rsidP="00966F94">
      <w:pPr>
        <w:rPr>
          <w:rFonts w:ascii="Arial" w:hAnsi="Arial" w:cs="Arial"/>
        </w:rPr>
      </w:pPr>
    </w:p>
    <w:p w14:paraId="36014744" w14:textId="77777777" w:rsidR="00966F94" w:rsidRPr="006D79D2" w:rsidRDefault="00966F94" w:rsidP="00966F94">
      <w:pPr>
        <w:rPr>
          <w:rFonts w:ascii="Arial" w:hAnsi="Arial" w:cs="Arial"/>
          <w:b/>
          <w:u w:val="single"/>
        </w:rPr>
      </w:pPr>
      <w:r w:rsidRPr="006D79D2">
        <w:rPr>
          <w:rFonts w:ascii="Arial" w:hAnsi="Arial" w:cs="Arial"/>
          <w:b/>
          <w:u w:val="single"/>
        </w:rPr>
        <w:t xml:space="preserve">INGRESO </w:t>
      </w:r>
    </w:p>
    <w:p w14:paraId="6A17D012" w14:textId="77777777" w:rsidR="00966F94" w:rsidRPr="006D79D2" w:rsidRDefault="00966F94" w:rsidP="00966F94">
      <w:pPr>
        <w:rPr>
          <w:rFonts w:ascii="Arial" w:hAnsi="Arial" w:cs="Arial"/>
          <w:color w:val="000000"/>
          <w:lang w:val="es-CO" w:eastAsia="es-CO"/>
        </w:rPr>
      </w:pPr>
    </w:p>
    <w:p w14:paraId="2E96309C" w14:textId="77777777" w:rsidR="00966F94" w:rsidRPr="006D79D2" w:rsidRDefault="00966F94" w:rsidP="00966F94">
      <w:pPr>
        <w:numPr>
          <w:ilvl w:val="0"/>
          <w:numId w:val="4"/>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Gestionar los tiempos de cubrimiento de vacantes temporales mediante encargo.</w:t>
      </w:r>
    </w:p>
    <w:p w14:paraId="52D3A3FE" w14:textId="77777777" w:rsidR="00966F94" w:rsidRPr="006D79D2" w:rsidRDefault="00966F94" w:rsidP="00966F94">
      <w:pPr>
        <w:numPr>
          <w:ilvl w:val="0"/>
          <w:numId w:val="4"/>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Proveer las vacantes en forma definitiva oportunamente, de acuerdo con el plan anual de vacantes. </w:t>
      </w:r>
    </w:p>
    <w:p w14:paraId="1C472084" w14:textId="77777777" w:rsidR="00966F94" w:rsidRPr="006D79D2" w:rsidRDefault="00966F94" w:rsidP="00966F94">
      <w:pPr>
        <w:numPr>
          <w:ilvl w:val="0"/>
          <w:numId w:val="4"/>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Proveer las vacantes de forma temporal oportunamente por necesidades del servicio, de acuerdo con el plan anual de vacantes. </w:t>
      </w:r>
    </w:p>
    <w:p w14:paraId="6FB7283D" w14:textId="77777777" w:rsidR="00966F94" w:rsidRPr="006D79D2" w:rsidRDefault="00966F94" w:rsidP="00966F94">
      <w:pPr>
        <w:numPr>
          <w:ilvl w:val="0"/>
          <w:numId w:val="4"/>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Contar con las listas de elegibles vigentes en su entidad hasta su vencimiento. </w:t>
      </w:r>
    </w:p>
    <w:p w14:paraId="608FA684" w14:textId="77777777" w:rsidR="00966F94" w:rsidRPr="006D79D2" w:rsidRDefault="00966F94" w:rsidP="00966F94">
      <w:pPr>
        <w:numPr>
          <w:ilvl w:val="0"/>
          <w:numId w:val="4"/>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Contar con mecanismos para verificar si existen servidores de carrera administrativa con derecho preferencial para ser encargados. </w:t>
      </w:r>
    </w:p>
    <w:p w14:paraId="01F407A0" w14:textId="77777777" w:rsidR="00966F94" w:rsidRPr="006D79D2" w:rsidRDefault="00966F94" w:rsidP="00966F94">
      <w:pPr>
        <w:numPr>
          <w:ilvl w:val="0"/>
          <w:numId w:val="4"/>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Contar con la trazabilidad electrónica y física de la historia laboral de cada servidor </w:t>
      </w:r>
    </w:p>
    <w:p w14:paraId="09D5274C" w14:textId="77777777" w:rsidR="00966F94" w:rsidRPr="006D79D2" w:rsidRDefault="00966F94" w:rsidP="00966F94">
      <w:pPr>
        <w:numPr>
          <w:ilvl w:val="0"/>
          <w:numId w:val="4"/>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Registrar y analizar las vacantes y los tiempos de cubrimiento, especialmente de los gerentes públicos </w:t>
      </w:r>
    </w:p>
    <w:p w14:paraId="51513B7E" w14:textId="77777777" w:rsidR="00966F94" w:rsidRPr="006D79D2" w:rsidRDefault="00966F94" w:rsidP="00966F94">
      <w:pPr>
        <w:numPr>
          <w:ilvl w:val="0"/>
          <w:numId w:val="4"/>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Coordinar lo pertinente para que los servidores públicos de las entidades del orden nacional presenten la Declaración de Bienes y Rentas entre el 1° de abril y el 31 de mayo de cada vigencia; y los del orden territorial entre el 1° de junio y el 31 de julio de cada vigencia </w:t>
      </w:r>
    </w:p>
    <w:p w14:paraId="34643A0A" w14:textId="77777777" w:rsidR="00966F94" w:rsidRPr="006D79D2" w:rsidRDefault="00966F94" w:rsidP="00966F94">
      <w:pPr>
        <w:numPr>
          <w:ilvl w:val="0"/>
          <w:numId w:val="4"/>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Contar con mecanismos para evaluar competencias para los candidatos a cubrir vacantes temporales o de libre nombramiento y remoción </w:t>
      </w:r>
    </w:p>
    <w:p w14:paraId="0413640F" w14:textId="77777777" w:rsidR="00966F94" w:rsidRPr="006D79D2" w:rsidRDefault="00966F94" w:rsidP="00966F94">
      <w:pPr>
        <w:numPr>
          <w:ilvl w:val="0"/>
          <w:numId w:val="4"/>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lastRenderedPageBreak/>
        <w:t xml:space="preserve">Enviar oportunamente las solicitudes de inscripción o de actualización en carrera administrativa a la CNSC </w:t>
      </w:r>
    </w:p>
    <w:p w14:paraId="76F23F6E" w14:textId="77777777" w:rsidR="00966F94" w:rsidRPr="006D79D2" w:rsidRDefault="00966F94" w:rsidP="00966F94">
      <w:pPr>
        <w:numPr>
          <w:ilvl w:val="0"/>
          <w:numId w:val="4"/>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Verificar que se realice adecuadamente la evaluación de periodo de prueba a los servidores nuevos de carrera administrativa, de acuerdo con la normatividad vigente </w:t>
      </w:r>
    </w:p>
    <w:p w14:paraId="467850B4" w14:textId="77777777" w:rsidR="00966F94" w:rsidRPr="006D79D2" w:rsidRDefault="00966F94" w:rsidP="00966F94">
      <w:pPr>
        <w:numPr>
          <w:ilvl w:val="0"/>
          <w:numId w:val="4"/>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Realizar inducción a todo servidor público que se vincule a la entidad </w:t>
      </w:r>
    </w:p>
    <w:p w14:paraId="10BCD90B" w14:textId="77777777" w:rsidR="00966F94" w:rsidRPr="006D79D2" w:rsidRDefault="00966F94" w:rsidP="00966F94">
      <w:pPr>
        <w:rPr>
          <w:rFonts w:ascii="Arial" w:hAnsi="Arial" w:cs="Arial"/>
          <w:color w:val="000000"/>
        </w:rPr>
      </w:pPr>
    </w:p>
    <w:p w14:paraId="37DF31B2" w14:textId="77777777" w:rsidR="00966F94" w:rsidRPr="006D79D2" w:rsidRDefault="00966F94" w:rsidP="00966F94">
      <w:pPr>
        <w:autoSpaceDE w:val="0"/>
        <w:autoSpaceDN w:val="0"/>
        <w:adjustRightInd w:val="0"/>
        <w:rPr>
          <w:rFonts w:ascii="Arial" w:hAnsi="Arial" w:cs="Arial"/>
          <w:b/>
          <w:color w:val="000000"/>
          <w:lang w:val="es-CO" w:eastAsia="es-CO"/>
        </w:rPr>
      </w:pPr>
      <w:r w:rsidRPr="006D79D2">
        <w:rPr>
          <w:rFonts w:ascii="Arial" w:hAnsi="Arial" w:cs="Arial"/>
          <w:b/>
          <w:color w:val="000000"/>
          <w:lang w:val="es-CO" w:eastAsia="es-CO"/>
        </w:rPr>
        <w:t xml:space="preserve">DESARROLLO </w:t>
      </w:r>
    </w:p>
    <w:p w14:paraId="08824412" w14:textId="77777777" w:rsidR="00966F94" w:rsidRPr="006D79D2" w:rsidRDefault="00966F94" w:rsidP="00966F94">
      <w:pPr>
        <w:autoSpaceDE w:val="0"/>
        <w:autoSpaceDN w:val="0"/>
        <w:adjustRightInd w:val="0"/>
        <w:rPr>
          <w:rFonts w:ascii="Arial" w:hAnsi="Arial" w:cs="Arial"/>
          <w:color w:val="000000"/>
          <w:lang w:val="es-CO" w:eastAsia="es-CO"/>
        </w:rPr>
      </w:pPr>
    </w:p>
    <w:p w14:paraId="087A282E" w14:textId="77777777" w:rsidR="00966F94" w:rsidRPr="006D79D2" w:rsidRDefault="00966F94" w:rsidP="00966F94">
      <w:pPr>
        <w:numPr>
          <w:ilvl w:val="0"/>
          <w:numId w:val="5"/>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Realizar reinducción a todos los servidores cada dos años </w:t>
      </w:r>
    </w:p>
    <w:p w14:paraId="516424AE" w14:textId="77777777" w:rsidR="00966F94" w:rsidRPr="006D79D2" w:rsidRDefault="00966F94" w:rsidP="00966F94">
      <w:pPr>
        <w:numPr>
          <w:ilvl w:val="0"/>
          <w:numId w:val="5"/>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Verificar que se realice adecuadamente la evaluación de periodo de prueba a los servidores nuevos de carrera administrativa.</w:t>
      </w:r>
    </w:p>
    <w:p w14:paraId="09E01B5A" w14:textId="77777777" w:rsidR="00966F94" w:rsidRPr="006D79D2" w:rsidRDefault="00966F94" w:rsidP="00966F94">
      <w:pPr>
        <w:numPr>
          <w:ilvl w:val="0"/>
          <w:numId w:val="5"/>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Llevar registros apropiados del número de gerentes públicos que hay en la entidad, así como de su movilidad </w:t>
      </w:r>
    </w:p>
    <w:p w14:paraId="75861400" w14:textId="77777777" w:rsidR="00966F94" w:rsidRPr="006D79D2" w:rsidRDefault="00966F94" w:rsidP="00966F94">
      <w:pPr>
        <w:numPr>
          <w:ilvl w:val="0"/>
          <w:numId w:val="5"/>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Contar con información confiable y oportuna sobre indicadores claves como rotación de personal (relación entre ingresos y retiros), movilidad del personal (encargos, comisiones de servicio, de estudio, reubicaciones y estado actual de situaciones administrativas), ausentismo (enfermedad, licencias, permisos), prepensionados, cargas de trabajo por empleo y por dependencia, personal afrodescendiente y LGBTI </w:t>
      </w:r>
    </w:p>
    <w:p w14:paraId="33BA28B4" w14:textId="77777777" w:rsidR="00966F94" w:rsidRPr="006D79D2" w:rsidRDefault="00966F94" w:rsidP="00966F94">
      <w:pPr>
        <w:numPr>
          <w:ilvl w:val="0"/>
          <w:numId w:val="5"/>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Contar con información confiable sobre los servidores que, dados sus conocimientos y habilidades, potencialmente puedan ser reubicados en otras dependencias, encargarse en otro empleo o se les pueda comisionar para desempeñar cargos de libre nombramiento y remoción </w:t>
      </w:r>
    </w:p>
    <w:p w14:paraId="07B86007" w14:textId="77777777" w:rsidR="00966F94" w:rsidRPr="006D79D2" w:rsidRDefault="00966F94" w:rsidP="00966F94">
      <w:pPr>
        <w:numPr>
          <w:ilvl w:val="0"/>
          <w:numId w:val="5"/>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Llevar registros de todas las actividades de bienestar y capacitación realizadas, así también, contar con información sistematizada sobre número de asistentes y servidores que participaron en las actividades, incluyendo familiares </w:t>
      </w:r>
    </w:p>
    <w:p w14:paraId="4748AFD4" w14:textId="77777777" w:rsidR="00966F94" w:rsidRPr="006D79D2" w:rsidRDefault="00966F94" w:rsidP="00966F94">
      <w:pPr>
        <w:numPr>
          <w:ilvl w:val="0"/>
          <w:numId w:val="5"/>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Adoptar mediante acto administrativo el sistema de evaluación del desempeño y los acuerdos de gestión </w:t>
      </w:r>
    </w:p>
    <w:p w14:paraId="4A8E3633" w14:textId="77777777" w:rsidR="00966F94" w:rsidRPr="006D79D2" w:rsidRDefault="00966F94" w:rsidP="00966F94">
      <w:pPr>
        <w:numPr>
          <w:ilvl w:val="0"/>
          <w:numId w:val="5"/>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Facilitar el proceso de acuerdos de gestión implementando la normatividad vigente y llevando a cabo las capacitaciones correspondientes </w:t>
      </w:r>
    </w:p>
    <w:p w14:paraId="4CC228BB" w14:textId="77777777" w:rsidR="00966F94" w:rsidRPr="006D79D2" w:rsidRDefault="00966F94" w:rsidP="00966F94">
      <w:pPr>
        <w:numPr>
          <w:ilvl w:val="0"/>
          <w:numId w:val="5"/>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Efectuar las labores de evaluación de desempeño de conformidad con la normatividad vigente y llevar los registros correspondientes en sus respectivas fases </w:t>
      </w:r>
    </w:p>
    <w:p w14:paraId="4FA15E7B" w14:textId="77777777" w:rsidR="00966F94" w:rsidRPr="006D79D2" w:rsidRDefault="00966F94" w:rsidP="00966F94">
      <w:pPr>
        <w:numPr>
          <w:ilvl w:val="0"/>
          <w:numId w:val="5"/>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Establecer y hacer seguimiento a los planes de mejoramiento individual </w:t>
      </w:r>
    </w:p>
    <w:p w14:paraId="7CB278A2" w14:textId="77777777" w:rsidR="00966F94" w:rsidRPr="006D79D2" w:rsidRDefault="00966F94" w:rsidP="00966F94">
      <w:pPr>
        <w:numPr>
          <w:ilvl w:val="0"/>
          <w:numId w:val="5"/>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Establecer mecanismos de evaluación periódica del desempeño, diferentes a las obligatorias, en torno al servicio al ciudadano </w:t>
      </w:r>
    </w:p>
    <w:p w14:paraId="65CAEAE4" w14:textId="77777777" w:rsidR="00966F94" w:rsidRPr="006D79D2" w:rsidRDefault="00966F94" w:rsidP="00966F94">
      <w:pPr>
        <w:numPr>
          <w:ilvl w:val="0"/>
          <w:numId w:val="5"/>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Elaborar el plan institucional de capacitación teniendo en cuenta los siguientes elementos: </w:t>
      </w:r>
    </w:p>
    <w:p w14:paraId="34A21966" w14:textId="77777777" w:rsidR="00966F94" w:rsidRPr="006D79D2" w:rsidRDefault="00966F94" w:rsidP="00966F94">
      <w:pPr>
        <w:numPr>
          <w:ilvl w:val="0"/>
          <w:numId w:val="6"/>
        </w:numPr>
        <w:autoSpaceDE w:val="0"/>
        <w:autoSpaceDN w:val="0"/>
        <w:adjustRightInd w:val="0"/>
        <w:spacing w:line="221" w:lineRule="atLeast"/>
        <w:jc w:val="both"/>
        <w:rPr>
          <w:rFonts w:ascii="Arial" w:hAnsi="Arial" w:cs="Arial"/>
          <w:color w:val="000000"/>
          <w:lang w:val="es-CO" w:eastAsia="es-CO"/>
        </w:rPr>
      </w:pPr>
      <w:r w:rsidRPr="006D79D2">
        <w:rPr>
          <w:rFonts w:ascii="Arial" w:hAnsi="Arial" w:cs="Arial"/>
          <w:color w:val="000000"/>
          <w:lang w:val="es-CO" w:eastAsia="es-CO"/>
        </w:rPr>
        <w:t xml:space="preserve">Diagnóstico de necesidades de la entidad y de los gerentes públicos </w:t>
      </w:r>
    </w:p>
    <w:p w14:paraId="49B53F76" w14:textId="77777777" w:rsidR="00966F94" w:rsidRPr="006D79D2" w:rsidRDefault="00966F94" w:rsidP="00966F94">
      <w:pPr>
        <w:numPr>
          <w:ilvl w:val="0"/>
          <w:numId w:val="6"/>
        </w:numPr>
        <w:autoSpaceDE w:val="0"/>
        <w:autoSpaceDN w:val="0"/>
        <w:adjustRightInd w:val="0"/>
        <w:spacing w:line="221" w:lineRule="atLeast"/>
        <w:jc w:val="both"/>
        <w:rPr>
          <w:rFonts w:ascii="Arial" w:hAnsi="Arial" w:cs="Arial"/>
          <w:color w:val="000000"/>
          <w:lang w:val="es-CO" w:eastAsia="es-CO"/>
        </w:rPr>
      </w:pPr>
      <w:r w:rsidRPr="006D79D2">
        <w:rPr>
          <w:rFonts w:ascii="Arial" w:hAnsi="Arial" w:cs="Arial"/>
          <w:color w:val="000000"/>
          <w:lang w:val="es-CO" w:eastAsia="es-CO"/>
        </w:rPr>
        <w:lastRenderedPageBreak/>
        <w:t xml:space="preserve">Solicitudes de los gerentes públicos </w:t>
      </w:r>
    </w:p>
    <w:p w14:paraId="495070CD" w14:textId="77777777" w:rsidR="00966F94" w:rsidRPr="006D79D2" w:rsidRDefault="00966F94" w:rsidP="00966F94">
      <w:pPr>
        <w:numPr>
          <w:ilvl w:val="0"/>
          <w:numId w:val="6"/>
        </w:numPr>
        <w:autoSpaceDE w:val="0"/>
        <w:autoSpaceDN w:val="0"/>
        <w:adjustRightInd w:val="0"/>
        <w:spacing w:line="221" w:lineRule="atLeast"/>
        <w:jc w:val="both"/>
        <w:rPr>
          <w:rFonts w:ascii="Arial" w:hAnsi="Arial" w:cs="Arial"/>
          <w:color w:val="000000"/>
          <w:lang w:val="es-CO" w:eastAsia="es-CO"/>
        </w:rPr>
      </w:pPr>
      <w:r w:rsidRPr="006D79D2">
        <w:rPr>
          <w:rFonts w:ascii="Arial" w:hAnsi="Arial" w:cs="Arial"/>
          <w:color w:val="000000"/>
          <w:lang w:val="es-CO" w:eastAsia="es-CO"/>
        </w:rPr>
        <w:t xml:space="preserve">Orientaciones de la alta dirección </w:t>
      </w:r>
    </w:p>
    <w:p w14:paraId="2E0447A2" w14:textId="77777777" w:rsidR="00966F94" w:rsidRPr="006D79D2" w:rsidRDefault="00966F94" w:rsidP="00966F94">
      <w:pPr>
        <w:numPr>
          <w:ilvl w:val="0"/>
          <w:numId w:val="6"/>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Oferta del sector Función Pública</w:t>
      </w:r>
    </w:p>
    <w:p w14:paraId="753CDF8D" w14:textId="77777777" w:rsidR="00966F94" w:rsidRPr="006D79D2" w:rsidRDefault="00966F94" w:rsidP="00966F94">
      <w:pPr>
        <w:numPr>
          <w:ilvl w:val="0"/>
          <w:numId w:val="6"/>
        </w:numPr>
        <w:autoSpaceDE w:val="0"/>
        <w:autoSpaceDN w:val="0"/>
        <w:adjustRightInd w:val="0"/>
        <w:spacing w:line="221" w:lineRule="atLeast"/>
        <w:jc w:val="both"/>
        <w:rPr>
          <w:rFonts w:ascii="Arial" w:hAnsi="Arial" w:cs="Arial"/>
          <w:color w:val="000000"/>
          <w:lang w:val="es-CO" w:eastAsia="es-CO"/>
        </w:rPr>
      </w:pPr>
      <w:r w:rsidRPr="006D79D2">
        <w:rPr>
          <w:rFonts w:ascii="Arial" w:hAnsi="Arial" w:cs="Arial"/>
          <w:color w:val="000000"/>
          <w:lang w:val="es-CO" w:eastAsia="es-CO"/>
        </w:rPr>
        <w:t xml:space="preserve">Desglosándolo en las fases de sensibilización, formulación de los proyectos de aprendizaje, consolidación del diagnóstico de necesidades de la entidad, programación, ejecución, evaluación de la eficacia </w:t>
      </w:r>
    </w:p>
    <w:p w14:paraId="3B590BED" w14:textId="77777777" w:rsidR="00966F94" w:rsidRPr="006D79D2" w:rsidRDefault="00966F94" w:rsidP="00966F94">
      <w:pPr>
        <w:numPr>
          <w:ilvl w:val="0"/>
          <w:numId w:val="6"/>
        </w:numPr>
        <w:autoSpaceDE w:val="0"/>
        <w:autoSpaceDN w:val="0"/>
        <w:adjustRightInd w:val="0"/>
        <w:spacing w:line="221" w:lineRule="atLeast"/>
        <w:jc w:val="both"/>
        <w:rPr>
          <w:rFonts w:ascii="Arial" w:hAnsi="Arial" w:cs="Arial"/>
          <w:color w:val="000000"/>
          <w:lang w:val="es-CO" w:eastAsia="es-CO"/>
        </w:rPr>
      </w:pPr>
      <w:r w:rsidRPr="006D79D2">
        <w:rPr>
          <w:rFonts w:ascii="Arial" w:hAnsi="Arial" w:cs="Arial"/>
          <w:color w:val="000000"/>
          <w:lang w:val="es-CO" w:eastAsia="es-CO"/>
        </w:rPr>
        <w:t xml:space="preserve">Incluyendo los siguientes temas: gestión del talento humano, integración cultural, planificación, desarrollo territorial y nacional, relevancia internacional, buen gobierno, contratación pública, cultura organizacional, derechos humanos, gestión administrativa, gestión de las tecnologías de la información, gestión documental, gestión financiera, gobierno en línea, innovación, participación ciudadana, servicio al ciudadano, sostenibilidad ambiental, derecho de acceso a la información </w:t>
      </w:r>
    </w:p>
    <w:p w14:paraId="622B458F" w14:textId="77777777" w:rsidR="00966F94" w:rsidRPr="006D79D2" w:rsidRDefault="00966F94" w:rsidP="00966F94">
      <w:pPr>
        <w:numPr>
          <w:ilvl w:val="0"/>
          <w:numId w:val="5"/>
        </w:numPr>
        <w:autoSpaceDE w:val="0"/>
        <w:autoSpaceDN w:val="0"/>
        <w:adjustRightInd w:val="0"/>
        <w:spacing w:after="54"/>
        <w:rPr>
          <w:rFonts w:ascii="Arial" w:hAnsi="Arial" w:cs="Arial"/>
          <w:color w:val="000000"/>
          <w:lang w:val="es-CO" w:eastAsia="es-CO"/>
        </w:rPr>
      </w:pPr>
      <w:r w:rsidRPr="006D79D2">
        <w:rPr>
          <w:rFonts w:ascii="Arial" w:hAnsi="Arial" w:cs="Arial"/>
          <w:color w:val="000000"/>
          <w:lang w:val="es-CO" w:eastAsia="es-CO"/>
        </w:rPr>
        <w:t xml:space="preserve">Desarrollar el programa de bilingüismo en la entidad </w:t>
      </w:r>
    </w:p>
    <w:p w14:paraId="31185D36" w14:textId="77777777" w:rsidR="00966F94" w:rsidRPr="006D79D2" w:rsidRDefault="00966F94" w:rsidP="00966F94">
      <w:pPr>
        <w:numPr>
          <w:ilvl w:val="0"/>
          <w:numId w:val="5"/>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Elaborar el plan de bienestar e incentivos, teniendo en cuenta los siguientes elementos: </w:t>
      </w:r>
    </w:p>
    <w:p w14:paraId="0EBCA76E" w14:textId="77777777" w:rsidR="00966F94" w:rsidRPr="006D79D2" w:rsidRDefault="00966F94" w:rsidP="00966F94">
      <w:pPr>
        <w:numPr>
          <w:ilvl w:val="0"/>
          <w:numId w:val="7"/>
        </w:numPr>
        <w:autoSpaceDE w:val="0"/>
        <w:autoSpaceDN w:val="0"/>
        <w:adjustRightInd w:val="0"/>
        <w:spacing w:line="221" w:lineRule="atLeast"/>
        <w:jc w:val="both"/>
        <w:rPr>
          <w:rFonts w:ascii="Arial" w:hAnsi="Arial" w:cs="Arial"/>
          <w:color w:val="000000"/>
          <w:lang w:val="es-CO" w:eastAsia="es-CO"/>
        </w:rPr>
      </w:pPr>
      <w:r w:rsidRPr="006D79D2">
        <w:rPr>
          <w:rFonts w:ascii="Arial" w:hAnsi="Arial" w:cs="Arial"/>
          <w:color w:val="000000"/>
          <w:lang w:val="es-CO" w:eastAsia="es-CO"/>
        </w:rPr>
        <w:t xml:space="preserve">Incentivos para los gerentes públicos </w:t>
      </w:r>
    </w:p>
    <w:p w14:paraId="766FCD06" w14:textId="77777777" w:rsidR="00966F94" w:rsidRPr="006D79D2" w:rsidRDefault="00966F94" w:rsidP="00966F94">
      <w:pPr>
        <w:numPr>
          <w:ilvl w:val="0"/>
          <w:numId w:val="7"/>
        </w:numPr>
        <w:autoSpaceDE w:val="0"/>
        <w:autoSpaceDN w:val="0"/>
        <w:adjustRightInd w:val="0"/>
        <w:spacing w:line="221" w:lineRule="atLeast"/>
        <w:jc w:val="both"/>
        <w:rPr>
          <w:rFonts w:ascii="Arial" w:hAnsi="Arial" w:cs="Arial"/>
          <w:color w:val="000000"/>
          <w:lang w:val="es-CO" w:eastAsia="es-CO"/>
        </w:rPr>
      </w:pPr>
      <w:r w:rsidRPr="006D79D2">
        <w:rPr>
          <w:rFonts w:ascii="Arial" w:hAnsi="Arial" w:cs="Arial"/>
          <w:color w:val="000000"/>
          <w:lang w:val="es-CO" w:eastAsia="es-CO"/>
        </w:rPr>
        <w:t xml:space="preserve">Equipos de trabajo (pecuniarios y no pecuniarios) </w:t>
      </w:r>
    </w:p>
    <w:p w14:paraId="3A194382" w14:textId="77777777" w:rsidR="00966F94" w:rsidRPr="006D79D2" w:rsidRDefault="00966F94" w:rsidP="00966F94">
      <w:pPr>
        <w:numPr>
          <w:ilvl w:val="0"/>
          <w:numId w:val="7"/>
        </w:numPr>
        <w:autoSpaceDE w:val="0"/>
        <w:autoSpaceDN w:val="0"/>
        <w:adjustRightInd w:val="0"/>
        <w:spacing w:line="221" w:lineRule="atLeast"/>
        <w:jc w:val="both"/>
        <w:rPr>
          <w:rFonts w:ascii="Arial" w:hAnsi="Arial" w:cs="Arial"/>
          <w:color w:val="000000"/>
          <w:lang w:val="es-CO" w:eastAsia="es-CO"/>
        </w:rPr>
      </w:pPr>
      <w:r w:rsidRPr="006D79D2">
        <w:rPr>
          <w:rFonts w:ascii="Arial" w:hAnsi="Arial" w:cs="Arial"/>
          <w:color w:val="000000"/>
          <w:lang w:val="es-CO" w:eastAsia="es-CO"/>
        </w:rPr>
        <w:t xml:space="preserve">Empleados de carrera y de libre nombramiento y remoción (no pecuniarios) </w:t>
      </w:r>
    </w:p>
    <w:p w14:paraId="763FB474" w14:textId="77777777" w:rsidR="00966F94" w:rsidRPr="006D79D2" w:rsidRDefault="00966F94" w:rsidP="00966F94">
      <w:pPr>
        <w:numPr>
          <w:ilvl w:val="0"/>
          <w:numId w:val="7"/>
        </w:numPr>
        <w:autoSpaceDE w:val="0"/>
        <w:autoSpaceDN w:val="0"/>
        <w:adjustRightInd w:val="0"/>
        <w:spacing w:line="221" w:lineRule="atLeast"/>
        <w:jc w:val="both"/>
        <w:rPr>
          <w:rFonts w:ascii="Arial" w:hAnsi="Arial" w:cs="Arial"/>
          <w:color w:val="000000"/>
          <w:lang w:val="es-CO" w:eastAsia="es-CO"/>
        </w:rPr>
      </w:pPr>
      <w:r w:rsidRPr="006D79D2">
        <w:rPr>
          <w:rFonts w:ascii="Arial" w:hAnsi="Arial" w:cs="Arial"/>
          <w:color w:val="000000"/>
          <w:lang w:val="es-CO" w:eastAsia="es-CO"/>
        </w:rPr>
        <w:t xml:space="preserve">Criterios del área de Talento Humano </w:t>
      </w:r>
    </w:p>
    <w:p w14:paraId="04FACB5E" w14:textId="77777777" w:rsidR="00966F94" w:rsidRPr="006D79D2" w:rsidRDefault="00966F94" w:rsidP="00966F94">
      <w:pPr>
        <w:numPr>
          <w:ilvl w:val="0"/>
          <w:numId w:val="7"/>
        </w:numPr>
        <w:autoSpaceDE w:val="0"/>
        <w:autoSpaceDN w:val="0"/>
        <w:adjustRightInd w:val="0"/>
        <w:spacing w:line="221" w:lineRule="atLeast"/>
        <w:jc w:val="both"/>
        <w:rPr>
          <w:rFonts w:ascii="Arial" w:hAnsi="Arial" w:cs="Arial"/>
          <w:color w:val="000000"/>
          <w:lang w:val="es-CO" w:eastAsia="es-CO"/>
        </w:rPr>
      </w:pPr>
      <w:r w:rsidRPr="006D79D2">
        <w:rPr>
          <w:rFonts w:ascii="Arial" w:hAnsi="Arial" w:cs="Arial"/>
          <w:color w:val="000000"/>
          <w:lang w:val="es-CO" w:eastAsia="es-CO"/>
        </w:rPr>
        <w:t xml:space="preserve">Decisiones de la Alta Dirección </w:t>
      </w:r>
    </w:p>
    <w:p w14:paraId="24588721" w14:textId="77777777" w:rsidR="00966F94" w:rsidRPr="006D79D2" w:rsidRDefault="00966F94" w:rsidP="00966F94">
      <w:pPr>
        <w:numPr>
          <w:ilvl w:val="0"/>
          <w:numId w:val="7"/>
        </w:numPr>
        <w:autoSpaceDE w:val="0"/>
        <w:autoSpaceDN w:val="0"/>
        <w:adjustRightInd w:val="0"/>
        <w:spacing w:line="221" w:lineRule="atLeast"/>
        <w:jc w:val="both"/>
        <w:rPr>
          <w:rFonts w:ascii="Arial" w:hAnsi="Arial" w:cs="Arial"/>
          <w:color w:val="000000"/>
          <w:lang w:val="es-CO" w:eastAsia="es-CO"/>
        </w:rPr>
      </w:pPr>
      <w:r w:rsidRPr="006D79D2">
        <w:rPr>
          <w:rFonts w:ascii="Arial" w:hAnsi="Arial" w:cs="Arial"/>
          <w:color w:val="000000"/>
          <w:lang w:val="es-CO" w:eastAsia="es-CO"/>
        </w:rPr>
        <w:t xml:space="preserve">Diagnóstico de necesidades con base en un instrumento de recolección de información aplicado a los servidores públicos de la entidad </w:t>
      </w:r>
    </w:p>
    <w:p w14:paraId="7344B661" w14:textId="77777777" w:rsidR="00966F94" w:rsidRPr="006D79D2" w:rsidRDefault="00966F94" w:rsidP="00966F94">
      <w:pPr>
        <w:numPr>
          <w:ilvl w:val="0"/>
          <w:numId w:val="7"/>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Incluyendo los siguientes temas: deportivos, recreativos y vacacionales, artísticos y culturales, promoción y prevención de la salud, educación en artes y artesanías, promoción de programas de vivienda, clima laboral, cambio organizacional, adaptación laboral, preparación a los prepensionados para el retiro del servicio, cultura organizacional, programas de incentivos, trabajo en equipo, educación formal (primaria, secundaria, media y superior).</w:t>
      </w:r>
    </w:p>
    <w:p w14:paraId="2E15ACB0"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Ejecución completa del plan estratégico de talento humano </w:t>
      </w:r>
    </w:p>
    <w:p w14:paraId="108EA2BF"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Desarrollar el programa de teletrabajo en la entidad </w:t>
      </w:r>
    </w:p>
    <w:p w14:paraId="4B0645D0"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Desarrollar el programa de Estado Joven en la entidad </w:t>
      </w:r>
    </w:p>
    <w:p w14:paraId="4AB120E4"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Desarrollar el programa de horarios flexibles en la entidad </w:t>
      </w:r>
    </w:p>
    <w:p w14:paraId="0847ACFD"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Desarrollar el programa de entorno laboral saludable en la entidad </w:t>
      </w:r>
    </w:p>
    <w:p w14:paraId="40C41770"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Desarrollar el programa de bilingüismo en la entidad. </w:t>
      </w:r>
    </w:p>
    <w:p w14:paraId="3DC40000"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Divulgar e implementar el programa Servimos en la entidad </w:t>
      </w:r>
    </w:p>
    <w:p w14:paraId="2340D173"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Celebrar el Día Nacional del Servidor Público: programar actividades de capacitación y jornadas de reflexión institucional dirigidas a fortalecer el sentido de pertenencia, la eficiencia, la adecuada prestación del servicio, los valores y la ética del servicio en lo público y el buen gobierno. Así mismo, adelantar actividades que exalten la labor del servidor público </w:t>
      </w:r>
    </w:p>
    <w:p w14:paraId="08AFED44"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Desarrollar el proceso de dotación de vestido y calzado de labor </w:t>
      </w:r>
    </w:p>
    <w:p w14:paraId="602DFDED"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lastRenderedPageBreak/>
        <w:t xml:space="preserve">Incorporar al menos una buena práctica en lo concerniente a los programas de Bienestar e Incentivos. </w:t>
      </w:r>
    </w:p>
    <w:p w14:paraId="5F735E17"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Realizar las elecciones de los representantes de los empleados ante la comisión de personal y conformar la comisión </w:t>
      </w:r>
    </w:p>
    <w:p w14:paraId="67ED6EE5"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Realizar mediciones de clima laboral (al menos cada dos años), y la correspondiente intervención de mejoramiento que permita corregir: </w:t>
      </w:r>
    </w:p>
    <w:p w14:paraId="1AC43F87" w14:textId="77777777" w:rsidR="00966F94" w:rsidRPr="006D79D2" w:rsidRDefault="00966F94" w:rsidP="00966F94">
      <w:pPr>
        <w:numPr>
          <w:ilvl w:val="0"/>
          <w:numId w:val="9"/>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El conocimiento de la orientación organizacional </w:t>
      </w:r>
    </w:p>
    <w:p w14:paraId="75C5ECF1" w14:textId="77777777" w:rsidR="00966F94" w:rsidRPr="006D79D2" w:rsidRDefault="00966F94" w:rsidP="00966F94">
      <w:pPr>
        <w:numPr>
          <w:ilvl w:val="0"/>
          <w:numId w:val="9"/>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El estilo de dirección </w:t>
      </w:r>
    </w:p>
    <w:p w14:paraId="451FBDA8" w14:textId="77777777" w:rsidR="00966F94" w:rsidRPr="006D79D2" w:rsidRDefault="00966F94" w:rsidP="00966F94">
      <w:pPr>
        <w:numPr>
          <w:ilvl w:val="0"/>
          <w:numId w:val="9"/>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La comunicación e integración </w:t>
      </w:r>
    </w:p>
    <w:p w14:paraId="6DBBA348" w14:textId="77777777" w:rsidR="00966F94" w:rsidRPr="006D79D2" w:rsidRDefault="00966F94" w:rsidP="00966F94">
      <w:pPr>
        <w:numPr>
          <w:ilvl w:val="0"/>
          <w:numId w:val="9"/>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El trabajo en equipo </w:t>
      </w:r>
    </w:p>
    <w:p w14:paraId="5273E569" w14:textId="77777777" w:rsidR="00966F94" w:rsidRPr="006D79D2" w:rsidRDefault="00966F94" w:rsidP="00966F94">
      <w:pPr>
        <w:numPr>
          <w:ilvl w:val="0"/>
          <w:numId w:val="9"/>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La capacidad profesional </w:t>
      </w:r>
    </w:p>
    <w:p w14:paraId="4334C87B" w14:textId="77777777" w:rsidR="00966F94" w:rsidRPr="006D79D2" w:rsidRDefault="00966F94" w:rsidP="00966F94">
      <w:pPr>
        <w:numPr>
          <w:ilvl w:val="0"/>
          <w:numId w:val="9"/>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El ambiente físico </w:t>
      </w:r>
    </w:p>
    <w:p w14:paraId="5AFC00A2"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Establecer las prioridades en las situaciones que atenten o lesionen la moralidad, incluyendo actividades pedagógicas e informativas sobre temas asociados con la integridad, los deberes y las responsabilidades en la función pública, que lleve a un cambio cultural</w:t>
      </w:r>
    </w:p>
    <w:p w14:paraId="10B11A8D"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Promover y mantener la participación de los servidores en la evaluación de la gestión (estratégica y operativa) para la identificación de oportunidades de mejora y el aporte de ideas innovadoras </w:t>
      </w:r>
    </w:p>
    <w:p w14:paraId="75544293"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Promover ejercicios participativos para la identificación de los valores y principios institucionales, darlos a conocer con el objetivo de que sean interiorizados por parte de todos los servidores y garantizar su cumplimiento en el ejercicio de sus funciones </w:t>
      </w:r>
    </w:p>
    <w:p w14:paraId="3C8AF9D0"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Controlar la proporción de contratistas con relación a los servidores de planta </w:t>
      </w:r>
    </w:p>
    <w:p w14:paraId="3A9E7682"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Implementar mecanismos para evaluar y desarrollar competencias directivas y gerenciales como liderazgo, planeación, toma de decisiones, dirección y desarrollo de personal, conocimiento del entorno, entre otros. </w:t>
      </w:r>
    </w:p>
    <w:p w14:paraId="6C3519D0"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Promocionar la rendición de cuentas por parte de los gerentes (o directivos) públicos </w:t>
      </w:r>
    </w:p>
    <w:p w14:paraId="4C2C306E"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Propiciar mecanismos que faciliten la gestión de los conflictos por parte de los gerentes, de manera que tomen decisiones de forma objetiva y se eviten connotaciones negativas para la gestión </w:t>
      </w:r>
    </w:p>
    <w:p w14:paraId="564ACD24"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Desarrollar procesos de reclutamiento que garanticen una amplia concurrencia de candidatos idóneos para el acceso a los empleos de naturaleza gerencial (o directivos) </w:t>
      </w:r>
    </w:p>
    <w:p w14:paraId="0EACCE79"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Mediante un plan de mejoramiento, implementar mecanismos o instrumentos para intervenir el desempeño de gerentes (o directivos) inferior a lo esperado (igual o inferior a 75 %) </w:t>
      </w:r>
    </w:p>
    <w:p w14:paraId="1679BD1E" w14:textId="77777777" w:rsidR="00966F94" w:rsidRPr="006D79D2" w:rsidRDefault="00966F94" w:rsidP="00966F94">
      <w:pPr>
        <w:numPr>
          <w:ilvl w:val="0"/>
          <w:numId w:val="8"/>
        </w:numPr>
        <w:autoSpaceDE w:val="0"/>
        <w:autoSpaceDN w:val="0"/>
        <w:adjustRightInd w:val="0"/>
        <w:rPr>
          <w:rFonts w:ascii="Arial" w:hAnsi="Arial" w:cs="Arial"/>
          <w:color w:val="000000"/>
          <w:lang w:val="es-CO" w:eastAsia="es-CO"/>
        </w:rPr>
      </w:pPr>
      <w:r w:rsidRPr="006D79D2">
        <w:rPr>
          <w:rFonts w:ascii="Arial" w:hAnsi="Arial" w:cs="Arial"/>
          <w:color w:val="000000"/>
          <w:lang w:val="es-CO" w:eastAsia="es-CO"/>
        </w:rPr>
        <w:t xml:space="preserve">Brindar oportunidades para que los servidores públicos de carrera desempeñen cargos gerenciales (o directivos) </w:t>
      </w:r>
    </w:p>
    <w:p w14:paraId="5758F479" w14:textId="77777777" w:rsidR="00966F94" w:rsidRPr="006D79D2" w:rsidRDefault="00966F94" w:rsidP="00966F94">
      <w:pPr>
        <w:autoSpaceDE w:val="0"/>
        <w:autoSpaceDN w:val="0"/>
        <w:adjustRightInd w:val="0"/>
        <w:ind w:left="360"/>
        <w:rPr>
          <w:rFonts w:ascii="Arial" w:hAnsi="Arial" w:cs="Arial"/>
          <w:color w:val="000000"/>
          <w:lang w:val="es-CO" w:eastAsia="es-CO"/>
        </w:rPr>
      </w:pPr>
    </w:p>
    <w:p w14:paraId="0AA7B83A" w14:textId="77777777" w:rsidR="00966F94" w:rsidRPr="006D79D2" w:rsidRDefault="00966F94" w:rsidP="00966F94">
      <w:pPr>
        <w:autoSpaceDE w:val="0"/>
        <w:autoSpaceDN w:val="0"/>
        <w:adjustRightInd w:val="0"/>
        <w:rPr>
          <w:rFonts w:ascii="Arial" w:hAnsi="Arial" w:cs="Arial"/>
          <w:color w:val="000000"/>
          <w:lang w:val="es-CO" w:eastAsia="es-CO"/>
        </w:rPr>
      </w:pPr>
      <w:r w:rsidRPr="006D79D2">
        <w:rPr>
          <w:rFonts w:ascii="Arial" w:hAnsi="Arial" w:cs="Arial"/>
          <w:b/>
          <w:color w:val="000000"/>
          <w:lang w:val="es-CO" w:eastAsia="es-CO"/>
        </w:rPr>
        <w:t>RETIRO</w:t>
      </w:r>
    </w:p>
    <w:p w14:paraId="5F533C9F" w14:textId="77777777" w:rsidR="00966F94" w:rsidRPr="006D79D2" w:rsidRDefault="00966F94" w:rsidP="00966F94">
      <w:pPr>
        <w:autoSpaceDE w:val="0"/>
        <w:autoSpaceDN w:val="0"/>
        <w:adjustRightInd w:val="0"/>
        <w:ind w:left="360"/>
        <w:rPr>
          <w:rFonts w:ascii="Arial" w:hAnsi="Arial" w:cs="Arial"/>
          <w:color w:val="000000"/>
          <w:lang w:val="es-CO" w:eastAsia="es-CO"/>
        </w:rPr>
      </w:pPr>
    </w:p>
    <w:p w14:paraId="17497868" w14:textId="77777777" w:rsidR="00966F94" w:rsidRPr="006D79D2" w:rsidRDefault="00966F94" w:rsidP="00966F94">
      <w:pPr>
        <w:numPr>
          <w:ilvl w:val="0"/>
          <w:numId w:val="8"/>
        </w:numPr>
        <w:autoSpaceDE w:val="0"/>
        <w:autoSpaceDN w:val="0"/>
        <w:adjustRightInd w:val="0"/>
        <w:ind w:left="714" w:hanging="357"/>
        <w:contextualSpacing/>
        <w:rPr>
          <w:rFonts w:ascii="Arial" w:hAnsi="Arial" w:cs="Arial"/>
          <w:color w:val="000000"/>
          <w:lang w:val="es-CO" w:eastAsia="es-CO"/>
        </w:rPr>
      </w:pPr>
      <w:r w:rsidRPr="006D79D2">
        <w:rPr>
          <w:rFonts w:ascii="Arial" w:hAnsi="Arial" w:cs="Arial"/>
          <w:color w:val="000000"/>
          <w:lang w:val="es-CO" w:eastAsia="es-CO"/>
        </w:rPr>
        <w:t xml:space="preserve">Contar con cifras de retiro de servidores y su correspondiente análisis por modalidad de retiro </w:t>
      </w:r>
    </w:p>
    <w:p w14:paraId="789CDCAF" w14:textId="77777777" w:rsidR="00966F94" w:rsidRPr="006D79D2" w:rsidRDefault="00966F94" w:rsidP="00966F94">
      <w:pPr>
        <w:autoSpaceDE w:val="0"/>
        <w:autoSpaceDN w:val="0"/>
        <w:adjustRightInd w:val="0"/>
        <w:ind w:left="714"/>
        <w:contextualSpacing/>
        <w:rPr>
          <w:rFonts w:ascii="Arial" w:hAnsi="Arial" w:cs="Arial"/>
          <w:color w:val="000000"/>
          <w:lang w:val="es-CO" w:eastAsia="es-CO"/>
        </w:rPr>
      </w:pPr>
    </w:p>
    <w:p w14:paraId="34CB1A8A" w14:textId="77777777" w:rsidR="00966F94" w:rsidRPr="006D79D2" w:rsidRDefault="00966F94" w:rsidP="00966F94">
      <w:pPr>
        <w:numPr>
          <w:ilvl w:val="0"/>
          <w:numId w:val="8"/>
        </w:numPr>
        <w:autoSpaceDE w:val="0"/>
        <w:autoSpaceDN w:val="0"/>
        <w:adjustRightInd w:val="0"/>
        <w:ind w:left="714" w:hanging="357"/>
        <w:contextualSpacing/>
        <w:rPr>
          <w:rFonts w:ascii="Arial" w:hAnsi="Arial" w:cs="Arial"/>
          <w:color w:val="000000"/>
          <w:lang w:val="es-CO" w:eastAsia="es-CO"/>
        </w:rPr>
      </w:pPr>
      <w:r w:rsidRPr="006D79D2">
        <w:rPr>
          <w:rFonts w:ascii="Arial" w:hAnsi="Arial" w:cs="Arial"/>
          <w:color w:val="000000"/>
          <w:lang w:val="es-CO" w:eastAsia="es-CO"/>
        </w:rPr>
        <w:t xml:space="preserve">Realizar entrevistas de retiro para identificar las razones por las que los servidores se retiran de la entidad. </w:t>
      </w:r>
    </w:p>
    <w:p w14:paraId="6EC5E870" w14:textId="77777777" w:rsidR="00966F94" w:rsidRPr="006D79D2" w:rsidRDefault="00966F94" w:rsidP="00966F94">
      <w:pPr>
        <w:autoSpaceDE w:val="0"/>
        <w:autoSpaceDN w:val="0"/>
        <w:adjustRightInd w:val="0"/>
        <w:ind w:left="714"/>
        <w:contextualSpacing/>
        <w:rPr>
          <w:rFonts w:ascii="Arial" w:hAnsi="Arial" w:cs="Arial"/>
          <w:color w:val="000000"/>
          <w:lang w:val="es-CO" w:eastAsia="es-CO"/>
        </w:rPr>
      </w:pPr>
    </w:p>
    <w:p w14:paraId="3972F564" w14:textId="77777777" w:rsidR="00966F94" w:rsidRPr="006D79D2" w:rsidRDefault="00966F94" w:rsidP="00966F94">
      <w:pPr>
        <w:numPr>
          <w:ilvl w:val="0"/>
          <w:numId w:val="8"/>
        </w:numPr>
        <w:spacing w:after="200"/>
        <w:ind w:left="714" w:hanging="357"/>
        <w:contextualSpacing/>
        <w:rPr>
          <w:rFonts w:ascii="Arial" w:hAnsi="Arial" w:cs="Arial"/>
        </w:rPr>
      </w:pPr>
      <w:r w:rsidRPr="006D79D2">
        <w:rPr>
          <w:rFonts w:ascii="Arial" w:hAnsi="Arial" w:cs="Arial"/>
          <w:color w:val="000000"/>
          <w:lang w:val="es-CO" w:eastAsia="es-CO"/>
        </w:rPr>
        <w:t>Elaborar un informe acerca de las razones de retiro que genere insumos para el plan de previsión del talento humano.</w:t>
      </w:r>
    </w:p>
    <w:p w14:paraId="0A3CDBF7" w14:textId="77777777" w:rsidR="00966F94" w:rsidRPr="006D79D2" w:rsidRDefault="00966F94" w:rsidP="00966F94">
      <w:pPr>
        <w:numPr>
          <w:ilvl w:val="0"/>
          <w:numId w:val="8"/>
        </w:numPr>
        <w:spacing w:after="200"/>
        <w:ind w:left="714" w:hanging="357"/>
        <w:contextualSpacing/>
        <w:rPr>
          <w:rFonts w:ascii="Arial" w:hAnsi="Arial" w:cs="Arial"/>
        </w:rPr>
      </w:pPr>
      <w:r w:rsidRPr="006D79D2">
        <w:rPr>
          <w:rFonts w:ascii="Arial" w:hAnsi="Arial" w:cs="Arial"/>
        </w:rPr>
        <w:t>Contar con programas de reconocimiento de la trayectoria laboral y agradecimiento por el servicio prestado a los servidores que se desvinculan.</w:t>
      </w:r>
    </w:p>
    <w:p w14:paraId="495BC40E" w14:textId="3AB8B5E0" w:rsidR="00485EF9" w:rsidRPr="006D79D2" w:rsidRDefault="00966F94" w:rsidP="0021003F">
      <w:pPr>
        <w:numPr>
          <w:ilvl w:val="0"/>
          <w:numId w:val="8"/>
        </w:numPr>
        <w:spacing w:after="200"/>
        <w:contextualSpacing/>
        <w:jc w:val="both"/>
        <w:rPr>
          <w:rFonts w:ascii="Arial" w:hAnsi="Arial" w:cs="Arial"/>
          <w:b/>
        </w:rPr>
      </w:pPr>
      <w:r w:rsidRPr="006D79D2">
        <w:rPr>
          <w:rFonts w:ascii="Arial" w:hAnsi="Arial" w:cs="Arial"/>
        </w:rPr>
        <w:t xml:space="preserve"> Brindar apoyo socio laboral y emocional a las personas que se desvinculan por pensión, por reestructuración o por finalización del nombramiento en provisionalidad, de manera que se les facilite enfrentar el cambio, mediante un plan de desvinculación asistida</w:t>
      </w:r>
      <w:r w:rsidR="00485EF9" w:rsidRPr="006D79D2">
        <w:rPr>
          <w:rFonts w:ascii="Arial" w:hAnsi="Arial" w:cs="Arial"/>
        </w:rPr>
        <w:t>.</w:t>
      </w:r>
    </w:p>
    <w:p w14:paraId="7CB76701" w14:textId="5B262D43" w:rsidR="00966F94" w:rsidRPr="006D79D2" w:rsidRDefault="00966F94" w:rsidP="0021003F">
      <w:pPr>
        <w:numPr>
          <w:ilvl w:val="0"/>
          <w:numId w:val="8"/>
        </w:numPr>
        <w:spacing w:after="200"/>
        <w:contextualSpacing/>
        <w:jc w:val="both"/>
        <w:rPr>
          <w:rFonts w:ascii="Arial" w:hAnsi="Arial" w:cs="Arial"/>
          <w:b/>
        </w:rPr>
      </w:pPr>
      <w:r w:rsidRPr="006D79D2">
        <w:rPr>
          <w:rFonts w:ascii="Arial" w:hAnsi="Arial" w:cs="Arial"/>
        </w:rPr>
        <w:t>Contar con mecanismos para transferir el conocimiento de los servidores que se retiran de la entidad a quienes continúan vinculados</w:t>
      </w:r>
      <w:r w:rsidR="00485EF9" w:rsidRPr="006D79D2">
        <w:rPr>
          <w:rFonts w:ascii="Arial" w:hAnsi="Arial" w:cs="Arial"/>
        </w:rPr>
        <w:t>.</w:t>
      </w:r>
    </w:p>
    <w:p w14:paraId="31F7CE66" w14:textId="77777777" w:rsidR="00485EF9" w:rsidRDefault="00485EF9" w:rsidP="00485EF9">
      <w:pPr>
        <w:spacing w:after="200"/>
        <w:contextualSpacing/>
        <w:jc w:val="both"/>
        <w:rPr>
          <w:rFonts w:ascii="Arial" w:hAnsi="Arial" w:cs="Arial"/>
        </w:rPr>
      </w:pPr>
    </w:p>
    <w:p w14:paraId="0AB5F753" w14:textId="4A8B5754" w:rsidR="00485EF9" w:rsidRDefault="00485EF9" w:rsidP="00485EF9">
      <w:pPr>
        <w:spacing w:after="200"/>
        <w:contextualSpacing/>
        <w:jc w:val="center"/>
        <w:rPr>
          <w:rFonts w:ascii="Arial" w:hAnsi="Arial" w:cs="Arial"/>
          <w:b/>
        </w:rPr>
      </w:pPr>
      <w:r w:rsidRPr="00485EF9">
        <w:rPr>
          <w:rFonts w:ascii="Arial" w:hAnsi="Arial" w:cs="Arial"/>
          <w:b/>
        </w:rPr>
        <w:t>CRONOGRAMA PERH</w:t>
      </w:r>
    </w:p>
    <w:p w14:paraId="5EA20DC0" w14:textId="77777777" w:rsidR="00485EF9" w:rsidRDefault="00485EF9" w:rsidP="00485EF9">
      <w:pPr>
        <w:spacing w:after="200"/>
        <w:contextualSpacing/>
        <w:jc w:val="center"/>
        <w:rPr>
          <w:rFonts w:ascii="Arial" w:hAnsi="Arial" w:cs="Arial"/>
          <w:b/>
        </w:rPr>
      </w:pPr>
    </w:p>
    <w:p w14:paraId="09F66F98" w14:textId="77777777" w:rsidR="00485EF9" w:rsidRDefault="00485EF9" w:rsidP="00485EF9">
      <w:pPr>
        <w:spacing w:after="200"/>
        <w:contextualSpacing/>
        <w:jc w:val="center"/>
        <w:rPr>
          <w:rFonts w:ascii="Arial" w:hAnsi="Arial" w:cs="Arial"/>
          <w:b/>
        </w:rPr>
      </w:pPr>
    </w:p>
    <w:tbl>
      <w:tblPr>
        <w:tblW w:w="9575" w:type="dxa"/>
        <w:tblLayout w:type="fixed"/>
        <w:tblCellMar>
          <w:left w:w="70" w:type="dxa"/>
          <w:right w:w="70" w:type="dxa"/>
        </w:tblCellMar>
        <w:tblLook w:val="04A0" w:firstRow="1" w:lastRow="0" w:firstColumn="1" w:lastColumn="0" w:noHBand="0" w:noVBand="1"/>
      </w:tblPr>
      <w:tblGrid>
        <w:gridCol w:w="902"/>
        <w:gridCol w:w="902"/>
        <w:gridCol w:w="2803"/>
        <w:gridCol w:w="1982"/>
        <w:gridCol w:w="1404"/>
        <w:gridCol w:w="1582"/>
      </w:tblGrid>
      <w:tr w:rsidR="00485EF9" w:rsidRPr="00485EF9" w14:paraId="2F54745C" w14:textId="77777777" w:rsidTr="006D79D2">
        <w:trPr>
          <w:trHeight w:val="235"/>
          <w:tblHeader/>
        </w:trPr>
        <w:tc>
          <w:tcPr>
            <w:tcW w:w="902"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0A2C1CCD" w14:textId="77777777" w:rsidR="00485EF9" w:rsidRPr="00485EF9" w:rsidRDefault="00485EF9" w:rsidP="006535D7">
            <w:pPr>
              <w:jc w:val="center"/>
              <w:rPr>
                <w:rFonts w:ascii="Arial" w:eastAsia="Times New Roman" w:hAnsi="Arial" w:cs="Arial"/>
                <w:b/>
                <w:bCs/>
                <w:color w:val="000000"/>
                <w:sz w:val="16"/>
                <w:szCs w:val="16"/>
                <w:lang w:val="es-CO" w:eastAsia="es-CO"/>
              </w:rPr>
            </w:pPr>
            <w:r w:rsidRPr="00485EF9">
              <w:rPr>
                <w:rFonts w:ascii="Arial" w:eastAsia="Times New Roman" w:hAnsi="Arial" w:cs="Arial"/>
                <w:b/>
                <w:bCs/>
                <w:color w:val="000000"/>
                <w:sz w:val="16"/>
                <w:szCs w:val="16"/>
                <w:lang w:val="es-CO" w:eastAsia="es-CO"/>
              </w:rPr>
              <w:t xml:space="preserve">COMPONENTE </w:t>
            </w:r>
          </w:p>
        </w:tc>
        <w:tc>
          <w:tcPr>
            <w:tcW w:w="902" w:type="dxa"/>
            <w:tcBorders>
              <w:top w:val="single" w:sz="8" w:space="0" w:color="auto"/>
              <w:left w:val="nil"/>
              <w:bottom w:val="single" w:sz="8" w:space="0" w:color="auto"/>
              <w:right w:val="single" w:sz="8" w:space="0" w:color="auto"/>
            </w:tcBorders>
            <w:shd w:val="clear" w:color="000000" w:fill="D9E1F2"/>
            <w:noWrap/>
            <w:vAlign w:val="bottom"/>
            <w:hideMark/>
          </w:tcPr>
          <w:p w14:paraId="5959A941" w14:textId="77777777" w:rsidR="00485EF9" w:rsidRPr="00485EF9" w:rsidRDefault="00485EF9" w:rsidP="006535D7">
            <w:pPr>
              <w:jc w:val="center"/>
              <w:rPr>
                <w:rFonts w:ascii="Arial" w:eastAsia="Times New Roman" w:hAnsi="Arial" w:cs="Arial"/>
                <w:b/>
                <w:bCs/>
                <w:color w:val="000000"/>
                <w:sz w:val="16"/>
                <w:szCs w:val="16"/>
                <w:lang w:val="es-CO" w:eastAsia="es-CO"/>
              </w:rPr>
            </w:pPr>
            <w:r w:rsidRPr="00485EF9">
              <w:rPr>
                <w:rFonts w:ascii="Arial" w:eastAsia="Times New Roman" w:hAnsi="Arial" w:cs="Arial"/>
                <w:b/>
                <w:bCs/>
                <w:color w:val="000000"/>
                <w:sz w:val="16"/>
                <w:szCs w:val="16"/>
                <w:lang w:val="es-CO" w:eastAsia="es-CO"/>
              </w:rPr>
              <w:t xml:space="preserve">CATEGORIA </w:t>
            </w:r>
          </w:p>
        </w:tc>
        <w:tc>
          <w:tcPr>
            <w:tcW w:w="2803" w:type="dxa"/>
            <w:tcBorders>
              <w:top w:val="single" w:sz="8" w:space="0" w:color="auto"/>
              <w:left w:val="nil"/>
              <w:bottom w:val="single" w:sz="8" w:space="0" w:color="auto"/>
              <w:right w:val="single" w:sz="8" w:space="0" w:color="auto"/>
            </w:tcBorders>
            <w:shd w:val="clear" w:color="000000" w:fill="D9E1F2"/>
            <w:noWrap/>
            <w:vAlign w:val="bottom"/>
            <w:hideMark/>
          </w:tcPr>
          <w:p w14:paraId="5FBF1913" w14:textId="77777777" w:rsidR="00485EF9" w:rsidRPr="00485EF9" w:rsidRDefault="00485EF9" w:rsidP="006535D7">
            <w:pPr>
              <w:jc w:val="center"/>
              <w:rPr>
                <w:rFonts w:ascii="Arial" w:eastAsia="Times New Roman" w:hAnsi="Arial" w:cs="Arial"/>
                <w:b/>
                <w:bCs/>
                <w:color w:val="000000"/>
                <w:sz w:val="16"/>
                <w:szCs w:val="16"/>
                <w:lang w:val="es-CO" w:eastAsia="es-CO"/>
              </w:rPr>
            </w:pPr>
            <w:r w:rsidRPr="00485EF9">
              <w:rPr>
                <w:rFonts w:ascii="Arial" w:eastAsia="Times New Roman" w:hAnsi="Arial" w:cs="Arial"/>
                <w:b/>
                <w:bCs/>
                <w:color w:val="000000"/>
                <w:sz w:val="16"/>
                <w:szCs w:val="16"/>
                <w:lang w:val="es-CO" w:eastAsia="es-CO"/>
              </w:rPr>
              <w:t xml:space="preserve">ACTIVIDAD </w:t>
            </w:r>
          </w:p>
        </w:tc>
        <w:tc>
          <w:tcPr>
            <w:tcW w:w="1982" w:type="dxa"/>
            <w:tcBorders>
              <w:top w:val="single" w:sz="8" w:space="0" w:color="auto"/>
              <w:left w:val="nil"/>
              <w:bottom w:val="single" w:sz="8" w:space="0" w:color="auto"/>
              <w:right w:val="single" w:sz="8" w:space="0" w:color="auto"/>
            </w:tcBorders>
            <w:shd w:val="clear" w:color="000000" w:fill="D9E1F2"/>
            <w:vAlign w:val="bottom"/>
            <w:hideMark/>
          </w:tcPr>
          <w:p w14:paraId="4131CE69" w14:textId="77777777" w:rsidR="00485EF9" w:rsidRPr="00485EF9" w:rsidRDefault="00485EF9" w:rsidP="006535D7">
            <w:pPr>
              <w:jc w:val="center"/>
              <w:rPr>
                <w:rFonts w:ascii="Arial" w:eastAsia="Times New Roman" w:hAnsi="Arial" w:cs="Arial"/>
                <w:b/>
                <w:bCs/>
                <w:color w:val="000000"/>
                <w:sz w:val="16"/>
                <w:szCs w:val="16"/>
                <w:lang w:val="es-CO" w:eastAsia="es-CO"/>
              </w:rPr>
            </w:pPr>
            <w:r w:rsidRPr="00485EF9">
              <w:rPr>
                <w:rFonts w:ascii="Arial" w:eastAsia="Times New Roman" w:hAnsi="Arial" w:cs="Arial"/>
                <w:b/>
                <w:bCs/>
                <w:color w:val="000000"/>
                <w:sz w:val="16"/>
                <w:szCs w:val="16"/>
                <w:lang w:val="es-CO" w:eastAsia="es-CO"/>
              </w:rPr>
              <w:t>FECHA DE EJECUCIÓN</w:t>
            </w:r>
          </w:p>
        </w:tc>
        <w:tc>
          <w:tcPr>
            <w:tcW w:w="1404" w:type="dxa"/>
            <w:tcBorders>
              <w:top w:val="single" w:sz="8" w:space="0" w:color="auto"/>
              <w:left w:val="nil"/>
              <w:bottom w:val="single" w:sz="8" w:space="0" w:color="auto"/>
              <w:right w:val="single" w:sz="8" w:space="0" w:color="auto"/>
            </w:tcBorders>
            <w:shd w:val="clear" w:color="000000" w:fill="D9E1F2"/>
            <w:noWrap/>
            <w:vAlign w:val="bottom"/>
            <w:hideMark/>
          </w:tcPr>
          <w:p w14:paraId="2EC86A30" w14:textId="77777777" w:rsidR="00485EF9" w:rsidRPr="00485EF9" w:rsidRDefault="00485EF9" w:rsidP="006535D7">
            <w:pPr>
              <w:jc w:val="center"/>
              <w:rPr>
                <w:rFonts w:ascii="Arial" w:eastAsia="Times New Roman" w:hAnsi="Arial" w:cs="Arial"/>
                <w:b/>
                <w:bCs/>
                <w:color w:val="000000"/>
                <w:sz w:val="16"/>
                <w:szCs w:val="16"/>
                <w:lang w:val="es-CO" w:eastAsia="es-CO"/>
              </w:rPr>
            </w:pPr>
            <w:r w:rsidRPr="00485EF9">
              <w:rPr>
                <w:rFonts w:ascii="Arial" w:eastAsia="Times New Roman" w:hAnsi="Arial" w:cs="Arial"/>
                <w:b/>
                <w:bCs/>
                <w:color w:val="000000"/>
                <w:sz w:val="16"/>
                <w:szCs w:val="16"/>
                <w:lang w:val="es-CO" w:eastAsia="es-CO"/>
              </w:rPr>
              <w:t xml:space="preserve">EVIDENCIA </w:t>
            </w:r>
          </w:p>
        </w:tc>
        <w:tc>
          <w:tcPr>
            <w:tcW w:w="1582" w:type="dxa"/>
            <w:tcBorders>
              <w:top w:val="single" w:sz="8" w:space="0" w:color="auto"/>
              <w:left w:val="nil"/>
              <w:bottom w:val="single" w:sz="8" w:space="0" w:color="auto"/>
              <w:right w:val="single" w:sz="8" w:space="0" w:color="auto"/>
            </w:tcBorders>
            <w:shd w:val="clear" w:color="000000" w:fill="D9E1F2"/>
            <w:noWrap/>
            <w:vAlign w:val="bottom"/>
            <w:hideMark/>
          </w:tcPr>
          <w:p w14:paraId="599E7752" w14:textId="77777777" w:rsidR="00485EF9" w:rsidRPr="00485EF9" w:rsidRDefault="00485EF9" w:rsidP="006535D7">
            <w:pPr>
              <w:jc w:val="center"/>
              <w:rPr>
                <w:rFonts w:ascii="Arial" w:eastAsia="Times New Roman" w:hAnsi="Arial" w:cs="Arial"/>
                <w:b/>
                <w:bCs/>
                <w:color w:val="000000"/>
                <w:sz w:val="16"/>
                <w:szCs w:val="16"/>
                <w:lang w:val="es-CO" w:eastAsia="es-CO"/>
              </w:rPr>
            </w:pPr>
            <w:r w:rsidRPr="00485EF9">
              <w:rPr>
                <w:rFonts w:ascii="Arial" w:eastAsia="Times New Roman" w:hAnsi="Arial" w:cs="Arial"/>
                <w:b/>
                <w:bCs/>
                <w:color w:val="000000"/>
                <w:sz w:val="16"/>
                <w:szCs w:val="16"/>
                <w:lang w:val="es-CO" w:eastAsia="es-CO"/>
              </w:rPr>
              <w:t xml:space="preserve">RESPONSABLE </w:t>
            </w:r>
          </w:p>
        </w:tc>
      </w:tr>
      <w:tr w:rsidR="00485EF9" w:rsidRPr="00485EF9" w14:paraId="5B336D7A" w14:textId="77777777" w:rsidTr="006535D7">
        <w:trPr>
          <w:trHeight w:val="517"/>
        </w:trPr>
        <w:tc>
          <w:tcPr>
            <w:tcW w:w="902" w:type="dxa"/>
            <w:vMerge w:val="restart"/>
            <w:tcBorders>
              <w:top w:val="nil"/>
              <w:left w:val="single" w:sz="8" w:space="0" w:color="auto"/>
              <w:bottom w:val="single" w:sz="4" w:space="0" w:color="000000"/>
              <w:right w:val="single" w:sz="8" w:space="0" w:color="auto"/>
            </w:tcBorders>
            <w:shd w:val="clear" w:color="000000" w:fill="E2EFDA"/>
            <w:noWrap/>
            <w:vAlign w:val="center"/>
            <w:hideMark/>
          </w:tcPr>
          <w:p w14:paraId="5600B2A8" w14:textId="77777777" w:rsidR="00485EF9" w:rsidRPr="00485EF9" w:rsidRDefault="00485EF9" w:rsidP="006535D7">
            <w:pPr>
              <w:jc w:val="center"/>
              <w:rPr>
                <w:rFonts w:ascii="Arial" w:eastAsia="Times New Roman" w:hAnsi="Arial" w:cs="Arial"/>
                <w:b/>
                <w:bCs/>
                <w:color w:val="000000"/>
                <w:sz w:val="16"/>
                <w:szCs w:val="16"/>
                <w:lang w:val="es-CO" w:eastAsia="es-CO"/>
              </w:rPr>
            </w:pPr>
            <w:r w:rsidRPr="00485EF9">
              <w:rPr>
                <w:rFonts w:ascii="Arial" w:eastAsia="Times New Roman" w:hAnsi="Arial" w:cs="Arial"/>
                <w:b/>
                <w:bCs/>
                <w:color w:val="000000"/>
                <w:sz w:val="16"/>
                <w:szCs w:val="16"/>
                <w:lang w:val="es-CO" w:eastAsia="es-CO"/>
              </w:rPr>
              <w:t>PLANEACIÓN</w:t>
            </w:r>
          </w:p>
        </w:tc>
        <w:tc>
          <w:tcPr>
            <w:tcW w:w="902"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73D2AA93" w14:textId="77777777" w:rsidR="00485EF9" w:rsidRPr="00485EF9" w:rsidRDefault="00485EF9" w:rsidP="006535D7">
            <w:pPr>
              <w:jc w:val="center"/>
              <w:rPr>
                <w:rFonts w:ascii="Arial" w:eastAsia="Times New Roman" w:hAnsi="Arial" w:cs="Arial"/>
                <w:b/>
                <w:bCs/>
                <w:color w:val="000000"/>
                <w:sz w:val="16"/>
                <w:szCs w:val="16"/>
                <w:lang w:val="es-CO" w:eastAsia="es-CO"/>
              </w:rPr>
            </w:pPr>
            <w:r w:rsidRPr="00485EF9">
              <w:rPr>
                <w:rFonts w:ascii="Arial" w:eastAsia="Times New Roman" w:hAnsi="Arial" w:cs="Arial"/>
                <w:b/>
                <w:bCs/>
                <w:color w:val="000000"/>
                <w:sz w:val="16"/>
                <w:szCs w:val="16"/>
                <w:lang w:val="es-CO" w:eastAsia="es-CO"/>
              </w:rPr>
              <w:t>Gestión de la información</w:t>
            </w:r>
          </w:p>
        </w:tc>
        <w:tc>
          <w:tcPr>
            <w:tcW w:w="2803" w:type="dxa"/>
            <w:tcBorders>
              <w:top w:val="nil"/>
              <w:left w:val="nil"/>
              <w:bottom w:val="single" w:sz="4" w:space="0" w:color="auto"/>
              <w:right w:val="single" w:sz="8" w:space="0" w:color="auto"/>
            </w:tcBorders>
            <w:shd w:val="clear" w:color="auto" w:fill="auto"/>
            <w:vAlign w:val="bottom"/>
            <w:hideMark/>
          </w:tcPr>
          <w:p w14:paraId="73E6B78B"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Gestionar la información en el SIGEP (Servidores Públicos) de la entidad </w:t>
            </w:r>
          </w:p>
        </w:tc>
        <w:tc>
          <w:tcPr>
            <w:tcW w:w="1982" w:type="dxa"/>
            <w:tcBorders>
              <w:top w:val="nil"/>
              <w:left w:val="nil"/>
              <w:bottom w:val="single" w:sz="4" w:space="0" w:color="auto"/>
              <w:right w:val="single" w:sz="8" w:space="0" w:color="auto"/>
            </w:tcBorders>
            <w:shd w:val="clear" w:color="auto" w:fill="auto"/>
            <w:vAlign w:val="bottom"/>
            <w:hideMark/>
          </w:tcPr>
          <w:p w14:paraId="751C504B"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Mensualmente durante la vigencia; al ingreso, retiro o movimiento administrativo de algún funcionario.</w:t>
            </w:r>
          </w:p>
        </w:tc>
        <w:tc>
          <w:tcPr>
            <w:tcW w:w="1404" w:type="dxa"/>
            <w:tcBorders>
              <w:top w:val="nil"/>
              <w:left w:val="nil"/>
              <w:bottom w:val="single" w:sz="4" w:space="0" w:color="auto"/>
              <w:right w:val="single" w:sz="8" w:space="0" w:color="auto"/>
            </w:tcBorders>
            <w:shd w:val="clear" w:color="auto" w:fill="auto"/>
            <w:noWrap/>
            <w:vAlign w:val="bottom"/>
            <w:hideMark/>
          </w:tcPr>
          <w:p w14:paraId="5A4156BD" w14:textId="77777777" w:rsidR="00485EF9" w:rsidRPr="00485EF9" w:rsidRDefault="00485EF9" w:rsidP="006535D7">
            <w:pPr>
              <w:jc w:val="cente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Informe SIGEP </w:t>
            </w:r>
          </w:p>
        </w:tc>
        <w:tc>
          <w:tcPr>
            <w:tcW w:w="1582" w:type="dxa"/>
            <w:tcBorders>
              <w:top w:val="nil"/>
              <w:left w:val="nil"/>
              <w:bottom w:val="single" w:sz="4" w:space="0" w:color="auto"/>
              <w:right w:val="single" w:sz="8" w:space="0" w:color="auto"/>
            </w:tcBorders>
            <w:shd w:val="clear" w:color="auto" w:fill="auto"/>
            <w:vAlign w:val="bottom"/>
            <w:hideMark/>
          </w:tcPr>
          <w:p w14:paraId="17A9767E"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w:t>
            </w:r>
          </w:p>
        </w:tc>
      </w:tr>
      <w:tr w:rsidR="00485EF9" w:rsidRPr="00485EF9" w14:paraId="054EAEC9" w14:textId="77777777" w:rsidTr="006535D7">
        <w:trPr>
          <w:trHeight w:val="900"/>
        </w:trPr>
        <w:tc>
          <w:tcPr>
            <w:tcW w:w="902" w:type="dxa"/>
            <w:vMerge/>
            <w:tcBorders>
              <w:top w:val="nil"/>
              <w:left w:val="single" w:sz="8" w:space="0" w:color="auto"/>
              <w:bottom w:val="single" w:sz="4" w:space="0" w:color="000000"/>
              <w:right w:val="single" w:sz="8" w:space="0" w:color="auto"/>
            </w:tcBorders>
            <w:vAlign w:val="center"/>
            <w:hideMark/>
          </w:tcPr>
          <w:p w14:paraId="5EFBD9E1"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7EE2708A"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50045C3D"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Actualización mensual de Planta global , por grupos internos de trabajo</w:t>
            </w:r>
          </w:p>
        </w:tc>
        <w:tc>
          <w:tcPr>
            <w:tcW w:w="1982" w:type="dxa"/>
            <w:tcBorders>
              <w:top w:val="nil"/>
              <w:left w:val="nil"/>
              <w:bottom w:val="single" w:sz="4" w:space="0" w:color="auto"/>
              <w:right w:val="single" w:sz="8" w:space="0" w:color="auto"/>
            </w:tcBorders>
            <w:shd w:val="clear" w:color="auto" w:fill="auto"/>
            <w:vAlign w:val="bottom"/>
            <w:hideMark/>
          </w:tcPr>
          <w:p w14:paraId="52535E9C"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Actualización Mensualmente Enero - Diciembre  de la vigencia actual. </w:t>
            </w:r>
          </w:p>
        </w:tc>
        <w:tc>
          <w:tcPr>
            <w:tcW w:w="1404" w:type="dxa"/>
            <w:tcBorders>
              <w:top w:val="nil"/>
              <w:left w:val="nil"/>
              <w:bottom w:val="single" w:sz="4" w:space="0" w:color="auto"/>
              <w:right w:val="single" w:sz="8" w:space="0" w:color="auto"/>
            </w:tcBorders>
            <w:shd w:val="clear" w:color="auto" w:fill="auto"/>
            <w:vAlign w:val="bottom"/>
            <w:hideMark/>
          </w:tcPr>
          <w:p w14:paraId="63616754" w14:textId="77777777" w:rsidR="00485EF9" w:rsidRPr="00485EF9" w:rsidRDefault="00485EF9" w:rsidP="006535D7">
            <w:pPr>
              <w:jc w:val="cente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Plantas de Personal </w:t>
            </w:r>
          </w:p>
        </w:tc>
        <w:tc>
          <w:tcPr>
            <w:tcW w:w="1582" w:type="dxa"/>
            <w:tcBorders>
              <w:top w:val="nil"/>
              <w:left w:val="nil"/>
              <w:bottom w:val="single" w:sz="4" w:space="0" w:color="auto"/>
              <w:right w:val="single" w:sz="8" w:space="0" w:color="auto"/>
            </w:tcBorders>
            <w:shd w:val="clear" w:color="auto" w:fill="auto"/>
            <w:vAlign w:val="bottom"/>
            <w:hideMark/>
          </w:tcPr>
          <w:p w14:paraId="2AC5E77F"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Profesional universitario - Nomina </w:t>
            </w:r>
          </w:p>
        </w:tc>
      </w:tr>
      <w:tr w:rsidR="00485EF9" w:rsidRPr="00485EF9" w14:paraId="77FAEC0D" w14:textId="77777777" w:rsidTr="006535D7">
        <w:trPr>
          <w:trHeight w:val="1126"/>
        </w:trPr>
        <w:tc>
          <w:tcPr>
            <w:tcW w:w="902" w:type="dxa"/>
            <w:vMerge/>
            <w:tcBorders>
              <w:top w:val="nil"/>
              <w:left w:val="single" w:sz="8" w:space="0" w:color="auto"/>
              <w:bottom w:val="single" w:sz="4" w:space="0" w:color="000000"/>
              <w:right w:val="single" w:sz="8" w:space="0" w:color="auto"/>
            </w:tcBorders>
            <w:vAlign w:val="center"/>
            <w:hideMark/>
          </w:tcPr>
          <w:p w14:paraId="3693F89D"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65B55D39"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8" w:space="0" w:color="auto"/>
              <w:right w:val="single" w:sz="8" w:space="0" w:color="auto"/>
            </w:tcBorders>
            <w:shd w:val="clear" w:color="auto" w:fill="auto"/>
            <w:vAlign w:val="center"/>
            <w:hideMark/>
          </w:tcPr>
          <w:p w14:paraId="79C64AC4"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Caracterización funcionarios - Perfil sociodemográfico </w:t>
            </w:r>
          </w:p>
        </w:tc>
        <w:tc>
          <w:tcPr>
            <w:tcW w:w="1982" w:type="dxa"/>
            <w:tcBorders>
              <w:top w:val="nil"/>
              <w:left w:val="nil"/>
              <w:bottom w:val="single" w:sz="8" w:space="0" w:color="auto"/>
              <w:right w:val="single" w:sz="8" w:space="0" w:color="auto"/>
            </w:tcBorders>
            <w:shd w:val="clear" w:color="auto" w:fill="auto"/>
            <w:noWrap/>
            <w:vAlign w:val="bottom"/>
            <w:hideMark/>
          </w:tcPr>
          <w:p w14:paraId="472F3318"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Diciembre de la vigencia Actual </w:t>
            </w:r>
          </w:p>
        </w:tc>
        <w:tc>
          <w:tcPr>
            <w:tcW w:w="1404" w:type="dxa"/>
            <w:tcBorders>
              <w:top w:val="nil"/>
              <w:left w:val="nil"/>
              <w:bottom w:val="single" w:sz="8" w:space="0" w:color="auto"/>
              <w:right w:val="single" w:sz="8" w:space="0" w:color="auto"/>
            </w:tcBorders>
            <w:shd w:val="clear" w:color="auto" w:fill="auto"/>
            <w:vAlign w:val="bottom"/>
            <w:hideMark/>
          </w:tcPr>
          <w:p w14:paraId="78C7FD27" w14:textId="77777777" w:rsidR="00485EF9" w:rsidRPr="00485EF9" w:rsidRDefault="00485EF9" w:rsidP="006535D7">
            <w:pPr>
              <w:jc w:val="cente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Perfil Sociodemográfico</w:t>
            </w:r>
          </w:p>
        </w:tc>
        <w:tc>
          <w:tcPr>
            <w:tcW w:w="1582" w:type="dxa"/>
            <w:tcBorders>
              <w:top w:val="nil"/>
              <w:left w:val="nil"/>
              <w:bottom w:val="single" w:sz="8" w:space="0" w:color="auto"/>
              <w:right w:val="single" w:sz="8" w:space="0" w:color="auto"/>
            </w:tcBorders>
            <w:shd w:val="clear" w:color="auto" w:fill="auto"/>
            <w:vAlign w:val="bottom"/>
            <w:hideMark/>
          </w:tcPr>
          <w:p w14:paraId="2B47AE6A"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Funcionarios INCI - Gestion Humana y de la Información.</w:t>
            </w:r>
          </w:p>
        </w:tc>
      </w:tr>
      <w:tr w:rsidR="00485EF9" w:rsidRPr="00485EF9" w14:paraId="0618255A" w14:textId="77777777" w:rsidTr="006535D7">
        <w:trPr>
          <w:trHeight w:val="517"/>
        </w:trPr>
        <w:tc>
          <w:tcPr>
            <w:tcW w:w="902" w:type="dxa"/>
            <w:vMerge/>
            <w:tcBorders>
              <w:top w:val="nil"/>
              <w:left w:val="single" w:sz="8" w:space="0" w:color="auto"/>
              <w:bottom w:val="single" w:sz="4" w:space="0" w:color="000000"/>
              <w:right w:val="single" w:sz="8" w:space="0" w:color="auto"/>
            </w:tcBorders>
            <w:vAlign w:val="center"/>
            <w:hideMark/>
          </w:tcPr>
          <w:p w14:paraId="703E9CDD"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val="restart"/>
            <w:tcBorders>
              <w:top w:val="nil"/>
              <w:left w:val="single" w:sz="8" w:space="0" w:color="auto"/>
              <w:bottom w:val="single" w:sz="8" w:space="0" w:color="000000"/>
              <w:right w:val="single" w:sz="8" w:space="0" w:color="auto"/>
            </w:tcBorders>
            <w:shd w:val="clear" w:color="000000" w:fill="FFE699"/>
            <w:vAlign w:val="center"/>
            <w:hideMark/>
          </w:tcPr>
          <w:p w14:paraId="2D14CB17" w14:textId="77777777" w:rsidR="00485EF9" w:rsidRPr="00485EF9" w:rsidRDefault="00485EF9" w:rsidP="006535D7">
            <w:pPr>
              <w:jc w:val="center"/>
              <w:rPr>
                <w:rFonts w:ascii="Arial" w:eastAsia="Times New Roman" w:hAnsi="Arial" w:cs="Arial"/>
                <w:b/>
                <w:bCs/>
                <w:color w:val="000000"/>
                <w:sz w:val="16"/>
                <w:szCs w:val="16"/>
                <w:lang w:val="es-CO" w:eastAsia="es-CO"/>
              </w:rPr>
            </w:pPr>
            <w:r w:rsidRPr="00485EF9">
              <w:rPr>
                <w:rFonts w:ascii="Arial" w:eastAsia="Times New Roman" w:hAnsi="Arial" w:cs="Arial"/>
                <w:b/>
                <w:bCs/>
                <w:color w:val="000000"/>
                <w:sz w:val="16"/>
                <w:szCs w:val="16"/>
                <w:lang w:val="es-CO" w:eastAsia="es-CO"/>
              </w:rPr>
              <w:t xml:space="preserve">Planeación Estratégica </w:t>
            </w:r>
          </w:p>
        </w:tc>
        <w:tc>
          <w:tcPr>
            <w:tcW w:w="2803" w:type="dxa"/>
            <w:tcBorders>
              <w:top w:val="nil"/>
              <w:left w:val="nil"/>
              <w:bottom w:val="single" w:sz="4" w:space="0" w:color="auto"/>
              <w:right w:val="single" w:sz="8" w:space="0" w:color="auto"/>
            </w:tcBorders>
            <w:shd w:val="clear" w:color="auto" w:fill="auto"/>
            <w:noWrap/>
            <w:vAlign w:val="bottom"/>
            <w:hideMark/>
          </w:tcPr>
          <w:p w14:paraId="11BFEE20"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Elaboración y ejecución Plan anual de vacantes. </w:t>
            </w:r>
          </w:p>
        </w:tc>
        <w:tc>
          <w:tcPr>
            <w:tcW w:w="1982" w:type="dxa"/>
            <w:tcBorders>
              <w:top w:val="nil"/>
              <w:left w:val="nil"/>
              <w:bottom w:val="single" w:sz="4" w:space="0" w:color="auto"/>
              <w:right w:val="single" w:sz="8" w:space="0" w:color="auto"/>
            </w:tcBorders>
            <w:shd w:val="clear" w:color="auto" w:fill="auto"/>
            <w:vAlign w:val="bottom"/>
            <w:hideMark/>
          </w:tcPr>
          <w:p w14:paraId="0B1F0105"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Del mes de enero al mes de Diciembre de la vigencia actual.</w:t>
            </w:r>
          </w:p>
        </w:tc>
        <w:tc>
          <w:tcPr>
            <w:tcW w:w="1404" w:type="dxa"/>
            <w:tcBorders>
              <w:top w:val="nil"/>
              <w:left w:val="nil"/>
              <w:bottom w:val="single" w:sz="4" w:space="0" w:color="auto"/>
              <w:right w:val="single" w:sz="8" w:space="0" w:color="auto"/>
            </w:tcBorders>
            <w:shd w:val="clear" w:color="auto" w:fill="auto"/>
            <w:vAlign w:val="bottom"/>
            <w:hideMark/>
          </w:tcPr>
          <w:p w14:paraId="3F76C38E"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Plan Anual de Vacantes </w:t>
            </w:r>
          </w:p>
        </w:tc>
        <w:tc>
          <w:tcPr>
            <w:tcW w:w="1582" w:type="dxa"/>
            <w:tcBorders>
              <w:top w:val="nil"/>
              <w:left w:val="nil"/>
              <w:bottom w:val="single" w:sz="4" w:space="0" w:color="auto"/>
              <w:right w:val="single" w:sz="8" w:space="0" w:color="auto"/>
            </w:tcBorders>
            <w:shd w:val="clear" w:color="auto" w:fill="auto"/>
            <w:vAlign w:val="bottom"/>
            <w:hideMark/>
          </w:tcPr>
          <w:p w14:paraId="4A38F4E7"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w:t>
            </w:r>
          </w:p>
        </w:tc>
      </w:tr>
      <w:tr w:rsidR="00485EF9" w:rsidRPr="00485EF9" w14:paraId="4551C87A" w14:textId="77777777" w:rsidTr="006535D7">
        <w:trPr>
          <w:trHeight w:val="517"/>
        </w:trPr>
        <w:tc>
          <w:tcPr>
            <w:tcW w:w="902" w:type="dxa"/>
            <w:vMerge/>
            <w:tcBorders>
              <w:top w:val="nil"/>
              <w:left w:val="single" w:sz="8" w:space="0" w:color="auto"/>
              <w:bottom w:val="single" w:sz="4" w:space="0" w:color="000000"/>
              <w:right w:val="single" w:sz="8" w:space="0" w:color="auto"/>
            </w:tcBorders>
            <w:vAlign w:val="center"/>
            <w:hideMark/>
          </w:tcPr>
          <w:p w14:paraId="675DA298"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0E338434"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69637057"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Elaboración y Publicación del Cronograma de Seguimiento del Plan anual de vacantes </w:t>
            </w:r>
          </w:p>
        </w:tc>
        <w:tc>
          <w:tcPr>
            <w:tcW w:w="1982" w:type="dxa"/>
            <w:tcBorders>
              <w:top w:val="nil"/>
              <w:left w:val="nil"/>
              <w:bottom w:val="single" w:sz="4" w:space="0" w:color="auto"/>
              <w:right w:val="single" w:sz="8" w:space="0" w:color="auto"/>
            </w:tcBorders>
            <w:shd w:val="clear" w:color="auto" w:fill="auto"/>
            <w:vAlign w:val="bottom"/>
            <w:hideMark/>
          </w:tcPr>
          <w:p w14:paraId="26D9B550"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Febrero de la Vigencia actual </w:t>
            </w:r>
          </w:p>
        </w:tc>
        <w:tc>
          <w:tcPr>
            <w:tcW w:w="1404" w:type="dxa"/>
            <w:tcBorders>
              <w:top w:val="nil"/>
              <w:left w:val="nil"/>
              <w:bottom w:val="single" w:sz="4" w:space="0" w:color="auto"/>
              <w:right w:val="single" w:sz="8" w:space="0" w:color="auto"/>
            </w:tcBorders>
            <w:shd w:val="clear" w:color="auto" w:fill="auto"/>
            <w:vAlign w:val="bottom"/>
            <w:hideMark/>
          </w:tcPr>
          <w:p w14:paraId="090D93A2"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Cronograma Plan Anual de Vacantes </w:t>
            </w:r>
          </w:p>
        </w:tc>
        <w:tc>
          <w:tcPr>
            <w:tcW w:w="1582" w:type="dxa"/>
            <w:tcBorders>
              <w:top w:val="nil"/>
              <w:left w:val="nil"/>
              <w:bottom w:val="single" w:sz="4" w:space="0" w:color="auto"/>
              <w:right w:val="single" w:sz="8" w:space="0" w:color="auto"/>
            </w:tcBorders>
            <w:shd w:val="clear" w:color="auto" w:fill="auto"/>
            <w:vAlign w:val="bottom"/>
            <w:hideMark/>
          </w:tcPr>
          <w:p w14:paraId="68E571F6"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w:t>
            </w:r>
          </w:p>
        </w:tc>
      </w:tr>
      <w:tr w:rsidR="00485EF9" w:rsidRPr="00485EF9" w14:paraId="23E34868" w14:textId="77777777" w:rsidTr="006535D7">
        <w:trPr>
          <w:trHeight w:val="517"/>
        </w:trPr>
        <w:tc>
          <w:tcPr>
            <w:tcW w:w="902" w:type="dxa"/>
            <w:vMerge/>
            <w:tcBorders>
              <w:top w:val="nil"/>
              <w:left w:val="single" w:sz="8" w:space="0" w:color="auto"/>
              <w:bottom w:val="single" w:sz="4" w:space="0" w:color="000000"/>
              <w:right w:val="single" w:sz="8" w:space="0" w:color="auto"/>
            </w:tcBorders>
            <w:vAlign w:val="center"/>
            <w:hideMark/>
          </w:tcPr>
          <w:p w14:paraId="6D84CF8D"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1B1B4F42"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noWrap/>
            <w:vAlign w:val="bottom"/>
            <w:hideMark/>
          </w:tcPr>
          <w:p w14:paraId="01BC5459"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Seguimiento Plan Anual de Vacantes </w:t>
            </w:r>
          </w:p>
        </w:tc>
        <w:tc>
          <w:tcPr>
            <w:tcW w:w="1982" w:type="dxa"/>
            <w:tcBorders>
              <w:top w:val="nil"/>
              <w:left w:val="nil"/>
              <w:bottom w:val="single" w:sz="4" w:space="0" w:color="auto"/>
              <w:right w:val="single" w:sz="8" w:space="0" w:color="auto"/>
            </w:tcBorders>
            <w:shd w:val="clear" w:color="auto" w:fill="auto"/>
            <w:vAlign w:val="bottom"/>
            <w:hideMark/>
          </w:tcPr>
          <w:p w14:paraId="30FC84BE"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En los meses de Junio y Diciembre de la vigencia actual.</w:t>
            </w:r>
          </w:p>
        </w:tc>
        <w:tc>
          <w:tcPr>
            <w:tcW w:w="1404" w:type="dxa"/>
            <w:tcBorders>
              <w:top w:val="nil"/>
              <w:left w:val="nil"/>
              <w:bottom w:val="single" w:sz="4" w:space="0" w:color="auto"/>
              <w:right w:val="single" w:sz="8" w:space="0" w:color="auto"/>
            </w:tcBorders>
            <w:shd w:val="clear" w:color="auto" w:fill="auto"/>
            <w:vAlign w:val="bottom"/>
            <w:hideMark/>
          </w:tcPr>
          <w:p w14:paraId="627D3F85"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Cronograma Plan Anual de Vacantes </w:t>
            </w:r>
          </w:p>
        </w:tc>
        <w:tc>
          <w:tcPr>
            <w:tcW w:w="1582" w:type="dxa"/>
            <w:tcBorders>
              <w:top w:val="nil"/>
              <w:left w:val="nil"/>
              <w:bottom w:val="single" w:sz="4" w:space="0" w:color="auto"/>
              <w:right w:val="single" w:sz="8" w:space="0" w:color="auto"/>
            </w:tcBorders>
            <w:shd w:val="clear" w:color="auto" w:fill="auto"/>
            <w:vAlign w:val="bottom"/>
            <w:hideMark/>
          </w:tcPr>
          <w:p w14:paraId="79FAC1A1"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w:t>
            </w:r>
          </w:p>
        </w:tc>
      </w:tr>
      <w:tr w:rsidR="00485EF9" w:rsidRPr="00485EF9" w14:paraId="0108F43E" w14:textId="77777777" w:rsidTr="006535D7">
        <w:trPr>
          <w:trHeight w:val="517"/>
        </w:trPr>
        <w:tc>
          <w:tcPr>
            <w:tcW w:w="902" w:type="dxa"/>
            <w:vMerge/>
            <w:tcBorders>
              <w:top w:val="nil"/>
              <w:left w:val="single" w:sz="8" w:space="0" w:color="auto"/>
              <w:bottom w:val="single" w:sz="4" w:space="0" w:color="000000"/>
              <w:right w:val="single" w:sz="8" w:space="0" w:color="auto"/>
            </w:tcBorders>
            <w:vAlign w:val="center"/>
            <w:hideMark/>
          </w:tcPr>
          <w:p w14:paraId="615D8EA1"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5D358FF4"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6AE058D5"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Elaboración y Ejecución Plan de Previsión de Recursos Humanos</w:t>
            </w:r>
          </w:p>
        </w:tc>
        <w:tc>
          <w:tcPr>
            <w:tcW w:w="1982" w:type="dxa"/>
            <w:tcBorders>
              <w:top w:val="nil"/>
              <w:left w:val="nil"/>
              <w:bottom w:val="single" w:sz="4" w:space="0" w:color="auto"/>
              <w:right w:val="single" w:sz="8" w:space="0" w:color="auto"/>
            </w:tcBorders>
            <w:shd w:val="clear" w:color="auto" w:fill="auto"/>
            <w:vAlign w:val="bottom"/>
            <w:hideMark/>
          </w:tcPr>
          <w:p w14:paraId="3BBCD160"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Del mes de enero al mes de Diciembre de la vigencia actual.</w:t>
            </w:r>
          </w:p>
        </w:tc>
        <w:tc>
          <w:tcPr>
            <w:tcW w:w="1404" w:type="dxa"/>
            <w:tcBorders>
              <w:top w:val="nil"/>
              <w:left w:val="nil"/>
              <w:bottom w:val="single" w:sz="4" w:space="0" w:color="auto"/>
              <w:right w:val="single" w:sz="8" w:space="0" w:color="auto"/>
            </w:tcBorders>
            <w:shd w:val="clear" w:color="auto" w:fill="auto"/>
            <w:vAlign w:val="bottom"/>
            <w:hideMark/>
          </w:tcPr>
          <w:p w14:paraId="55B91C3A"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Plan de Previsión de Recursos Humanos</w:t>
            </w:r>
          </w:p>
        </w:tc>
        <w:tc>
          <w:tcPr>
            <w:tcW w:w="1582" w:type="dxa"/>
            <w:tcBorders>
              <w:top w:val="nil"/>
              <w:left w:val="nil"/>
              <w:bottom w:val="single" w:sz="4" w:space="0" w:color="auto"/>
              <w:right w:val="single" w:sz="8" w:space="0" w:color="auto"/>
            </w:tcBorders>
            <w:shd w:val="clear" w:color="auto" w:fill="auto"/>
            <w:vAlign w:val="bottom"/>
            <w:hideMark/>
          </w:tcPr>
          <w:p w14:paraId="397CBA6F"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w:t>
            </w:r>
          </w:p>
        </w:tc>
      </w:tr>
      <w:tr w:rsidR="00485EF9" w:rsidRPr="00485EF9" w14:paraId="0D012CCA" w14:textId="77777777" w:rsidTr="006535D7">
        <w:trPr>
          <w:trHeight w:val="900"/>
        </w:trPr>
        <w:tc>
          <w:tcPr>
            <w:tcW w:w="902" w:type="dxa"/>
            <w:vMerge/>
            <w:tcBorders>
              <w:top w:val="nil"/>
              <w:left w:val="single" w:sz="8" w:space="0" w:color="auto"/>
              <w:bottom w:val="single" w:sz="4" w:space="0" w:color="000000"/>
              <w:right w:val="single" w:sz="8" w:space="0" w:color="auto"/>
            </w:tcBorders>
            <w:vAlign w:val="center"/>
            <w:hideMark/>
          </w:tcPr>
          <w:p w14:paraId="4F8E9FAD"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2D908FAF"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1DE4F7BB"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Elaboración y Publicación del Cronograma de Seguimiento del Plan de Previsión de Recursos Humanos </w:t>
            </w:r>
          </w:p>
        </w:tc>
        <w:tc>
          <w:tcPr>
            <w:tcW w:w="1982" w:type="dxa"/>
            <w:tcBorders>
              <w:top w:val="nil"/>
              <w:left w:val="nil"/>
              <w:bottom w:val="single" w:sz="4" w:space="0" w:color="auto"/>
              <w:right w:val="single" w:sz="8" w:space="0" w:color="auto"/>
            </w:tcBorders>
            <w:shd w:val="clear" w:color="auto" w:fill="auto"/>
            <w:vAlign w:val="bottom"/>
            <w:hideMark/>
          </w:tcPr>
          <w:p w14:paraId="74007B86"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Febrero de la Vigencia actual </w:t>
            </w:r>
          </w:p>
        </w:tc>
        <w:tc>
          <w:tcPr>
            <w:tcW w:w="1404" w:type="dxa"/>
            <w:tcBorders>
              <w:top w:val="nil"/>
              <w:left w:val="nil"/>
              <w:bottom w:val="single" w:sz="4" w:space="0" w:color="auto"/>
              <w:right w:val="single" w:sz="8" w:space="0" w:color="auto"/>
            </w:tcBorders>
            <w:shd w:val="clear" w:color="auto" w:fill="auto"/>
            <w:vAlign w:val="bottom"/>
            <w:hideMark/>
          </w:tcPr>
          <w:p w14:paraId="518FC588"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Cronograma Plan de Previsión de Recursos Humanos </w:t>
            </w:r>
          </w:p>
        </w:tc>
        <w:tc>
          <w:tcPr>
            <w:tcW w:w="1582" w:type="dxa"/>
            <w:tcBorders>
              <w:top w:val="nil"/>
              <w:left w:val="nil"/>
              <w:bottom w:val="single" w:sz="4" w:space="0" w:color="auto"/>
              <w:right w:val="single" w:sz="8" w:space="0" w:color="auto"/>
            </w:tcBorders>
            <w:shd w:val="clear" w:color="auto" w:fill="auto"/>
            <w:vAlign w:val="bottom"/>
            <w:hideMark/>
          </w:tcPr>
          <w:p w14:paraId="1399C402"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w:t>
            </w:r>
          </w:p>
        </w:tc>
      </w:tr>
      <w:tr w:rsidR="00485EF9" w:rsidRPr="00485EF9" w14:paraId="29B19162" w14:textId="77777777" w:rsidTr="006535D7">
        <w:trPr>
          <w:trHeight w:val="900"/>
        </w:trPr>
        <w:tc>
          <w:tcPr>
            <w:tcW w:w="902" w:type="dxa"/>
            <w:vMerge/>
            <w:tcBorders>
              <w:top w:val="nil"/>
              <w:left w:val="single" w:sz="8" w:space="0" w:color="auto"/>
              <w:bottom w:val="single" w:sz="4" w:space="0" w:color="000000"/>
              <w:right w:val="single" w:sz="8" w:space="0" w:color="auto"/>
            </w:tcBorders>
            <w:vAlign w:val="center"/>
            <w:hideMark/>
          </w:tcPr>
          <w:p w14:paraId="011FED5F"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40E1FA87"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noWrap/>
            <w:vAlign w:val="bottom"/>
            <w:hideMark/>
          </w:tcPr>
          <w:p w14:paraId="3854DC8B"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Seguimiento Plan de previsión </w:t>
            </w:r>
          </w:p>
        </w:tc>
        <w:tc>
          <w:tcPr>
            <w:tcW w:w="1982" w:type="dxa"/>
            <w:tcBorders>
              <w:top w:val="nil"/>
              <w:left w:val="nil"/>
              <w:bottom w:val="single" w:sz="4" w:space="0" w:color="auto"/>
              <w:right w:val="single" w:sz="8" w:space="0" w:color="auto"/>
            </w:tcBorders>
            <w:shd w:val="clear" w:color="auto" w:fill="auto"/>
            <w:vAlign w:val="bottom"/>
            <w:hideMark/>
          </w:tcPr>
          <w:p w14:paraId="2A9D9B16"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En los meses de Junio y Diciembre de la vigencia actual.</w:t>
            </w:r>
          </w:p>
        </w:tc>
        <w:tc>
          <w:tcPr>
            <w:tcW w:w="1404" w:type="dxa"/>
            <w:tcBorders>
              <w:top w:val="nil"/>
              <w:left w:val="nil"/>
              <w:bottom w:val="single" w:sz="4" w:space="0" w:color="auto"/>
              <w:right w:val="single" w:sz="8" w:space="0" w:color="auto"/>
            </w:tcBorders>
            <w:shd w:val="clear" w:color="auto" w:fill="auto"/>
            <w:vAlign w:val="bottom"/>
            <w:hideMark/>
          </w:tcPr>
          <w:p w14:paraId="7B53659E"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Cronograma Plan de Previsión de Recursos Humanos </w:t>
            </w:r>
          </w:p>
        </w:tc>
        <w:tc>
          <w:tcPr>
            <w:tcW w:w="1582" w:type="dxa"/>
            <w:tcBorders>
              <w:top w:val="nil"/>
              <w:left w:val="nil"/>
              <w:bottom w:val="single" w:sz="4" w:space="0" w:color="auto"/>
              <w:right w:val="single" w:sz="8" w:space="0" w:color="auto"/>
            </w:tcBorders>
            <w:shd w:val="clear" w:color="auto" w:fill="auto"/>
            <w:vAlign w:val="bottom"/>
            <w:hideMark/>
          </w:tcPr>
          <w:p w14:paraId="496E5B4E"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w:t>
            </w:r>
          </w:p>
        </w:tc>
      </w:tr>
      <w:tr w:rsidR="00485EF9" w:rsidRPr="00485EF9" w14:paraId="4F2ECAFD" w14:textId="77777777" w:rsidTr="006535D7">
        <w:trPr>
          <w:trHeight w:val="517"/>
        </w:trPr>
        <w:tc>
          <w:tcPr>
            <w:tcW w:w="902" w:type="dxa"/>
            <w:vMerge/>
            <w:tcBorders>
              <w:top w:val="nil"/>
              <w:left w:val="single" w:sz="8" w:space="0" w:color="auto"/>
              <w:bottom w:val="single" w:sz="4" w:space="0" w:color="000000"/>
              <w:right w:val="single" w:sz="8" w:space="0" w:color="auto"/>
            </w:tcBorders>
            <w:vAlign w:val="center"/>
            <w:hideMark/>
          </w:tcPr>
          <w:p w14:paraId="1C233279"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0D540595"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6B66CC64"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Elaboración y ejecución Plan Institucional de Capacitación </w:t>
            </w:r>
          </w:p>
        </w:tc>
        <w:tc>
          <w:tcPr>
            <w:tcW w:w="1982" w:type="dxa"/>
            <w:tcBorders>
              <w:top w:val="nil"/>
              <w:left w:val="nil"/>
              <w:bottom w:val="single" w:sz="4" w:space="0" w:color="auto"/>
              <w:right w:val="single" w:sz="8" w:space="0" w:color="auto"/>
            </w:tcBorders>
            <w:shd w:val="clear" w:color="auto" w:fill="auto"/>
            <w:vAlign w:val="bottom"/>
            <w:hideMark/>
          </w:tcPr>
          <w:p w14:paraId="61BBF90F"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Del mes de enero al mes de Diciembre de la vigencia actual.</w:t>
            </w:r>
          </w:p>
        </w:tc>
        <w:tc>
          <w:tcPr>
            <w:tcW w:w="1404" w:type="dxa"/>
            <w:tcBorders>
              <w:top w:val="nil"/>
              <w:left w:val="nil"/>
              <w:bottom w:val="single" w:sz="4" w:space="0" w:color="auto"/>
              <w:right w:val="single" w:sz="8" w:space="0" w:color="auto"/>
            </w:tcBorders>
            <w:shd w:val="clear" w:color="auto" w:fill="auto"/>
            <w:vAlign w:val="bottom"/>
            <w:hideMark/>
          </w:tcPr>
          <w:p w14:paraId="034EA179"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Plan Institucional de Capacitación.   </w:t>
            </w:r>
          </w:p>
        </w:tc>
        <w:tc>
          <w:tcPr>
            <w:tcW w:w="1582" w:type="dxa"/>
            <w:tcBorders>
              <w:top w:val="nil"/>
              <w:left w:val="nil"/>
              <w:bottom w:val="single" w:sz="4" w:space="0" w:color="auto"/>
              <w:right w:val="single" w:sz="8" w:space="0" w:color="auto"/>
            </w:tcBorders>
            <w:shd w:val="clear" w:color="auto" w:fill="auto"/>
            <w:vAlign w:val="bottom"/>
            <w:hideMark/>
          </w:tcPr>
          <w:p w14:paraId="7A955D72"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w:t>
            </w:r>
          </w:p>
        </w:tc>
      </w:tr>
      <w:tr w:rsidR="00485EF9" w:rsidRPr="00485EF9" w14:paraId="379EF823" w14:textId="77777777" w:rsidTr="006535D7">
        <w:trPr>
          <w:trHeight w:val="517"/>
        </w:trPr>
        <w:tc>
          <w:tcPr>
            <w:tcW w:w="902" w:type="dxa"/>
            <w:vMerge/>
            <w:tcBorders>
              <w:top w:val="nil"/>
              <w:left w:val="single" w:sz="8" w:space="0" w:color="auto"/>
              <w:bottom w:val="single" w:sz="4" w:space="0" w:color="000000"/>
              <w:right w:val="single" w:sz="8" w:space="0" w:color="auto"/>
            </w:tcBorders>
            <w:vAlign w:val="center"/>
            <w:hideMark/>
          </w:tcPr>
          <w:p w14:paraId="512E1DF5"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714015DE"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4293EBFF"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Elaboración y Publicación del Cronograma de Seguimiento</w:t>
            </w:r>
          </w:p>
        </w:tc>
        <w:tc>
          <w:tcPr>
            <w:tcW w:w="1982" w:type="dxa"/>
            <w:tcBorders>
              <w:top w:val="nil"/>
              <w:left w:val="nil"/>
              <w:bottom w:val="single" w:sz="4" w:space="0" w:color="auto"/>
              <w:right w:val="single" w:sz="8" w:space="0" w:color="auto"/>
            </w:tcBorders>
            <w:shd w:val="clear" w:color="auto" w:fill="auto"/>
            <w:vAlign w:val="bottom"/>
            <w:hideMark/>
          </w:tcPr>
          <w:p w14:paraId="3FD16356"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Febrero de la Vigencia actual </w:t>
            </w:r>
          </w:p>
        </w:tc>
        <w:tc>
          <w:tcPr>
            <w:tcW w:w="1404" w:type="dxa"/>
            <w:tcBorders>
              <w:top w:val="nil"/>
              <w:left w:val="nil"/>
              <w:bottom w:val="single" w:sz="4" w:space="0" w:color="auto"/>
              <w:right w:val="single" w:sz="8" w:space="0" w:color="auto"/>
            </w:tcBorders>
            <w:shd w:val="clear" w:color="auto" w:fill="auto"/>
            <w:vAlign w:val="bottom"/>
            <w:hideMark/>
          </w:tcPr>
          <w:p w14:paraId="5EDCC1F1"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Cronograma Plan Institucional de Capacitación</w:t>
            </w:r>
          </w:p>
        </w:tc>
        <w:tc>
          <w:tcPr>
            <w:tcW w:w="1582" w:type="dxa"/>
            <w:tcBorders>
              <w:top w:val="nil"/>
              <w:left w:val="nil"/>
              <w:bottom w:val="single" w:sz="4" w:space="0" w:color="auto"/>
              <w:right w:val="single" w:sz="8" w:space="0" w:color="auto"/>
            </w:tcBorders>
            <w:shd w:val="clear" w:color="auto" w:fill="auto"/>
            <w:vAlign w:val="bottom"/>
            <w:hideMark/>
          </w:tcPr>
          <w:p w14:paraId="56092360"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w:t>
            </w:r>
          </w:p>
        </w:tc>
      </w:tr>
      <w:tr w:rsidR="00485EF9" w:rsidRPr="00485EF9" w14:paraId="6E4F5EC0" w14:textId="77777777" w:rsidTr="006535D7">
        <w:trPr>
          <w:trHeight w:val="517"/>
        </w:trPr>
        <w:tc>
          <w:tcPr>
            <w:tcW w:w="902" w:type="dxa"/>
            <w:vMerge/>
            <w:tcBorders>
              <w:top w:val="nil"/>
              <w:left w:val="single" w:sz="8" w:space="0" w:color="auto"/>
              <w:bottom w:val="single" w:sz="4" w:space="0" w:color="000000"/>
              <w:right w:val="single" w:sz="8" w:space="0" w:color="auto"/>
            </w:tcBorders>
            <w:vAlign w:val="center"/>
            <w:hideMark/>
          </w:tcPr>
          <w:p w14:paraId="68A21D85"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2E536A1C"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noWrap/>
            <w:vAlign w:val="bottom"/>
            <w:hideMark/>
          </w:tcPr>
          <w:p w14:paraId="511A7223"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Seguimiento PIC </w:t>
            </w:r>
          </w:p>
        </w:tc>
        <w:tc>
          <w:tcPr>
            <w:tcW w:w="1982" w:type="dxa"/>
            <w:tcBorders>
              <w:top w:val="nil"/>
              <w:left w:val="nil"/>
              <w:bottom w:val="single" w:sz="4" w:space="0" w:color="auto"/>
              <w:right w:val="single" w:sz="8" w:space="0" w:color="auto"/>
            </w:tcBorders>
            <w:shd w:val="clear" w:color="auto" w:fill="auto"/>
            <w:vAlign w:val="bottom"/>
            <w:hideMark/>
          </w:tcPr>
          <w:p w14:paraId="7E998ADE"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En los meses de Junio y Diciembre de la vigencia actual.</w:t>
            </w:r>
          </w:p>
        </w:tc>
        <w:tc>
          <w:tcPr>
            <w:tcW w:w="1404" w:type="dxa"/>
            <w:tcBorders>
              <w:top w:val="nil"/>
              <w:left w:val="nil"/>
              <w:bottom w:val="single" w:sz="4" w:space="0" w:color="auto"/>
              <w:right w:val="single" w:sz="8" w:space="0" w:color="auto"/>
            </w:tcBorders>
            <w:shd w:val="clear" w:color="auto" w:fill="auto"/>
            <w:vAlign w:val="bottom"/>
            <w:hideMark/>
          </w:tcPr>
          <w:p w14:paraId="637164E7"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Cronograma Plan Institucional de Capacitación</w:t>
            </w:r>
          </w:p>
        </w:tc>
        <w:tc>
          <w:tcPr>
            <w:tcW w:w="1582" w:type="dxa"/>
            <w:tcBorders>
              <w:top w:val="nil"/>
              <w:left w:val="nil"/>
              <w:bottom w:val="single" w:sz="4" w:space="0" w:color="auto"/>
              <w:right w:val="single" w:sz="8" w:space="0" w:color="auto"/>
            </w:tcBorders>
            <w:shd w:val="clear" w:color="auto" w:fill="auto"/>
            <w:vAlign w:val="bottom"/>
            <w:hideMark/>
          </w:tcPr>
          <w:p w14:paraId="1038CE4F"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Técnico - Profesional de Apoyo - Grupo de Gestion Humana y de La Información.</w:t>
            </w:r>
          </w:p>
        </w:tc>
      </w:tr>
      <w:tr w:rsidR="00485EF9" w:rsidRPr="00485EF9" w14:paraId="70CA8909" w14:textId="77777777" w:rsidTr="006535D7">
        <w:trPr>
          <w:trHeight w:val="517"/>
        </w:trPr>
        <w:tc>
          <w:tcPr>
            <w:tcW w:w="902" w:type="dxa"/>
            <w:vMerge/>
            <w:tcBorders>
              <w:top w:val="nil"/>
              <w:left w:val="single" w:sz="8" w:space="0" w:color="auto"/>
              <w:bottom w:val="single" w:sz="4" w:space="0" w:color="000000"/>
              <w:right w:val="single" w:sz="8" w:space="0" w:color="auto"/>
            </w:tcBorders>
            <w:vAlign w:val="center"/>
            <w:hideMark/>
          </w:tcPr>
          <w:p w14:paraId="75F2D279"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7F816D5B"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234D3093"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Elaboración y Ejecución del Plan de Bienestar e Incentivos </w:t>
            </w:r>
          </w:p>
        </w:tc>
        <w:tc>
          <w:tcPr>
            <w:tcW w:w="1982" w:type="dxa"/>
            <w:tcBorders>
              <w:top w:val="nil"/>
              <w:left w:val="nil"/>
              <w:bottom w:val="single" w:sz="4" w:space="0" w:color="auto"/>
              <w:right w:val="single" w:sz="8" w:space="0" w:color="auto"/>
            </w:tcBorders>
            <w:shd w:val="clear" w:color="auto" w:fill="auto"/>
            <w:vAlign w:val="bottom"/>
            <w:hideMark/>
          </w:tcPr>
          <w:p w14:paraId="634D3C42"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Del mes de enero al mes de Diciembre de la vigencia actual.</w:t>
            </w:r>
          </w:p>
        </w:tc>
        <w:tc>
          <w:tcPr>
            <w:tcW w:w="1404" w:type="dxa"/>
            <w:tcBorders>
              <w:top w:val="nil"/>
              <w:left w:val="nil"/>
              <w:bottom w:val="single" w:sz="4" w:space="0" w:color="auto"/>
              <w:right w:val="single" w:sz="8" w:space="0" w:color="auto"/>
            </w:tcBorders>
            <w:shd w:val="clear" w:color="auto" w:fill="auto"/>
            <w:vAlign w:val="bottom"/>
            <w:hideMark/>
          </w:tcPr>
          <w:p w14:paraId="250DAD69"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Plan de Bienestar e Incentivos</w:t>
            </w:r>
          </w:p>
        </w:tc>
        <w:tc>
          <w:tcPr>
            <w:tcW w:w="1582" w:type="dxa"/>
            <w:tcBorders>
              <w:top w:val="nil"/>
              <w:left w:val="nil"/>
              <w:bottom w:val="single" w:sz="4" w:space="0" w:color="auto"/>
              <w:right w:val="single" w:sz="8" w:space="0" w:color="auto"/>
            </w:tcBorders>
            <w:shd w:val="clear" w:color="auto" w:fill="auto"/>
            <w:vAlign w:val="bottom"/>
            <w:hideMark/>
          </w:tcPr>
          <w:p w14:paraId="18C24B2C"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w:t>
            </w:r>
          </w:p>
        </w:tc>
      </w:tr>
      <w:tr w:rsidR="00485EF9" w:rsidRPr="00485EF9" w14:paraId="72846073" w14:textId="77777777" w:rsidTr="006535D7">
        <w:trPr>
          <w:trHeight w:val="517"/>
        </w:trPr>
        <w:tc>
          <w:tcPr>
            <w:tcW w:w="902" w:type="dxa"/>
            <w:vMerge/>
            <w:tcBorders>
              <w:top w:val="nil"/>
              <w:left w:val="single" w:sz="8" w:space="0" w:color="auto"/>
              <w:bottom w:val="single" w:sz="4" w:space="0" w:color="000000"/>
              <w:right w:val="single" w:sz="8" w:space="0" w:color="auto"/>
            </w:tcBorders>
            <w:vAlign w:val="center"/>
            <w:hideMark/>
          </w:tcPr>
          <w:p w14:paraId="24F80500"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59E485AC"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2EE90BED"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Elaboración y Publicación del Cronograma de Seguimiento del plan de bienestar e incentivos </w:t>
            </w:r>
          </w:p>
        </w:tc>
        <w:tc>
          <w:tcPr>
            <w:tcW w:w="1982" w:type="dxa"/>
            <w:tcBorders>
              <w:top w:val="nil"/>
              <w:left w:val="nil"/>
              <w:bottom w:val="single" w:sz="4" w:space="0" w:color="auto"/>
              <w:right w:val="single" w:sz="8" w:space="0" w:color="auto"/>
            </w:tcBorders>
            <w:shd w:val="clear" w:color="auto" w:fill="auto"/>
            <w:vAlign w:val="bottom"/>
            <w:hideMark/>
          </w:tcPr>
          <w:p w14:paraId="3D7B40EA"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Febrero de la Vigencia actual </w:t>
            </w:r>
          </w:p>
        </w:tc>
        <w:tc>
          <w:tcPr>
            <w:tcW w:w="1404" w:type="dxa"/>
            <w:tcBorders>
              <w:top w:val="nil"/>
              <w:left w:val="nil"/>
              <w:bottom w:val="single" w:sz="4" w:space="0" w:color="auto"/>
              <w:right w:val="single" w:sz="8" w:space="0" w:color="auto"/>
            </w:tcBorders>
            <w:shd w:val="clear" w:color="auto" w:fill="auto"/>
            <w:vAlign w:val="bottom"/>
            <w:hideMark/>
          </w:tcPr>
          <w:p w14:paraId="3C76253A"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Cronograma Plan de Bienestar </w:t>
            </w:r>
          </w:p>
        </w:tc>
        <w:tc>
          <w:tcPr>
            <w:tcW w:w="1582" w:type="dxa"/>
            <w:tcBorders>
              <w:top w:val="nil"/>
              <w:left w:val="nil"/>
              <w:bottom w:val="single" w:sz="4" w:space="0" w:color="auto"/>
              <w:right w:val="single" w:sz="8" w:space="0" w:color="auto"/>
            </w:tcBorders>
            <w:shd w:val="clear" w:color="auto" w:fill="auto"/>
            <w:vAlign w:val="bottom"/>
            <w:hideMark/>
          </w:tcPr>
          <w:p w14:paraId="1B7F0235"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w:t>
            </w:r>
          </w:p>
        </w:tc>
      </w:tr>
      <w:tr w:rsidR="00485EF9" w:rsidRPr="00485EF9" w14:paraId="6F5673F5" w14:textId="77777777" w:rsidTr="006535D7">
        <w:trPr>
          <w:trHeight w:val="517"/>
        </w:trPr>
        <w:tc>
          <w:tcPr>
            <w:tcW w:w="902" w:type="dxa"/>
            <w:vMerge/>
            <w:tcBorders>
              <w:top w:val="nil"/>
              <w:left w:val="single" w:sz="8" w:space="0" w:color="auto"/>
              <w:bottom w:val="single" w:sz="4" w:space="0" w:color="000000"/>
              <w:right w:val="single" w:sz="8" w:space="0" w:color="auto"/>
            </w:tcBorders>
            <w:vAlign w:val="center"/>
            <w:hideMark/>
          </w:tcPr>
          <w:p w14:paraId="5B751AA1"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368B8042"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20C441CA"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Seguimiento al Plan de Bienestar e Incentivos </w:t>
            </w:r>
          </w:p>
        </w:tc>
        <w:tc>
          <w:tcPr>
            <w:tcW w:w="1982" w:type="dxa"/>
            <w:tcBorders>
              <w:top w:val="nil"/>
              <w:left w:val="nil"/>
              <w:bottom w:val="single" w:sz="4" w:space="0" w:color="auto"/>
              <w:right w:val="single" w:sz="8" w:space="0" w:color="auto"/>
            </w:tcBorders>
            <w:shd w:val="clear" w:color="auto" w:fill="auto"/>
            <w:vAlign w:val="bottom"/>
            <w:hideMark/>
          </w:tcPr>
          <w:p w14:paraId="241CA5BF"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En los meses de Junio y Diciembre de la vigencia actual.</w:t>
            </w:r>
          </w:p>
        </w:tc>
        <w:tc>
          <w:tcPr>
            <w:tcW w:w="1404" w:type="dxa"/>
            <w:tcBorders>
              <w:top w:val="nil"/>
              <w:left w:val="nil"/>
              <w:bottom w:val="single" w:sz="4" w:space="0" w:color="auto"/>
              <w:right w:val="single" w:sz="8" w:space="0" w:color="auto"/>
            </w:tcBorders>
            <w:shd w:val="clear" w:color="auto" w:fill="auto"/>
            <w:vAlign w:val="bottom"/>
            <w:hideMark/>
          </w:tcPr>
          <w:p w14:paraId="7A0F4F2C"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Cronograma de Bienestar </w:t>
            </w:r>
          </w:p>
        </w:tc>
        <w:tc>
          <w:tcPr>
            <w:tcW w:w="1582" w:type="dxa"/>
            <w:tcBorders>
              <w:top w:val="nil"/>
              <w:left w:val="nil"/>
              <w:bottom w:val="single" w:sz="4" w:space="0" w:color="auto"/>
              <w:right w:val="single" w:sz="8" w:space="0" w:color="auto"/>
            </w:tcBorders>
            <w:shd w:val="clear" w:color="auto" w:fill="auto"/>
            <w:vAlign w:val="bottom"/>
            <w:hideMark/>
          </w:tcPr>
          <w:p w14:paraId="385D536E"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Técnico - Profesional de Apoyo - Grupo de Gestion Humana y de La Información.</w:t>
            </w:r>
          </w:p>
        </w:tc>
      </w:tr>
      <w:tr w:rsidR="00485EF9" w:rsidRPr="00485EF9" w14:paraId="4ED1F85F" w14:textId="77777777" w:rsidTr="006535D7">
        <w:trPr>
          <w:trHeight w:val="517"/>
        </w:trPr>
        <w:tc>
          <w:tcPr>
            <w:tcW w:w="902" w:type="dxa"/>
            <w:vMerge/>
            <w:tcBorders>
              <w:top w:val="nil"/>
              <w:left w:val="single" w:sz="8" w:space="0" w:color="auto"/>
              <w:bottom w:val="single" w:sz="4" w:space="0" w:color="000000"/>
              <w:right w:val="single" w:sz="8" w:space="0" w:color="auto"/>
            </w:tcBorders>
            <w:vAlign w:val="center"/>
            <w:hideMark/>
          </w:tcPr>
          <w:p w14:paraId="62AB6567"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645E13BB"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0827DBAE"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Elaboración y Ejecución del Plan de Seguridad y Salud en el Trabajo </w:t>
            </w:r>
          </w:p>
        </w:tc>
        <w:tc>
          <w:tcPr>
            <w:tcW w:w="1982" w:type="dxa"/>
            <w:tcBorders>
              <w:top w:val="nil"/>
              <w:left w:val="nil"/>
              <w:bottom w:val="single" w:sz="4" w:space="0" w:color="auto"/>
              <w:right w:val="single" w:sz="8" w:space="0" w:color="auto"/>
            </w:tcBorders>
            <w:shd w:val="clear" w:color="auto" w:fill="auto"/>
            <w:vAlign w:val="bottom"/>
            <w:hideMark/>
          </w:tcPr>
          <w:p w14:paraId="7C236784"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Del mes de enero al mes de Diciembre de la vigencia actual.</w:t>
            </w:r>
          </w:p>
        </w:tc>
        <w:tc>
          <w:tcPr>
            <w:tcW w:w="1404" w:type="dxa"/>
            <w:tcBorders>
              <w:top w:val="nil"/>
              <w:left w:val="nil"/>
              <w:bottom w:val="single" w:sz="4" w:space="0" w:color="auto"/>
              <w:right w:val="single" w:sz="8" w:space="0" w:color="auto"/>
            </w:tcBorders>
            <w:shd w:val="clear" w:color="auto" w:fill="auto"/>
            <w:vAlign w:val="bottom"/>
            <w:hideMark/>
          </w:tcPr>
          <w:p w14:paraId="754733D4"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Plan Anual del SG-SST</w:t>
            </w:r>
          </w:p>
        </w:tc>
        <w:tc>
          <w:tcPr>
            <w:tcW w:w="1582" w:type="dxa"/>
            <w:tcBorders>
              <w:top w:val="nil"/>
              <w:left w:val="nil"/>
              <w:bottom w:val="single" w:sz="4" w:space="0" w:color="auto"/>
              <w:right w:val="single" w:sz="8" w:space="0" w:color="auto"/>
            </w:tcBorders>
            <w:shd w:val="clear" w:color="auto" w:fill="auto"/>
            <w:vAlign w:val="bottom"/>
            <w:hideMark/>
          </w:tcPr>
          <w:p w14:paraId="479C360A"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w:t>
            </w:r>
          </w:p>
        </w:tc>
      </w:tr>
      <w:tr w:rsidR="00485EF9" w:rsidRPr="00485EF9" w14:paraId="3EC3EC69" w14:textId="77777777" w:rsidTr="006535D7">
        <w:trPr>
          <w:trHeight w:val="1126"/>
        </w:trPr>
        <w:tc>
          <w:tcPr>
            <w:tcW w:w="902" w:type="dxa"/>
            <w:vMerge/>
            <w:tcBorders>
              <w:top w:val="nil"/>
              <w:left w:val="single" w:sz="8" w:space="0" w:color="auto"/>
              <w:bottom w:val="single" w:sz="4" w:space="0" w:color="000000"/>
              <w:right w:val="single" w:sz="8" w:space="0" w:color="auto"/>
            </w:tcBorders>
            <w:vAlign w:val="center"/>
            <w:hideMark/>
          </w:tcPr>
          <w:p w14:paraId="68322D13"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67F82690"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35EC5B66"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Seguimiento Plan De Seguridad y Salud en el trabajo </w:t>
            </w:r>
          </w:p>
        </w:tc>
        <w:tc>
          <w:tcPr>
            <w:tcW w:w="1982" w:type="dxa"/>
            <w:tcBorders>
              <w:top w:val="nil"/>
              <w:left w:val="nil"/>
              <w:bottom w:val="single" w:sz="4" w:space="0" w:color="auto"/>
              <w:right w:val="single" w:sz="8" w:space="0" w:color="auto"/>
            </w:tcBorders>
            <w:shd w:val="clear" w:color="auto" w:fill="auto"/>
            <w:vAlign w:val="bottom"/>
            <w:hideMark/>
          </w:tcPr>
          <w:p w14:paraId="477B1FE9"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En los meses de Junio y Diciembre de la vigencia actual.</w:t>
            </w:r>
          </w:p>
        </w:tc>
        <w:tc>
          <w:tcPr>
            <w:tcW w:w="1404" w:type="dxa"/>
            <w:tcBorders>
              <w:top w:val="nil"/>
              <w:left w:val="nil"/>
              <w:bottom w:val="single" w:sz="4" w:space="0" w:color="auto"/>
              <w:right w:val="single" w:sz="8" w:space="0" w:color="auto"/>
            </w:tcBorders>
            <w:shd w:val="clear" w:color="auto" w:fill="auto"/>
            <w:vAlign w:val="bottom"/>
            <w:hideMark/>
          </w:tcPr>
          <w:p w14:paraId="59840EE6"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Cronograma Plan Anual del Sistema de Gestion y Seguridad en el trabajo</w:t>
            </w:r>
          </w:p>
        </w:tc>
        <w:tc>
          <w:tcPr>
            <w:tcW w:w="1582" w:type="dxa"/>
            <w:tcBorders>
              <w:top w:val="nil"/>
              <w:left w:val="nil"/>
              <w:bottom w:val="single" w:sz="4" w:space="0" w:color="auto"/>
              <w:right w:val="single" w:sz="8" w:space="0" w:color="auto"/>
            </w:tcBorders>
            <w:shd w:val="clear" w:color="auto" w:fill="auto"/>
            <w:vAlign w:val="bottom"/>
            <w:hideMark/>
          </w:tcPr>
          <w:p w14:paraId="3A3C84EB"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Técnico - Profesional de Apoyo - Grupo de Gestion Humana y de La Información.</w:t>
            </w:r>
          </w:p>
        </w:tc>
      </w:tr>
      <w:tr w:rsidR="00485EF9" w:rsidRPr="00485EF9" w14:paraId="3EA03DF9" w14:textId="77777777" w:rsidTr="006535D7">
        <w:trPr>
          <w:trHeight w:val="1126"/>
        </w:trPr>
        <w:tc>
          <w:tcPr>
            <w:tcW w:w="902" w:type="dxa"/>
            <w:vMerge/>
            <w:tcBorders>
              <w:top w:val="nil"/>
              <w:left w:val="single" w:sz="8" w:space="0" w:color="auto"/>
              <w:bottom w:val="single" w:sz="4" w:space="0" w:color="000000"/>
              <w:right w:val="single" w:sz="8" w:space="0" w:color="auto"/>
            </w:tcBorders>
            <w:vAlign w:val="center"/>
            <w:hideMark/>
          </w:tcPr>
          <w:p w14:paraId="7D514518"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31D49877"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43E9D2B0"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Elaboración y Publicación del Cronograma de Seguimiento del Plan de Seguridad y Salud en el trabajo. </w:t>
            </w:r>
          </w:p>
        </w:tc>
        <w:tc>
          <w:tcPr>
            <w:tcW w:w="1982" w:type="dxa"/>
            <w:tcBorders>
              <w:top w:val="nil"/>
              <w:left w:val="nil"/>
              <w:bottom w:val="single" w:sz="4" w:space="0" w:color="auto"/>
              <w:right w:val="single" w:sz="8" w:space="0" w:color="auto"/>
            </w:tcBorders>
            <w:shd w:val="clear" w:color="auto" w:fill="auto"/>
            <w:noWrap/>
            <w:vAlign w:val="bottom"/>
            <w:hideMark/>
          </w:tcPr>
          <w:p w14:paraId="7C449262"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Febrero de la Vigencia actual </w:t>
            </w:r>
          </w:p>
        </w:tc>
        <w:tc>
          <w:tcPr>
            <w:tcW w:w="1404" w:type="dxa"/>
            <w:tcBorders>
              <w:top w:val="nil"/>
              <w:left w:val="nil"/>
              <w:bottom w:val="single" w:sz="4" w:space="0" w:color="auto"/>
              <w:right w:val="single" w:sz="8" w:space="0" w:color="auto"/>
            </w:tcBorders>
            <w:shd w:val="clear" w:color="auto" w:fill="auto"/>
            <w:vAlign w:val="bottom"/>
            <w:hideMark/>
          </w:tcPr>
          <w:p w14:paraId="6DB0C1BE"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Cronograma Plan Anual del Sistema de Gestion y Seguridad en el trabajo</w:t>
            </w:r>
          </w:p>
        </w:tc>
        <w:tc>
          <w:tcPr>
            <w:tcW w:w="1582" w:type="dxa"/>
            <w:tcBorders>
              <w:top w:val="nil"/>
              <w:left w:val="nil"/>
              <w:bottom w:val="single" w:sz="4" w:space="0" w:color="auto"/>
              <w:right w:val="single" w:sz="8" w:space="0" w:color="auto"/>
            </w:tcBorders>
            <w:shd w:val="clear" w:color="auto" w:fill="auto"/>
            <w:vAlign w:val="bottom"/>
            <w:hideMark/>
          </w:tcPr>
          <w:p w14:paraId="310597E0"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w:t>
            </w:r>
          </w:p>
        </w:tc>
      </w:tr>
      <w:tr w:rsidR="00485EF9" w:rsidRPr="00485EF9" w14:paraId="1C849B61" w14:textId="77777777" w:rsidTr="006535D7">
        <w:trPr>
          <w:trHeight w:val="1025"/>
        </w:trPr>
        <w:tc>
          <w:tcPr>
            <w:tcW w:w="902" w:type="dxa"/>
            <w:vMerge w:val="restart"/>
            <w:tcBorders>
              <w:top w:val="nil"/>
              <w:left w:val="single" w:sz="8" w:space="0" w:color="auto"/>
              <w:bottom w:val="single" w:sz="8" w:space="0" w:color="000000"/>
              <w:right w:val="single" w:sz="8" w:space="0" w:color="auto"/>
            </w:tcBorders>
            <w:shd w:val="clear" w:color="000000" w:fill="C6E0B4"/>
            <w:noWrap/>
            <w:vAlign w:val="center"/>
            <w:hideMark/>
          </w:tcPr>
          <w:p w14:paraId="24764BE1" w14:textId="77777777" w:rsidR="00485EF9" w:rsidRPr="00485EF9" w:rsidRDefault="00485EF9" w:rsidP="006535D7">
            <w:pPr>
              <w:jc w:val="center"/>
              <w:rPr>
                <w:rFonts w:ascii="Arial" w:eastAsia="Times New Roman" w:hAnsi="Arial" w:cs="Arial"/>
                <w:b/>
                <w:bCs/>
                <w:color w:val="000000"/>
                <w:sz w:val="16"/>
                <w:szCs w:val="16"/>
                <w:lang w:val="es-CO" w:eastAsia="es-CO"/>
              </w:rPr>
            </w:pPr>
            <w:r w:rsidRPr="00485EF9">
              <w:rPr>
                <w:rFonts w:ascii="Arial" w:eastAsia="Times New Roman" w:hAnsi="Arial" w:cs="Arial"/>
                <w:b/>
                <w:bCs/>
                <w:color w:val="000000"/>
                <w:sz w:val="16"/>
                <w:szCs w:val="16"/>
                <w:lang w:val="es-CO" w:eastAsia="es-CO"/>
              </w:rPr>
              <w:t>DESARROLLO</w:t>
            </w:r>
          </w:p>
        </w:tc>
        <w:tc>
          <w:tcPr>
            <w:tcW w:w="902" w:type="dxa"/>
            <w:vMerge/>
            <w:tcBorders>
              <w:top w:val="nil"/>
              <w:left w:val="single" w:sz="8" w:space="0" w:color="auto"/>
              <w:bottom w:val="single" w:sz="8" w:space="0" w:color="000000"/>
              <w:right w:val="single" w:sz="8" w:space="0" w:color="auto"/>
            </w:tcBorders>
            <w:vAlign w:val="center"/>
            <w:hideMark/>
          </w:tcPr>
          <w:p w14:paraId="6949C915"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4EB41C5F"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Evaluación de Desempeño, Funcionarios de Carrera administrativa  y Libre Nombramiento y Remoción. </w:t>
            </w:r>
          </w:p>
        </w:tc>
        <w:tc>
          <w:tcPr>
            <w:tcW w:w="1982" w:type="dxa"/>
            <w:tcBorders>
              <w:top w:val="nil"/>
              <w:left w:val="nil"/>
              <w:bottom w:val="single" w:sz="4" w:space="0" w:color="auto"/>
              <w:right w:val="single" w:sz="8" w:space="0" w:color="auto"/>
            </w:tcBorders>
            <w:shd w:val="clear" w:color="auto" w:fill="auto"/>
            <w:vAlign w:val="bottom"/>
            <w:hideMark/>
          </w:tcPr>
          <w:p w14:paraId="6EB13802"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Enero , Febrero y Agosto de la vigencia actual</w:t>
            </w:r>
          </w:p>
        </w:tc>
        <w:tc>
          <w:tcPr>
            <w:tcW w:w="1404" w:type="dxa"/>
            <w:tcBorders>
              <w:top w:val="nil"/>
              <w:left w:val="nil"/>
              <w:bottom w:val="single" w:sz="4" w:space="0" w:color="auto"/>
              <w:right w:val="single" w:sz="8" w:space="0" w:color="auto"/>
            </w:tcBorders>
            <w:shd w:val="clear" w:color="auto" w:fill="auto"/>
            <w:vAlign w:val="bottom"/>
            <w:hideMark/>
          </w:tcPr>
          <w:p w14:paraId="1FBE9A37"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Circular, Listado de asistencia a las capacitaciones y formatos de las evaluaciones de desempeño.</w:t>
            </w:r>
          </w:p>
        </w:tc>
        <w:tc>
          <w:tcPr>
            <w:tcW w:w="1582" w:type="dxa"/>
            <w:tcBorders>
              <w:top w:val="nil"/>
              <w:left w:val="nil"/>
              <w:bottom w:val="single" w:sz="4" w:space="0" w:color="auto"/>
              <w:right w:val="single" w:sz="8" w:space="0" w:color="auto"/>
            </w:tcBorders>
            <w:shd w:val="clear" w:color="auto" w:fill="auto"/>
            <w:vAlign w:val="bottom"/>
            <w:hideMark/>
          </w:tcPr>
          <w:p w14:paraId="6E2F02A0"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 Jefes de área y Funcionarios </w:t>
            </w:r>
          </w:p>
        </w:tc>
      </w:tr>
      <w:tr w:rsidR="00485EF9" w:rsidRPr="00485EF9" w14:paraId="188AC57E" w14:textId="77777777" w:rsidTr="006535D7">
        <w:trPr>
          <w:trHeight w:val="856"/>
        </w:trPr>
        <w:tc>
          <w:tcPr>
            <w:tcW w:w="902" w:type="dxa"/>
            <w:vMerge/>
            <w:tcBorders>
              <w:top w:val="nil"/>
              <w:left w:val="single" w:sz="8" w:space="0" w:color="auto"/>
              <w:bottom w:val="single" w:sz="8" w:space="0" w:color="000000"/>
              <w:right w:val="single" w:sz="8" w:space="0" w:color="auto"/>
            </w:tcBorders>
            <w:vAlign w:val="center"/>
            <w:hideMark/>
          </w:tcPr>
          <w:p w14:paraId="26499768"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704228FA"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352AE180"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Informe General calificaciones de la   Evaluación de Desempeño y </w:t>
            </w:r>
          </w:p>
        </w:tc>
        <w:tc>
          <w:tcPr>
            <w:tcW w:w="1982" w:type="dxa"/>
            <w:tcBorders>
              <w:top w:val="nil"/>
              <w:left w:val="nil"/>
              <w:bottom w:val="single" w:sz="4" w:space="0" w:color="auto"/>
              <w:right w:val="single" w:sz="8" w:space="0" w:color="auto"/>
            </w:tcBorders>
            <w:shd w:val="clear" w:color="auto" w:fill="auto"/>
            <w:noWrap/>
            <w:vAlign w:val="bottom"/>
            <w:hideMark/>
          </w:tcPr>
          <w:p w14:paraId="4919CDE1"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Marzo de la vigencia actual </w:t>
            </w:r>
          </w:p>
        </w:tc>
        <w:tc>
          <w:tcPr>
            <w:tcW w:w="1404" w:type="dxa"/>
            <w:tcBorders>
              <w:top w:val="nil"/>
              <w:left w:val="nil"/>
              <w:bottom w:val="single" w:sz="4" w:space="0" w:color="auto"/>
              <w:right w:val="single" w:sz="8" w:space="0" w:color="auto"/>
            </w:tcBorders>
            <w:shd w:val="clear" w:color="auto" w:fill="auto"/>
            <w:vAlign w:val="bottom"/>
            <w:hideMark/>
          </w:tcPr>
          <w:p w14:paraId="7DFC1D88"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Informe emitido por el Grupo de Gestión Humana y de la Información a Direccion General.</w:t>
            </w:r>
          </w:p>
        </w:tc>
        <w:tc>
          <w:tcPr>
            <w:tcW w:w="1582" w:type="dxa"/>
            <w:tcBorders>
              <w:top w:val="nil"/>
              <w:left w:val="nil"/>
              <w:bottom w:val="single" w:sz="4" w:space="0" w:color="auto"/>
              <w:right w:val="single" w:sz="8" w:space="0" w:color="auto"/>
            </w:tcBorders>
            <w:shd w:val="clear" w:color="auto" w:fill="auto"/>
            <w:vAlign w:val="bottom"/>
            <w:hideMark/>
          </w:tcPr>
          <w:p w14:paraId="4C05E0B8"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Coordinador Grupo de Gestión Humana y de la Información</w:t>
            </w:r>
          </w:p>
        </w:tc>
      </w:tr>
      <w:tr w:rsidR="00485EF9" w:rsidRPr="00485EF9" w14:paraId="59628A2F" w14:textId="77777777" w:rsidTr="006535D7">
        <w:trPr>
          <w:trHeight w:val="856"/>
        </w:trPr>
        <w:tc>
          <w:tcPr>
            <w:tcW w:w="902" w:type="dxa"/>
            <w:vMerge/>
            <w:tcBorders>
              <w:top w:val="nil"/>
              <w:left w:val="single" w:sz="8" w:space="0" w:color="auto"/>
              <w:bottom w:val="single" w:sz="8" w:space="0" w:color="000000"/>
              <w:right w:val="single" w:sz="8" w:space="0" w:color="auto"/>
            </w:tcBorders>
            <w:vAlign w:val="center"/>
            <w:hideMark/>
          </w:tcPr>
          <w:p w14:paraId="1EC733AA"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5B15BFC5"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6C6ADF8D"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Valoración de La Gestión  de funcionarios con nombramiento Provisional. </w:t>
            </w:r>
          </w:p>
        </w:tc>
        <w:tc>
          <w:tcPr>
            <w:tcW w:w="1982" w:type="dxa"/>
            <w:tcBorders>
              <w:top w:val="nil"/>
              <w:left w:val="nil"/>
              <w:bottom w:val="single" w:sz="4" w:space="0" w:color="auto"/>
              <w:right w:val="single" w:sz="8" w:space="0" w:color="auto"/>
            </w:tcBorders>
            <w:shd w:val="clear" w:color="auto" w:fill="auto"/>
            <w:vAlign w:val="bottom"/>
            <w:hideMark/>
          </w:tcPr>
          <w:p w14:paraId="5B0F0F25"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Enero , Febrero y Agosto de la vigencia actual</w:t>
            </w:r>
          </w:p>
        </w:tc>
        <w:tc>
          <w:tcPr>
            <w:tcW w:w="1404" w:type="dxa"/>
            <w:tcBorders>
              <w:top w:val="nil"/>
              <w:left w:val="nil"/>
              <w:bottom w:val="single" w:sz="4" w:space="0" w:color="auto"/>
              <w:right w:val="single" w:sz="8" w:space="0" w:color="auto"/>
            </w:tcBorders>
            <w:shd w:val="clear" w:color="auto" w:fill="auto"/>
            <w:vAlign w:val="bottom"/>
            <w:hideMark/>
          </w:tcPr>
          <w:p w14:paraId="6BC4E012"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Circular, Listado de asistencia a las capacitaciones y Formaos Valoración de la Gestión.</w:t>
            </w:r>
          </w:p>
        </w:tc>
        <w:tc>
          <w:tcPr>
            <w:tcW w:w="1582" w:type="dxa"/>
            <w:tcBorders>
              <w:top w:val="nil"/>
              <w:left w:val="nil"/>
              <w:bottom w:val="single" w:sz="4" w:space="0" w:color="auto"/>
              <w:right w:val="single" w:sz="8" w:space="0" w:color="auto"/>
            </w:tcBorders>
            <w:shd w:val="clear" w:color="auto" w:fill="auto"/>
            <w:vAlign w:val="bottom"/>
            <w:hideMark/>
          </w:tcPr>
          <w:p w14:paraId="7AD50660"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 Jefes de área y Funcionarios </w:t>
            </w:r>
          </w:p>
        </w:tc>
      </w:tr>
      <w:tr w:rsidR="00485EF9" w:rsidRPr="00485EF9" w14:paraId="5940BB25" w14:textId="77777777" w:rsidTr="006535D7">
        <w:trPr>
          <w:trHeight w:val="687"/>
        </w:trPr>
        <w:tc>
          <w:tcPr>
            <w:tcW w:w="902" w:type="dxa"/>
            <w:vMerge/>
            <w:tcBorders>
              <w:top w:val="nil"/>
              <w:left w:val="single" w:sz="8" w:space="0" w:color="auto"/>
              <w:bottom w:val="single" w:sz="8" w:space="0" w:color="000000"/>
              <w:right w:val="single" w:sz="8" w:space="0" w:color="auto"/>
            </w:tcBorders>
            <w:vAlign w:val="center"/>
            <w:hideMark/>
          </w:tcPr>
          <w:p w14:paraId="345C09E9"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49F50B82"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vAlign w:val="bottom"/>
            <w:hideMark/>
          </w:tcPr>
          <w:p w14:paraId="58C7483A"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Acuerdos de Gestion Gerentes Públicos </w:t>
            </w:r>
          </w:p>
        </w:tc>
        <w:tc>
          <w:tcPr>
            <w:tcW w:w="1982" w:type="dxa"/>
            <w:tcBorders>
              <w:top w:val="nil"/>
              <w:left w:val="nil"/>
              <w:bottom w:val="single" w:sz="4" w:space="0" w:color="auto"/>
              <w:right w:val="single" w:sz="8" w:space="0" w:color="auto"/>
            </w:tcBorders>
            <w:shd w:val="clear" w:color="auto" w:fill="auto"/>
            <w:vAlign w:val="bottom"/>
            <w:hideMark/>
          </w:tcPr>
          <w:p w14:paraId="702AB647"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Mes de Febrero de cada Vigencia </w:t>
            </w:r>
          </w:p>
        </w:tc>
        <w:tc>
          <w:tcPr>
            <w:tcW w:w="1404" w:type="dxa"/>
            <w:tcBorders>
              <w:top w:val="nil"/>
              <w:left w:val="nil"/>
              <w:bottom w:val="single" w:sz="4" w:space="0" w:color="auto"/>
              <w:right w:val="single" w:sz="8" w:space="0" w:color="auto"/>
            </w:tcBorders>
            <w:shd w:val="clear" w:color="auto" w:fill="auto"/>
            <w:vAlign w:val="bottom"/>
            <w:hideMark/>
          </w:tcPr>
          <w:p w14:paraId="319FC07F"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Formato Acuerdo de Gestión </w:t>
            </w:r>
          </w:p>
        </w:tc>
        <w:tc>
          <w:tcPr>
            <w:tcW w:w="1582" w:type="dxa"/>
            <w:tcBorders>
              <w:top w:val="nil"/>
              <w:left w:val="nil"/>
              <w:bottom w:val="single" w:sz="4" w:space="0" w:color="auto"/>
              <w:right w:val="single" w:sz="8" w:space="0" w:color="auto"/>
            </w:tcBorders>
            <w:shd w:val="clear" w:color="auto" w:fill="auto"/>
            <w:vAlign w:val="bottom"/>
            <w:hideMark/>
          </w:tcPr>
          <w:p w14:paraId="58A8A7F8"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Coordinador Grupo de Gestion Humana y de la Información, Director General- Secretario General - Subdirector Técnico.</w:t>
            </w:r>
          </w:p>
        </w:tc>
      </w:tr>
      <w:tr w:rsidR="00485EF9" w:rsidRPr="00485EF9" w14:paraId="2BB84259" w14:textId="77777777" w:rsidTr="006535D7">
        <w:trPr>
          <w:trHeight w:val="687"/>
        </w:trPr>
        <w:tc>
          <w:tcPr>
            <w:tcW w:w="902" w:type="dxa"/>
            <w:vMerge/>
            <w:tcBorders>
              <w:top w:val="nil"/>
              <w:left w:val="single" w:sz="8" w:space="0" w:color="auto"/>
              <w:bottom w:val="single" w:sz="8" w:space="0" w:color="000000"/>
              <w:right w:val="single" w:sz="8" w:space="0" w:color="auto"/>
            </w:tcBorders>
            <w:vAlign w:val="center"/>
            <w:hideMark/>
          </w:tcPr>
          <w:p w14:paraId="2358636B"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10EAC5B5"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noWrap/>
            <w:vAlign w:val="bottom"/>
            <w:hideMark/>
          </w:tcPr>
          <w:p w14:paraId="19AF6F52"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Inducción </w:t>
            </w:r>
          </w:p>
        </w:tc>
        <w:tc>
          <w:tcPr>
            <w:tcW w:w="1982" w:type="dxa"/>
            <w:tcBorders>
              <w:top w:val="nil"/>
              <w:left w:val="nil"/>
              <w:bottom w:val="single" w:sz="4" w:space="0" w:color="auto"/>
              <w:right w:val="single" w:sz="8" w:space="0" w:color="auto"/>
            </w:tcBorders>
            <w:shd w:val="clear" w:color="auto" w:fill="auto"/>
            <w:vAlign w:val="bottom"/>
            <w:hideMark/>
          </w:tcPr>
          <w:p w14:paraId="7A4E69F6"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Durante la vigencia Actual - al Ingreso de un funcionario.</w:t>
            </w:r>
          </w:p>
        </w:tc>
        <w:tc>
          <w:tcPr>
            <w:tcW w:w="1404" w:type="dxa"/>
            <w:tcBorders>
              <w:top w:val="nil"/>
              <w:left w:val="nil"/>
              <w:bottom w:val="single" w:sz="4" w:space="0" w:color="auto"/>
              <w:right w:val="single" w:sz="8" w:space="0" w:color="auto"/>
            </w:tcBorders>
            <w:shd w:val="clear" w:color="auto" w:fill="auto"/>
            <w:vAlign w:val="bottom"/>
            <w:hideMark/>
          </w:tcPr>
          <w:p w14:paraId="2D440605"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Formato de Inducción</w:t>
            </w:r>
          </w:p>
        </w:tc>
        <w:tc>
          <w:tcPr>
            <w:tcW w:w="1582" w:type="dxa"/>
            <w:tcBorders>
              <w:top w:val="nil"/>
              <w:left w:val="nil"/>
              <w:bottom w:val="single" w:sz="4" w:space="0" w:color="auto"/>
              <w:right w:val="single" w:sz="8" w:space="0" w:color="auto"/>
            </w:tcBorders>
            <w:shd w:val="clear" w:color="auto" w:fill="auto"/>
            <w:vAlign w:val="bottom"/>
            <w:hideMark/>
          </w:tcPr>
          <w:p w14:paraId="25A7A6D7"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 Grupo de Gestion Humana y de la Información , Jefes de área y Funcionarios </w:t>
            </w:r>
          </w:p>
        </w:tc>
      </w:tr>
      <w:tr w:rsidR="00485EF9" w:rsidRPr="00485EF9" w14:paraId="42C839D6" w14:textId="77777777" w:rsidTr="006535D7">
        <w:trPr>
          <w:trHeight w:val="687"/>
        </w:trPr>
        <w:tc>
          <w:tcPr>
            <w:tcW w:w="902" w:type="dxa"/>
            <w:vMerge/>
            <w:tcBorders>
              <w:top w:val="nil"/>
              <w:left w:val="single" w:sz="8" w:space="0" w:color="auto"/>
              <w:bottom w:val="single" w:sz="8" w:space="0" w:color="000000"/>
              <w:right w:val="single" w:sz="8" w:space="0" w:color="auto"/>
            </w:tcBorders>
            <w:vAlign w:val="center"/>
            <w:hideMark/>
          </w:tcPr>
          <w:p w14:paraId="56D62BAB"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71562911"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noWrap/>
            <w:vAlign w:val="bottom"/>
            <w:hideMark/>
          </w:tcPr>
          <w:p w14:paraId="11726B3D"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Reinducción </w:t>
            </w:r>
          </w:p>
        </w:tc>
        <w:tc>
          <w:tcPr>
            <w:tcW w:w="1982" w:type="dxa"/>
            <w:tcBorders>
              <w:top w:val="nil"/>
              <w:left w:val="nil"/>
              <w:bottom w:val="single" w:sz="4" w:space="0" w:color="auto"/>
              <w:right w:val="single" w:sz="8" w:space="0" w:color="auto"/>
            </w:tcBorders>
            <w:shd w:val="clear" w:color="auto" w:fill="auto"/>
            <w:vAlign w:val="bottom"/>
            <w:hideMark/>
          </w:tcPr>
          <w:p w14:paraId="6D88B296"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 27 de Junio - Día del Servidor Publico</w:t>
            </w:r>
          </w:p>
        </w:tc>
        <w:tc>
          <w:tcPr>
            <w:tcW w:w="1404" w:type="dxa"/>
            <w:tcBorders>
              <w:top w:val="nil"/>
              <w:left w:val="nil"/>
              <w:bottom w:val="single" w:sz="4" w:space="0" w:color="auto"/>
              <w:right w:val="single" w:sz="8" w:space="0" w:color="auto"/>
            </w:tcBorders>
            <w:shd w:val="clear" w:color="auto" w:fill="auto"/>
            <w:vAlign w:val="bottom"/>
            <w:hideMark/>
          </w:tcPr>
          <w:p w14:paraId="303823DF"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listado de Asistencia </w:t>
            </w:r>
          </w:p>
        </w:tc>
        <w:tc>
          <w:tcPr>
            <w:tcW w:w="1582" w:type="dxa"/>
            <w:tcBorders>
              <w:top w:val="nil"/>
              <w:left w:val="nil"/>
              <w:bottom w:val="single" w:sz="4" w:space="0" w:color="auto"/>
              <w:right w:val="single" w:sz="8" w:space="0" w:color="auto"/>
            </w:tcBorders>
            <w:shd w:val="clear" w:color="auto" w:fill="auto"/>
            <w:vAlign w:val="bottom"/>
            <w:hideMark/>
          </w:tcPr>
          <w:p w14:paraId="74C4F3C1"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Coordinador - Grupo de Gestion Humana y de la Información , Jefes de área y Funcionarios</w:t>
            </w:r>
          </w:p>
        </w:tc>
      </w:tr>
      <w:tr w:rsidR="00485EF9" w:rsidRPr="00485EF9" w14:paraId="397BF6DF" w14:textId="77777777" w:rsidTr="006535D7">
        <w:trPr>
          <w:trHeight w:val="517"/>
        </w:trPr>
        <w:tc>
          <w:tcPr>
            <w:tcW w:w="902" w:type="dxa"/>
            <w:vMerge/>
            <w:tcBorders>
              <w:top w:val="nil"/>
              <w:left w:val="single" w:sz="8" w:space="0" w:color="auto"/>
              <w:bottom w:val="single" w:sz="8" w:space="0" w:color="000000"/>
              <w:right w:val="single" w:sz="8" w:space="0" w:color="auto"/>
            </w:tcBorders>
            <w:vAlign w:val="center"/>
            <w:hideMark/>
          </w:tcPr>
          <w:p w14:paraId="165F9100"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6B4A60B3"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noWrap/>
            <w:vAlign w:val="bottom"/>
            <w:hideMark/>
          </w:tcPr>
          <w:p w14:paraId="1F6C999B"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Medición Clima Organizacional </w:t>
            </w:r>
          </w:p>
        </w:tc>
        <w:tc>
          <w:tcPr>
            <w:tcW w:w="1982" w:type="dxa"/>
            <w:tcBorders>
              <w:top w:val="nil"/>
              <w:left w:val="nil"/>
              <w:bottom w:val="single" w:sz="4" w:space="0" w:color="auto"/>
              <w:right w:val="single" w:sz="8" w:space="0" w:color="auto"/>
            </w:tcBorders>
            <w:shd w:val="clear" w:color="auto" w:fill="auto"/>
            <w:noWrap/>
            <w:vAlign w:val="bottom"/>
            <w:hideMark/>
          </w:tcPr>
          <w:p w14:paraId="244D9C69"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 Cada dos años.</w:t>
            </w:r>
          </w:p>
        </w:tc>
        <w:tc>
          <w:tcPr>
            <w:tcW w:w="1404" w:type="dxa"/>
            <w:tcBorders>
              <w:top w:val="nil"/>
              <w:left w:val="nil"/>
              <w:bottom w:val="single" w:sz="4" w:space="0" w:color="auto"/>
              <w:right w:val="single" w:sz="8" w:space="0" w:color="auto"/>
            </w:tcBorders>
            <w:shd w:val="clear" w:color="auto" w:fill="auto"/>
            <w:vAlign w:val="bottom"/>
            <w:hideMark/>
          </w:tcPr>
          <w:p w14:paraId="50763E76"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Informe medición Clima Organizacional </w:t>
            </w:r>
          </w:p>
        </w:tc>
        <w:tc>
          <w:tcPr>
            <w:tcW w:w="1582" w:type="dxa"/>
            <w:tcBorders>
              <w:top w:val="nil"/>
              <w:left w:val="nil"/>
              <w:bottom w:val="single" w:sz="4" w:space="0" w:color="auto"/>
              <w:right w:val="single" w:sz="8" w:space="0" w:color="auto"/>
            </w:tcBorders>
            <w:shd w:val="clear" w:color="auto" w:fill="auto"/>
            <w:vAlign w:val="bottom"/>
            <w:hideMark/>
          </w:tcPr>
          <w:p w14:paraId="6347184C"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Coordinador Grupo de Gestion Humana y de la información proveedor.</w:t>
            </w:r>
          </w:p>
        </w:tc>
      </w:tr>
      <w:tr w:rsidR="00485EF9" w:rsidRPr="00485EF9" w14:paraId="0883A262" w14:textId="77777777" w:rsidTr="006535D7">
        <w:trPr>
          <w:trHeight w:val="517"/>
        </w:trPr>
        <w:tc>
          <w:tcPr>
            <w:tcW w:w="902" w:type="dxa"/>
            <w:vMerge/>
            <w:tcBorders>
              <w:top w:val="nil"/>
              <w:left w:val="single" w:sz="8" w:space="0" w:color="auto"/>
              <w:bottom w:val="single" w:sz="8" w:space="0" w:color="000000"/>
              <w:right w:val="single" w:sz="8" w:space="0" w:color="auto"/>
            </w:tcBorders>
            <w:vAlign w:val="center"/>
            <w:hideMark/>
          </w:tcPr>
          <w:p w14:paraId="63BAABFD"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0B650718"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4" w:space="0" w:color="auto"/>
              <w:right w:val="single" w:sz="8" w:space="0" w:color="auto"/>
            </w:tcBorders>
            <w:shd w:val="clear" w:color="auto" w:fill="auto"/>
            <w:noWrap/>
            <w:vAlign w:val="bottom"/>
            <w:hideMark/>
          </w:tcPr>
          <w:p w14:paraId="3DCDD2B3"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Declaración Bienes y Rentas </w:t>
            </w:r>
          </w:p>
        </w:tc>
        <w:tc>
          <w:tcPr>
            <w:tcW w:w="1982" w:type="dxa"/>
            <w:tcBorders>
              <w:top w:val="nil"/>
              <w:left w:val="nil"/>
              <w:bottom w:val="single" w:sz="4" w:space="0" w:color="auto"/>
              <w:right w:val="single" w:sz="8" w:space="0" w:color="auto"/>
            </w:tcBorders>
            <w:shd w:val="clear" w:color="auto" w:fill="auto"/>
            <w:vAlign w:val="bottom"/>
            <w:hideMark/>
          </w:tcPr>
          <w:p w14:paraId="1C18F299"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Del 1 de abril al 31 de mayo de la Vigencia actual </w:t>
            </w:r>
          </w:p>
        </w:tc>
        <w:tc>
          <w:tcPr>
            <w:tcW w:w="1404" w:type="dxa"/>
            <w:tcBorders>
              <w:top w:val="nil"/>
              <w:left w:val="nil"/>
              <w:bottom w:val="single" w:sz="4" w:space="0" w:color="auto"/>
              <w:right w:val="single" w:sz="8" w:space="0" w:color="auto"/>
            </w:tcBorders>
            <w:shd w:val="clear" w:color="auto" w:fill="auto"/>
            <w:vAlign w:val="bottom"/>
            <w:hideMark/>
          </w:tcPr>
          <w:p w14:paraId="041F9BB2"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Formatos de Declaración de Bienes y Rentas </w:t>
            </w:r>
          </w:p>
        </w:tc>
        <w:tc>
          <w:tcPr>
            <w:tcW w:w="1582" w:type="dxa"/>
            <w:tcBorders>
              <w:top w:val="nil"/>
              <w:left w:val="nil"/>
              <w:bottom w:val="single" w:sz="4" w:space="0" w:color="auto"/>
              <w:right w:val="single" w:sz="8" w:space="0" w:color="auto"/>
            </w:tcBorders>
            <w:shd w:val="clear" w:color="auto" w:fill="auto"/>
            <w:noWrap/>
            <w:vAlign w:val="bottom"/>
            <w:hideMark/>
          </w:tcPr>
          <w:p w14:paraId="4BA4B369"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Todos los Funcionarios </w:t>
            </w:r>
          </w:p>
        </w:tc>
      </w:tr>
      <w:tr w:rsidR="00485EF9" w:rsidRPr="00485EF9" w14:paraId="0EDCDE96" w14:textId="77777777" w:rsidTr="006535D7">
        <w:trPr>
          <w:trHeight w:val="235"/>
        </w:trPr>
        <w:tc>
          <w:tcPr>
            <w:tcW w:w="902" w:type="dxa"/>
            <w:vMerge/>
            <w:tcBorders>
              <w:top w:val="nil"/>
              <w:left w:val="single" w:sz="8" w:space="0" w:color="auto"/>
              <w:bottom w:val="single" w:sz="8" w:space="0" w:color="000000"/>
              <w:right w:val="single" w:sz="8" w:space="0" w:color="auto"/>
            </w:tcBorders>
            <w:vAlign w:val="center"/>
            <w:hideMark/>
          </w:tcPr>
          <w:p w14:paraId="3CF937E8"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3FE2A2DC"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8" w:space="0" w:color="auto"/>
              <w:right w:val="single" w:sz="8" w:space="0" w:color="auto"/>
            </w:tcBorders>
            <w:shd w:val="clear" w:color="auto" w:fill="auto"/>
            <w:noWrap/>
            <w:vAlign w:val="bottom"/>
            <w:hideMark/>
          </w:tcPr>
          <w:p w14:paraId="748EBB1E"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Programa de Horario Flexibles </w:t>
            </w:r>
          </w:p>
        </w:tc>
        <w:tc>
          <w:tcPr>
            <w:tcW w:w="1982" w:type="dxa"/>
            <w:tcBorders>
              <w:top w:val="nil"/>
              <w:left w:val="nil"/>
              <w:bottom w:val="single" w:sz="8" w:space="0" w:color="auto"/>
              <w:right w:val="single" w:sz="8" w:space="0" w:color="auto"/>
            </w:tcBorders>
            <w:shd w:val="clear" w:color="auto" w:fill="auto"/>
            <w:noWrap/>
            <w:vAlign w:val="bottom"/>
            <w:hideMark/>
          </w:tcPr>
          <w:p w14:paraId="22AD6F01"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Durante la vigencia Actual </w:t>
            </w:r>
          </w:p>
        </w:tc>
        <w:tc>
          <w:tcPr>
            <w:tcW w:w="1404" w:type="dxa"/>
            <w:tcBorders>
              <w:top w:val="nil"/>
              <w:left w:val="nil"/>
              <w:bottom w:val="single" w:sz="8" w:space="0" w:color="auto"/>
              <w:right w:val="single" w:sz="8" w:space="0" w:color="auto"/>
            </w:tcBorders>
            <w:shd w:val="clear" w:color="auto" w:fill="auto"/>
            <w:noWrap/>
            <w:vAlign w:val="bottom"/>
            <w:hideMark/>
          </w:tcPr>
          <w:p w14:paraId="72882BA3"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Resolución</w:t>
            </w:r>
          </w:p>
        </w:tc>
        <w:tc>
          <w:tcPr>
            <w:tcW w:w="1582" w:type="dxa"/>
            <w:tcBorders>
              <w:top w:val="nil"/>
              <w:left w:val="nil"/>
              <w:bottom w:val="single" w:sz="8" w:space="0" w:color="auto"/>
              <w:right w:val="single" w:sz="8" w:space="0" w:color="auto"/>
            </w:tcBorders>
            <w:shd w:val="clear" w:color="auto" w:fill="auto"/>
            <w:vAlign w:val="bottom"/>
            <w:hideMark/>
          </w:tcPr>
          <w:p w14:paraId="6CFF07D8"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 Director General </w:t>
            </w:r>
          </w:p>
        </w:tc>
      </w:tr>
      <w:tr w:rsidR="00485EF9" w:rsidRPr="00485EF9" w14:paraId="363313EC" w14:textId="77777777" w:rsidTr="006535D7">
        <w:trPr>
          <w:trHeight w:val="360"/>
        </w:trPr>
        <w:tc>
          <w:tcPr>
            <w:tcW w:w="902" w:type="dxa"/>
            <w:vMerge/>
            <w:tcBorders>
              <w:top w:val="nil"/>
              <w:left w:val="single" w:sz="8" w:space="0" w:color="auto"/>
              <w:bottom w:val="single" w:sz="8" w:space="0" w:color="000000"/>
              <w:right w:val="single" w:sz="8" w:space="0" w:color="auto"/>
            </w:tcBorders>
            <w:vAlign w:val="center"/>
            <w:hideMark/>
          </w:tcPr>
          <w:p w14:paraId="4A53D05F"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tcBorders>
              <w:top w:val="nil"/>
              <w:left w:val="nil"/>
              <w:bottom w:val="single" w:sz="8" w:space="0" w:color="auto"/>
              <w:right w:val="single" w:sz="8" w:space="0" w:color="auto"/>
            </w:tcBorders>
            <w:shd w:val="clear" w:color="000000" w:fill="FFD966"/>
            <w:noWrap/>
            <w:vAlign w:val="center"/>
            <w:hideMark/>
          </w:tcPr>
          <w:p w14:paraId="0C6DA8FA" w14:textId="77777777" w:rsidR="00485EF9" w:rsidRPr="00485EF9" w:rsidRDefault="00485EF9" w:rsidP="006535D7">
            <w:pPr>
              <w:jc w:val="center"/>
              <w:rPr>
                <w:rFonts w:ascii="Arial" w:eastAsia="Times New Roman" w:hAnsi="Arial" w:cs="Arial"/>
                <w:b/>
                <w:bCs/>
                <w:color w:val="000000"/>
                <w:sz w:val="16"/>
                <w:szCs w:val="16"/>
                <w:lang w:val="es-CO" w:eastAsia="es-CO"/>
              </w:rPr>
            </w:pPr>
            <w:r w:rsidRPr="00485EF9">
              <w:rPr>
                <w:rFonts w:ascii="Arial" w:eastAsia="Times New Roman" w:hAnsi="Arial" w:cs="Arial"/>
                <w:b/>
                <w:bCs/>
                <w:color w:val="000000"/>
                <w:sz w:val="16"/>
                <w:szCs w:val="16"/>
                <w:lang w:val="es-CO" w:eastAsia="es-CO"/>
              </w:rPr>
              <w:t xml:space="preserve">Valores </w:t>
            </w:r>
          </w:p>
        </w:tc>
        <w:tc>
          <w:tcPr>
            <w:tcW w:w="2803" w:type="dxa"/>
            <w:tcBorders>
              <w:top w:val="nil"/>
              <w:left w:val="nil"/>
              <w:bottom w:val="single" w:sz="8" w:space="0" w:color="auto"/>
              <w:right w:val="single" w:sz="8" w:space="0" w:color="auto"/>
            </w:tcBorders>
            <w:shd w:val="clear" w:color="auto" w:fill="auto"/>
            <w:noWrap/>
            <w:vAlign w:val="bottom"/>
            <w:hideMark/>
          </w:tcPr>
          <w:p w14:paraId="65F837D7"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Implementación Código de Integridad </w:t>
            </w:r>
          </w:p>
        </w:tc>
        <w:tc>
          <w:tcPr>
            <w:tcW w:w="1982" w:type="dxa"/>
            <w:tcBorders>
              <w:top w:val="nil"/>
              <w:left w:val="nil"/>
              <w:bottom w:val="single" w:sz="8" w:space="0" w:color="auto"/>
              <w:right w:val="single" w:sz="8" w:space="0" w:color="auto"/>
            </w:tcBorders>
            <w:shd w:val="clear" w:color="auto" w:fill="auto"/>
            <w:noWrap/>
            <w:vAlign w:val="bottom"/>
            <w:hideMark/>
          </w:tcPr>
          <w:p w14:paraId="7E8315B5"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Durante la vigencia Actual </w:t>
            </w:r>
          </w:p>
        </w:tc>
        <w:tc>
          <w:tcPr>
            <w:tcW w:w="1404" w:type="dxa"/>
            <w:tcBorders>
              <w:top w:val="nil"/>
              <w:left w:val="nil"/>
              <w:bottom w:val="single" w:sz="8" w:space="0" w:color="auto"/>
              <w:right w:val="single" w:sz="8" w:space="0" w:color="auto"/>
            </w:tcBorders>
            <w:shd w:val="clear" w:color="auto" w:fill="auto"/>
            <w:noWrap/>
            <w:vAlign w:val="bottom"/>
            <w:hideMark/>
          </w:tcPr>
          <w:p w14:paraId="05E4C275"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listado de Asistencia </w:t>
            </w:r>
          </w:p>
        </w:tc>
        <w:tc>
          <w:tcPr>
            <w:tcW w:w="1582" w:type="dxa"/>
            <w:tcBorders>
              <w:top w:val="nil"/>
              <w:left w:val="nil"/>
              <w:bottom w:val="single" w:sz="8" w:space="0" w:color="auto"/>
              <w:right w:val="single" w:sz="8" w:space="0" w:color="auto"/>
            </w:tcBorders>
            <w:shd w:val="clear" w:color="auto" w:fill="auto"/>
            <w:vAlign w:val="bottom"/>
            <w:hideMark/>
          </w:tcPr>
          <w:p w14:paraId="3404C62A"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Coordinador de Gestion humana y de la Información.</w:t>
            </w:r>
          </w:p>
        </w:tc>
      </w:tr>
      <w:tr w:rsidR="00485EF9" w:rsidRPr="00485EF9" w14:paraId="5634C38E" w14:textId="77777777" w:rsidTr="006535D7">
        <w:trPr>
          <w:trHeight w:val="517"/>
        </w:trPr>
        <w:tc>
          <w:tcPr>
            <w:tcW w:w="902" w:type="dxa"/>
            <w:vMerge/>
            <w:tcBorders>
              <w:top w:val="nil"/>
              <w:left w:val="single" w:sz="8" w:space="0" w:color="auto"/>
              <w:bottom w:val="single" w:sz="8" w:space="0" w:color="000000"/>
              <w:right w:val="single" w:sz="8" w:space="0" w:color="auto"/>
            </w:tcBorders>
            <w:vAlign w:val="center"/>
            <w:hideMark/>
          </w:tcPr>
          <w:p w14:paraId="60901654"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val="restart"/>
            <w:tcBorders>
              <w:top w:val="nil"/>
              <w:left w:val="single" w:sz="8" w:space="0" w:color="auto"/>
              <w:bottom w:val="single" w:sz="8" w:space="0" w:color="000000"/>
              <w:right w:val="single" w:sz="8" w:space="0" w:color="auto"/>
            </w:tcBorders>
            <w:shd w:val="clear" w:color="000000" w:fill="BF8F00"/>
            <w:vAlign w:val="center"/>
            <w:hideMark/>
          </w:tcPr>
          <w:p w14:paraId="12B58D4E" w14:textId="77777777" w:rsidR="00485EF9" w:rsidRPr="00485EF9" w:rsidRDefault="00485EF9" w:rsidP="006535D7">
            <w:pPr>
              <w:jc w:val="center"/>
              <w:rPr>
                <w:rFonts w:ascii="Arial" w:eastAsia="Times New Roman" w:hAnsi="Arial" w:cs="Arial"/>
                <w:b/>
                <w:bCs/>
                <w:color w:val="000000"/>
                <w:sz w:val="16"/>
                <w:szCs w:val="16"/>
                <w:lang w:val="es-CO" w:eastAsia="es-CO"/>
              </w:rPr>
            </w:pPr>
            <w:r w:rsidRPr="00485EF9">
              <w:rPr>
                <w:rFonts w:ascii="Arial" w:eastAsia="Times New Roman" w:hAnsi="Arial" w:cs="Arial"/>
                <w:b/>
                <w:bCs/>
                <w:color w:val="000000"/>
                <w:sz w:val="16"/>
                <w:szCs w:val="16"/>
                <w:lang w:val="es-CO" w:eastAsia="es-CO"/>
              </w:rPr>
              <w:t>Administración del Talento Humano.</w:t>
            </w:r>
          </w:p>
        </w:tc>
        <w:tc>
          <w:tcPr>
            <w:tcW w:w="2803" w:type="dxa"/>
            <w:tcBorders>
              <w:top w:val="nil"/>
              <w:left w:val="nil"/>
              <w:bottom w:val="single" w:sz="4" w:space="0" w:color="auto"/>
              <w:right w:val="single" w:sz="8" w:space="0" w:color="auto"/>
            </w:tcBorders>
            <w:shd w:val="clear" w:color="auto" w:fill="auto"/>
            <w:vAlign w:val="bottom"/>
            <w:hideMark/>
          </w:tcPr>
          <w:p w14:paraId="59FA9551"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Proceso de dotación de vestido y calzado de labor en la entidad</w:t>
            </w:r>
          </w:p>
        </w:tc>
        <w:tc>
          <w:tcPr>
            <w:tcW w:w="1982" w:type="dxa"/>
            <w:tcBorders>
              <w:top w:val="nil"/>
              <w:left w:val="nil"/>
              <w:bottom w:val="single" w:sz="4" w:space="0" w:color="auto"/>
              <w:right w:val="single" w:sz="8" w:space="0" w:color="auto"/>
            </w:tcBorders>
            <w:shd w:val="clear" w:color="auto" w:fill="auto"/>
            <w:noWrap/>
            <w:vAlign w:val="bottom"/>
            <w:hideMark/>
          </w:tcPr>
          <w:p w14:paraId="7D3F362A"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Durante la vigencia Actual </w:t>
            </w:r>
          </w:p>
        </w:tc>
        <w:tc>
          <w:tcPr>
            <w:tcW w:w="1404" w:type="dxa"/>
            <w:tcBorders>
              <w:top w:val="nil"/>
              <w:left w:val="nil"/>
              <w:bottom w:val="single" w:sz="4" w:space="0" w:color="auto"/>
              <w:right w:val="single" w:sz="8" w:space="0" w:color="auto"/>
            </w:tcBorders>
            <w:shd w:val="clear" w:color="auto" w:fill="auto"/>
            <w:vAlign w:val="bottom"/>
            <w:hideMark/>
          </w:tcPr>
          <w:p w14:paraId="7D0DDF1E"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Memorandos de entrega y Firmas de Recibido. </w:t>
            </w:r>
          </w:p>
        </w:tc>
        <w:tc>
          <w:tcPr>
            <w:tcW w:w="1582" w:type="dxa"/>
            <w:tcBorders>
              <w:top w:val="nil"/>
              <w:left w:val="nil"/>
              <w:bottom w:val="single" w:sz="4" w:space="0" w:color="auto"/>
              <w:right w:val="single" w:sz="8" w:space="0" w:color="auto"/>
            </w:tcBorders>
            <w:shd w:val="clear" w:color="auto" w:fill="auto"/>
            <w:vAlign w:val="bottom"/>
            <w:hideMark/>
          </w:tcPr>
          <w:p w14:paraId="18357777"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Coordinador de Gestion Humana </w:t>
            </w:r>
          </w:p>
        </w:tc>
      </w:tr>
      <w:tr w:rsidR="00485EF9" w:rsidRPr="00485EF9" w14:paraId="797F1492" w14:textId="77777777" w:rsidTr="006535D7">
        <w:trPr>
          <w:trHeight w:val="529"/>
        </w:trPr>
        <w:tc>
          <w:tcPr>
            <w:tcW w:w="902" w:type="dxa"/>
            <w:vMerge/>
            <w:tcBorders>
              <w:top w:val="nil"/>
              <w:left w:val="single" w:sz="8" w:space="0" w:color="auto"/>
              <w:bottom w:val="single" w:sz="8" w:space="0" w:color="000000"/>
              <w:right w:val="single" w:sz="8" w:space="0" w:color="auto"/>
            </w:tcBorders>
            <w:vAlign w:val="center"/>
            <w:hideMark/>
          </w:tcPr>
          <w:p w14:paraId="413F08AF" w14:textId="77777777" w:rsidR="00485EF9" w:rsidRPr="00485EF9" w:rsidRDefault="00485EF9" w:rsidP="006535D7">
            <w:pPr>
              <w:rPr>
                <w:rFonts w:ascii="Arial" w:eastAsia="Times New Roman" w:hAnsi="Arial" w:cs="Arial"/>
                <w:b/>
                <w:bCs/>
                <w:color w:val="000000"/>
                <w:sz w:val="16"/>
                <w:szCs w:val="16"/>
                <w:lang w:val="es-CO" w:eastAsia="es-CO"/>
              </w:rPr>
            </w:pPr>
          </w:p>
        </w:tc>
        <w:tc>
          <w:tcPr>
            <w:tcW w:w="902" w:type="dxa"/>
            <w:vMerge/>
            <w:tcBorders>
              <w:top w:val="nil"/>
              <w:left w:val="single" w:sz="8" w:space="0" w:color="auto"/>
              <w:bottom w:val="single" w:sz="8" w:space="0" w:color="000000"/>
              <w:right w:val="single" w:sz="8" w:space="0" w:color="auto"/>
            </w:tcBorders>
            <w:vAlign w:val="center"/>
            <w:hideMark/>
          </w:tcPr>
          <w:p w14:paraId="2A3D0335" w14:textId="77777777" w:rsidR="00485EF9" w:rsidRPr="00485EF9" w:rsidRDefault="00485EF9" w:rsidP="006535D7">
            <w:pPr>
              <w:rPr>
                <w:rFonts w:ascii="Arial" w:eastAsia="Times New Roman" w:hAnsi="Arial" w:cs="Arial"/>
                <w:b/>
                <w:bCs/>
                <w:color w:val="000000"/>
                <w:sz w:val="16"/>
                <w:szCs w:val="16"/>
                <w:lang w:val="es-CO" w:eastAsia="es-CO"/>
              </w:rPr>
            </w:pPr>
          </w:p>
        </w:tc>
        <w:tc>
          <w:tcPr>
            <w:tcW w:w="2803" w:type="dxa"/>
            <w:tcBorders>
              <w:top w:val="nil"/>
              <w:left w:val="nil"/>
              <w:bottom w:val="single" w:sz="8" w:space="0" w:color="auto"/>
              <w:right w:val="single" w:sz="8" w:space="0" w:color="auto"/>
            </w:tcBorders>
            <w:shd w:val="clear" w:color="auto" w:fill="auto"/>
            <w:vAlign w:val="bottom"/>
            <w:hideMark/>
          </w:tcPr>
          <w:p w14:paraId="01B0D5BC"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Elecciones de los representantes de los empleados ante la comisión de personal y conformar la comisión</w:t>
            </w:r>
          </w:p>
        </w:tc>
        <w:tc>
          <w:tcPr>
            <w:tcW w:w="1982" w:type="dxa"/>
            <w:tcBorders>
              <w:top w:val="nil"/>
              <w:left w:val="nil"/>
              <w:bottom w:val="single" w:sz="8" w:space="0" w:color="auto"/>
              <w:right w:val="single" w:sz="8" w:space="0" w:color="auto"/>
            </w:tcBorders>
            <w:shd w:val="clear" w:color="auto" w:fill="auto"/>
            <w:vAlign w:val="bottom"/>
            <w:hideMark/>
          </w:tcPr>
          <w:p w14:paraId="780439BA"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Cada dos años ( mes de Noviembre , presente vigencia)</w:t>
            </w:r>
          </w:p>
        </w:tc>
        <w:tc>
          <w:tcPr>
            <w:tcW w:w="1404" w:type="dxa"/>
            <w:tcBorders>
              <w:top w:val="nil"/>
              <w:left w:val="nil"/>
              <w:bottom w:val="single" w:sz="8" w:space="0" w:color="auto"/>
              <w:right w:val="single" w:sz="8" w:space="0" w:color="auto"/>
            </w:tcBorders>
            <w:shd w:val="clear" w:color="auto" w:fill="auto"/>
            <w:noWrap/>
            <w:vAlign w:val="bottom"/>
            <w:hideMark/>
          </w:tcPr>
          <w:p w14:paraId="552789C2"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 xml:space="preserve">Resolución </w:t>
            </w:r>
          </w:p>
        </w:tc>
        <w:tc>
          <w:tcPr>
            <w:tcW w:w="1582" w:type="dxa"/>
            <w:tcBorders>
              <w:top w:val="nil"/>
              <w:left w:val="nil"/>
              <w:bottom w:val="single" w:sz="8" w:space="0" w:color="auto"/>
              <w:right w:val="single" w:sz="8" w:space="0" w:color="auto"/>
            </w:tcBorders>
            <w:shd w:val="clear" w:color="auto" w:fill="auto"/>
            <w:vAlign w:val="bottom"/>
            <w:hideMark/>
          </w:tcPr>
          <w:p w14:paraId="68DCCBB0" w14:textId="77777777" w:rsidR="00485EF9" w:rsidRPr="00485EF9" w:rsidRDefault="00485EF9" w:rsidP="006535D7">
            <w:pPr>
              <w:rPr>
                <w:rFonts w:ascii="Arial" w:eastAsia="Times New Roman" w:hAnsi="Arial" w:cs="Arial"/>
                <w:color w:val="000000"/>
                <w:sz w:val="16"/>
                <w:szCs w:val="16"/>
                <w:lang w:val="es-CO" w:eastAsia="es-CO"/>
              </w:rPr>
            </w:pPr>
            <w:r w:rsidRPr="00485EF9">
              <w:rPr>
                <w:rFonts w:ascii="Arial" w:eastAsia="Times New Roman" w:hAnsi="Arial" w:cs="Arial"/>
                <w:color w:val="000000"/>
                <w:sz w:val="16"/>
                <w:szCs w:val="16"/>
                <w:lang w:val="es-CO" w:eastAsia="es-CO"/>
              </w:rPr>
              <w:t>Coordinador de Recursos Humanos -Director General - Funcionarios</w:t>
            </w:r>
          </w:p>
        </w:tc>
      </w:tr>
    </w:tbl>
    <w:p w14:paraId="4E23E2D3" w14:textId="77777777" w:rsidR="00485EF9" w:rsidRDefault="00485EF9" w:rsidP="00485EF9">
      <w:pPr>
        <w:spacing w:after="200"/>
        <w:contextualSpacing/>
        <w:jc w:val="center"/>
        <w:rPr>
          <w:rFonts w:ascii="Arial" w:hAnsi="Arial" w:cs="Arial"/>
          <w:b/>
        </w:rPr>
      </w:pPr>
    </w:p>
    <w:p w14:paraId="15BA7820" w14:textId="77777777" w:rsidR="006D79D2" w:rsidRDefault="006D79D2" w:rsidP="00485EF9">
      <w:pPr>
        <w:spacing w:after="200"/>
        <w:contextualSpacing/>
        <w:jc w:val="center"/>
        <w:rPr>
          <w:rFonts w:ascii="Arial" w:hAnsi="Arial" w:cs="Arial"/>
          <w:b/>
          <w:lang w:val="es-MX"/>
        </w:rPr>
      </w:pPr>
    </w:p>
    <w:p w14:paraId="6E49490E" w14:textId="77777777" w:rsidR="006D79D2" w:rsidRDefault="006D79D2" w:rsidP="00485EF9">
      <w:pPr>
        <w:spacing w:after="200"/>
        <w:contextualSpacing/>
        <w:jc w:val="center"/>
        <w:rPr>
          <w:rFonts w:ascii="Arial" w:hAnsi="Arial" w:cs="Arial"/>
          <w:b/>
          <w:lang w:val="es-MX"/>
        </w:rPr>
      </w:pPr>
    </w:p>
    <w:p w14:paraId="0C849B4B" w14:textId="77777777" w:rsidR="006D79D2" w:rsidRDefault="006D79D2" w:rsidP="00485EF9">
      <w:pPr>
        <w:spacing w:after="200"/>
        <w:contextualSpacing/>
        <w:jc w:val="center"/>
        <w:rPr>
          <w:rFonts w:ascii="Arial" w:hAnsi="Arial" w:cs="Arial"/>
          <w:b/>
          <w:lang w:val="es-MX"/>
        </w:rPr>
      </w:pPr>
    </w:p>
    <w:p w14:paraId="564653CD" w14:textId="77777777" w:rsidR="006D79D2" w:rsidRDefault="006D79D2" w:rsidP="00485EF9">
      <w:pPr>
        <w:spacing w:after="200"/>
        <w:contextualSpacing/>
        <w:jc w:val="center"/>
        <w:rPr>
          <w:rFonts w:ascii="Arial" w:hAnsi="Arial" w:cs="Arial"/>
          <w:b/>
          <w:lang w:val="es-MX"/>
        </w:rPr>
      </w:pPr>
    </w:p>
    <w:p w14:paraId="6309CB38" w14:textId="77777777" w:rsidR="006D79D2" w:rsidRDefault="006D79D2" w:rsidP="00485EF9">
      <w:pPr>
        <w:spacing w:after="200"/>
        <w:contextualSpacing/>
        <w:jc w:val="center"/>
        <w:rPr>
          <w:rFonts w:ascii="Arial" w:hAnsi="Arial" w:cs="Arial"/>
          <w:b/>
          <w:lang w:val="es-MX"/>
        </w:rPr>
      </w:pPr>
    </w:p>
    <w:p w14:paraId="09C604D4" w14:textId="77777777" w:rsidR="006D79D2" w:rsidRDefault="006D79D2" w:rsidP="00485EF9">
      <w:pPr>
        <w:spacing w:after="200"/>
        <w:contextualSpacing/>
        <w:jc w:val="center"/>
        <w:rPr>
          <w:rFonts w:ascii="Arial" w:hAnsi="Arial" w:cs="Arial"/>
          <w:b/>
          <w:lang w:val="es-MX"/>
        </w:rPr>
      </w:pPr>
    </w:p>
    <w:p w14:paraId="0CB3F88F" w14:textId="77777777" w:rsidR="006D79D2" w:rsidRDefault="006D79D2" w:rsidP="00485EF9">
      <w:pPr>
        <w:spacing w:after="200"/>
        <w:contextualSpacing/>
        <w:jc w:val="center"/>
        <w:rPr>
          <w:rFonts w:ascii="Arial" w:hAnsi="Arial" w:cs="Arial"/>
          <w:b/>
          <w:lang w:val="es-MX"/>
        </w:rPr>
      </w:pPr>
    </w:p>
    <w:p w14:paraId="51C192DE" w14:textId="0EA0B13B" w:rsidR="00485EF9" w:rsidRDefault="006D79D2" w:rsidP="00485EF9">
      <w:pPr>
        <w:spacing w:after="200"/>
        <w:contextualSpacing/>
        <w:jc w:val="center"/>
        <w:rPr>
          <w:rFonts w:ascii="Arial" w:hAnsi="Arial" w:cs="Arial"/>
          <w:b/>
          <w:lang w:val="es-MX"/>
        </w:rPr>
      </w:pPr>
      <w:r w:rsidRPr="00ED0645">
        <w:rPr>
          <w:rFonts w:ascii="Arial" w:hAnsi="Arial" w:cs="Arial"/>
          <w:b/>
          <w:lang w:val="es-MX"/>
        </w:rPr>
        <w:t>SEGUIMIENTO, VERIF</w:t>
      </w:r>
      <w:r>
        <w:rPr>
          <w:rFonts w:ascii="Arial" w:hAnsi="Arial" w:cs="Arial"/>
          <w:b/>
          <w:lang w:val="es-MX"/>
        </w:rPr>
        <w:t>ICACIÓN Y EVALUACIÓN DEL PERH - INCI 2020</w:t>
      </w:r>
    </w:p>
    <w:p w14:paraId="45BBED44" w14:textId="77777777" w:rsidR="006D79D2" w:rsidRDefault="006D79D2" w:rsidP="00485EF9">
      <w:pPr>
        <w:spacing w:after="200"/>
        <w:contextualSpacing/>
        <w:jc w:val="center"/>
        <w:rPr>
          <w:rFonts w:ascii="Arial" w:hAnsi="Arial" w:cs="Arial"/>
          <w:b/>
          <w:lang w:val="es-MX"/>
        </w:rPr>
      </w:pPr>
    </w:p>
    <w:p w14:paraId="558A1275" w14:textId="77777777" w:rsidR="006D79D2" w:rsidRDefault="006D79D2" w:rsidP="00485EF9">
      <w:pPr>
        <w:spacing w:after="200"/>
        <w:contextualSpacing/>
        <w:jc w:val="center"/>
        <w:rPr>
          <w:rFonts w:ascii="Arial" w:hAnsi="Arial" w:cs="Arial"/>
          <w:b/>
          <w:lang w:val="es-MX"/>
        </w:rPr>
      </w:pPr>
    </w:p>
    <w:p w14:paraId="2C607D7D" w14:textId="4D3E1715" w:rsidR="006D79D2" w:rsidRDefault="006D79D2" w:rsidP="006D79D2">
      <w:pPr>
        <w:spacing w:after="200"/>
        <w:contextualSpacing/>
        <w:jc w:val="both"/>
        <w:rPr>
          <w:rFonts w:ascii="Arial" w:hAnsi="Arial" w:cs="Arial"/>
          <w:lang w:val="es-MX"/>
        </w:rPr>
      </w:pPr>
      <w:r w:rsidRPr="00C31EAE">
        <w:rPr>
          <w:rFonts w:ascii="Arial" w:hAnsi="Arial" w:cs="Arial"/>
          <w:lang w:val="es-MX"/>
        </w:rPr>
        <w:t>El seguimien</w:t>
      </w:r>
      <w:r>
        <w:rPr>
          <w:rFonts w:ascii="Arial" w:hAnsi="Arial" w:cs="Arial"/>
          <w:lang w:val="es-MX"/>
        </w:rPr>
        <w:t>to  y verificación del PERH 2019-2022</w:t>
      </w:r>
      <w:r w:rsidRPr="00C31EAE">
        <w:rPr>
          <w:rFonts w:ascii="Arial" w:hAnsi="Arial" w:cs="Arial"/>
          <w:lang w:val="es-MX"/>
        </w:rPr>
        <w:t xml:space="preserve"> se realizara</w:t>
      </w:r>
      <w:r>
        <w:rPr>
          <w:rFonts w:ascii="Arial" w:hAnsi="Arial" w:cs="Arial"/>
          <w:lang w:val="es-MX"/>
        </w:rPr>
        <w:t xml:space="preserve"> mensualmente</w:t>
      </w:r>
      <w:r w:rsidRPr="00C31EAE">
        <w:rPr>
          <w:rFonts w:ascii="Arial" w:hAnsi="Arial" w:cs="Arial"/>
          <w:lang w:val="es-MX"/>
        </w:rPr>
        <w:t xml:space="preserve">, así mismo en cada actividad se recolectaran las evidencias necesarias y se llevara a cabo un informe final de cada actividad. La evaluación se llevara a cabo en </w:t>
      </w:r>
      <w:r>
        <w:rPr>
          <w:rFonts w:ascii="Arial" w:hAnsi="Arial" w:cs="Arial"/>
          <w:lang w:val="es-MX"/>
        </w:rPr>
        <w:t xml:space="preserve">los meses de Diciembre de cada vigencia </w:t>
      </w:r>
      <w:r w:rsidRPr="00C31EAE">
        <w:rPr>
          <w:rFonts w:ascii="Arial" w:hAnsi="Arial" w:cs="Arial"/>
          <w:lang w:val="es-MX"/>
        </w:rPr>
        <w:t xml:space="preserve">y esta se realizara mediante una encuesta de satisfacción </w:t>
      </w:r>
      <w:r>
        <w:rPr>
          <w:rFonts w:ascii="Arial" w:hAnsi="Arial" w:cs="Arial"/>
          <w:lang w:val="es-MX"/>
        </w:rPr>
        <w:t xml:space="preserve">e impacto </w:t>
      </w:r>
      <w:r w:rsidRPr="00C31EAE">
        <w:rPr>
          <w:rFonts w:ascii="Arial" w:hAnsi="Arial" w:cs="Arial"/>
          <w:lang w:val="es-MX"/>
        </w:rPr>
        <w:t xml:space="preserve">a los funcionarios </w:t>
      </w:r>
      <w:r>
        <w:rPr>
          <w:rFonts w:ascii="Arial" w:hAnsi="Arial" w:cs="Arial"/>
          <w:lang w:val="es-MX"/>
        </w:rPr>
        <w:t>del INCI.</w:t>
      </w:r>
    </w:p>
    <w:p w14:paraId="6F533A9F" w14:textId="77777777" w:rsidR="006D79D2" w:rsidRDefault="006D79D2" w:rsidP="006D79D2">
      <w:pPr>
        <w:spacing w:after="200"/>
        <w:contextualSpacing/>
        <w:jc w:val="both"/>
        <w:rPr>
          <w:rFonts w:ascii="Arial" w:hAnsi="Arial" w:cs="Arial"/>
          <w:lang w:val="es-MX"/>
        </w:rPr>
      </w:pPr>
    </w:p>
    <w:p w14:paraId="66FCDA33" w14:textId="77777777" w:rsidR="006D79D2" w:rsidRDefault="006D79D2" w:rsidP="006D79D2">
      <w:pPr>
        <w:spacing w:after="200"/>
        <w:contextualSpacing/>
        <w:jc w:val="both"/>
        <w:rPr>
          <w:rFonts w:ascii="Arial" w:hAnsi="Arial" w:cs="Arial"/>
          <w:lang w:val="es-MX"/>
        </w:rPr>
      </w:pPr>
    </w:p>
    <w:p w14:paraId="0D4BBADC" w14:textId="621B555F" w:rsidR="006D79D2" w:rsidRDefault="006D79D2" w:rsidP="006D79D2">
      <w:pPr>
        <w:spacing w:after="200"/>
        <w:contextualSpacing/>
        <w:jc w:val="center"/>
        <w:rPr>
          <w:rFonts w:ascii="Arial" w:hAnsi="Arial" w:cs="Arial"/>
          <w:b/>
          <w:lang w:val="es-MX"/>
        </w:rPr>
      </w:pPr>
      <w:r w:rsidRPr="006D79D2">
        <w:rPr>
          <w:rFonts w:ascii="Arial" w:hAnsi="Arial" w:cs="Arial"/>
          <w:b/>
          <w:lang w:val="es-MX"/>
        </w:rPr>
        <w:t>ANEXOS</w:t>
      </w:r>
    </w:p>
    <w:p w14:paraId="4DA6F9D3" w14:textId="77777777" w:rsidR="006D79D2" w:rsidRDefault="006D79D2" w:rsidP="006D79D2">
      <w:pPr>
        <w:spacing w:after="200"/>
        <w:contextualSpacing/>
        <w:jc w:val="center"/>
        <w:rPr>
          <w:rFonts w:ascii="Arial" w:hAnsi="Arial" w:cs="Arial"/>
          <w:b/>
          <w:lang w:val="es-MX"/>
        </w:rPr>
      </w:pPr>
    </w:p>
    <w:p w14:paraId="2D03E35B" w14:textId="0C51BA3D" w:rsidR="006D79D2" w:rsidRDefault="006D79D2" w:rsidP="006D79D2">
      <w:pPr>
        <w:numPr>
          <w:ilvl w:val="0"/>
          <w:numId w:val="10"/>
        </w:numPr>
        <w:tabs>
          <w:tab w:val="left" w:pos="949"/>
          <w:tab w:val="center" w:pos="4781"/>
        </w:tabs>
        <w:rPr>
          <w:rFonts w:ascii="Arial" w:hAnsi="Arial" w:cs="Arial"/>
          <w:lang w:val="es-MX"/>
        </w:rPr>
      </w:pPr>
      <w:r>
        <w:rPr>
          <w:rFonts w:ascii="Arial" w:hAnsi="Arial" w:cs="Arial"/>
          <w:lang w:val="es-MX"/>
        </w:rPr>
        <w:t>Plan Anual d</w:t>
      </w:r>
      <w:r w:rsidRPr="006D79D2">
        <w:rPr>
          <w:rFonts w:ascii="Arial" w:hAnsi="Arial" w:cs="Arial"/>
          <w:lang w:val="es-MX"/>
        </w:rPr>
        <w:t>e Vacantes  (  Anexo 1)</w:t>
      </w:r>
    </w:p>
    <w:p w14:paraId="22DCF611" w14:textId="68EF52D3" w:rsidR="006D79D2" w:rsidRPr="006D79D2" w:rsidRDefault="006D79D2" w:rsidP="006D79D2">
      <w:pPr>
        <w:numPr>
          <w:ilvl w:val="0"/>
          <w:numId w:val="10"/>
        </w:numPr>
        <w:tabs>
          <w:tab w:val="left" w:pos="949"/>
          <w:tab w:val="center" w:pos="4781"/>
        </w:tabs>
        <w:rPr>
          <w:rFonts w:ascii="Arial" w:hAnsi="Arial" w:cs="Arial"/>
          <w:lang w:val="es-MX"/>
        </w:rPr>
      </w:pPr>
      <w:r>
        <w:rPr>
          <w:rFonts w:ascii="Arial" w:hAnsi="Arial" w:cs="Arial"/>
          <w:lang w:val="es-MX"/>
        </w:rPr>
        <w:t xml:space="preserve">Plan de Previsión - Recursos Humanos </w:t>
      </w:r>
    </w:p>
    <w:p w14:paraId="0935F2D0" w14:textId="588DF61F" w:rsidR="006D79D2" w:rsidRPr="006D79D2" w:rsidRDefault="006D79D2" w:rsidP="006D79D2">
      <w:pPr>
        <w:numPr>
          <w:ilvl w:val="0"/>
          <w:numId w:val="10"/>
        </w:numPr>
        <w:tabs>
          <w:tab w:val="left" w:pos="949"/>
          <w:tab w:val="center" w:pos="4781"/>
        </w:tabs>
        <w:rPr>
          <w:rFonts w:ascii="Arial" w:hAnsi="Arial" w:cs="Arial"/>
          <w:lang w:val="es-MX"/>
        </w:rPr>
      </w:pPr>
      <w:r>
        <w:rPr>
          <w:rFonts w:ascii="Arial" w:hAnsi="Arial" w:cs="Arial"/>
          <w:lang w:val="es-MX"/>
        </w:rPr>
        <w:t>Plan Institucional d</w:t>
      </w:r>
      <w:r w:rsidRPr="006D79D2">
        <w:rPr>
          <w:rFonts w:ascii="Arial" w:hAnsi="Arial" w:cs="Arial"/>
          <w:lang w:val="es-MX"/>
        </w:rPr>
        <w:t>e Capacitación (Anexo 2 )</w:t>
      </w:r>
    </w:p>
    <w:p w14:paraId="75B0CB19" w14:textId="673C10F1" w:rsidR="006D79D2" w:rsidRPr="006D79D2" w:rsidRDefault="006D79D2" w:rsidP="006D79D2">
      <w:pPr>
        <w:numPr>
          <w:ilvl w:val="0"/>
          <w:numId w:val="10"/>
        </w:numPr>
        <w:tabs>
          <w:tab w:val="left" w:pos="949"/>
          <w:tab w:val="center" w:pos="4781"/>
        </w:tabs>
        <w:rPr>
          <w:rFonts w:ascii="Arial" w:hAnsi="Arial" w:cs="Arial"/>
          <w:lang w:val="es-MX"/>
        </w:rPr>
      </w:pPr>
      <w:r>
        <w:rPr>
          <w:rFonts w:ascii="Arial" w:hAnsi="Arial" w:cs="Arial"/>
          <w:lang w:val="es-MX"/>
        </w:rPr>
        <w:t>Plan de Bienestar e</w:t>
      </w:r>
      <w:r w:rsidRPr="006D79D2">
        <w:rPr>
          <w:rFonts w:ascii="Arial" w:hAnsi="Arial" w:cs="Arial"/>
          <w:lang w:val="es-MX"/>
        </w:rPr>
        <w:t xml:space="preserve"> Incentivos (Anexo 3)</w:t>
      </w:r>
    </w:p>
    <w:p w14:paraId="1A6C62C0" w14:textId="5F09294B" w:rsidR="006D79D2" w:rsidRPr="006D79D2" w:rsidRDefault="006D79D2" w:rsidP="006D79D2">
      <w:pPr>
        <w:numPr>
          <w:ilvl w:val="0"/>
          <w:numId w:val="10"/>
        </w:numPr>
        <w:tabs>
          <w:tab w:val="left" w:pos="949"/>
          <w:tab w:val="center" w:pos="4781"/>
        </w:tabs>
        <w:rPr>
          <w:rFonts w:ascii="Arial" w:hAnsi="Arial" w:cs="Arial"/>
          <w:lang w:val="es-MX"/>
        </w:rPr>
      </w:pPr>
      <w:r>
        <w:rPr>
          <w:rFonts w:ascii="Arial" w:hAnsi="Arial" w:cs="Arial"/>
          <w:lang w:val="es-MX"/>
        </w:rPr>
        <w:t>Plan de Seguridad y Salud en e</w:t>
      </w:r>
      <w:r w:rsidRPr="006D79D2">
        <w:rPr>
          <w:rFonts w:ascii="Arial" w:hAnsi="Arial" w:cs="Arial"/>
          <w:lang w:val="es-MX"/>
        </w:rPr>
        <w:t>l Trabajo (Anexo 4)</w:t>
      </w:r>
    </w:p>
    <w:p w14:paraId="19CAE51A" w14:textId="5A1E0F65" w:rsidR="006D79D2" w:rsidRPr="006D79D2" w:rsidRDefault="006D79D2" w:rsidP="006D79D2">
      <w:pPr>
        <w:pStyle w:val="Prrafodelista"/>
        <w:numPr>
          <w:ilvl w:val="0"/>
          <w:numId w:val="10"/>
        </w:numPr>
        <w:spacing w:after="200"/>
        <w:rPr>
          <w:rFonts w:ascii="Arial" w:hAnsi="Arial" w:cs="Arial"/>
          <w:b/>
          <w:lang w:val="es-MX"/>
        </w:rPr>
      </w:pPr>
      <w:r>
        <w:rPr>
          <w:rFonts w:ascii="Arial" w:hAnsi="Arial" w:cs="Arial"/>
          <w:lang w:val="es-MX"/>
        </w:rPr>
        <w:t>Cronogramas de seguimiento de los planes e</w:t>
      </w:r>
      <w:r w:rsidRPr="006D79D2">
        <w:rPr>
          <w:rFonts w:ascii="Arial" w:hAnsi="Arial" w:cs="Arial"/>
          <w:lang w:val="es-MX"/>
        </w:rPr>
        <w:t>nunciados</w:t>
      </w:r>
    </w:p>
    <w:p w14:paraId="6208700C" w14:textId="77777777" w:rsidR="006D79D2" w:rsidRDefault="006D79D2" w:rsidP="006D79D2">
      <w:pPr>
        <w:spacing w:after="200"/>
        <w:contextualSpacing/>
        <w:jc w:val="both"/>
        <w:rPr>
          <w:rFonts w:ascii="Arial" w:hAnsi="Arial" w:cs="Arial"/>
          <w:lang w:val="es-MX"/>
        </w:rPr>
      </w:pPr>
    </w:p>
    <w:p w14:paraId="1BC93838" w14:textId="77777777" w:rsidR="006D79D2" w:rsidRDefault="006D79D2" w:rsidP="006D79D2">
      <w:pPr>
        <w:spacing w:after="200"/>
        <w:contextualSpacing/>
        <w:jc w:val="both"/>
        <w:rPr>
          <w:rFonts w:ascii="Arial" w:hAnsi="Arial" w:cs="Arial"/>
          <w:lang w:val="es-MX"/>
        </w:rPr>
      </w:pPr>
      <w:r>
        <w:rPr>
          <w:rFonts w:ascii="Arial" w:hAnsi="Arial" w:cs="Arial"/>
          <w:lang w:val="es-MX"/>
        </w:rPr>
        <w:t xml:space="preserve">Elaboro: Andrea Carolina Cuadros Cortes </w:t>
      </w:r>
    </w:p>
    <w:p w14:paraId="78BF657B" w14:textId="117E6C3A" w:rsidR="006D79D2" w:rsidRDefault="006D79D2" w:rsidP="006D79D2">
      <w:pPr>
        <w:spacing w:after="200"/>
        <w:contextualSpacing/>
        <w:jc w:val="both"/>
        <w:rPr>
          <w:rFonts w:ascii="Arial" w:hAnsi="Arial" w:cs="Arial"/>
          <w:lang w:val="es-MX"/>
        </w:rPr>
      </w:pPr>
      <w:r>
        <w:rPr>
          <w:rFonts w:ascii="Arial" w:hAnsi="Arial" w:cs="Arial"/>
          <w:lang w:val="es-MX"/>
        </w:rPr>
        <w:t xml:space="preserve">Coordinadora Grupo de Gestion Humana y de la Información </w:t>
      </w:r>
    </w:p>
    <w:p w14:paraId="57B42A80" w14:textId="77777777" w:rsidR="006D79D2" w:rsidRDefault="006D79D2" w:rsidP="006D79D2">
      <w:pPr>
        <w:spacing w:after="200"/>
        <w:contextualSpacing/>
        <w:jc w:val="both"/>
        <w:rPr>
          <w:rFonts w:ascii="Arial" w:hAnsi="Arial" w:cs="Arial"/>
          <w:lang w:val="es-MX"/>
        </w:rPr>
      </w:pPr>
    </w:p>
    <w:p w14:paraId="6FC9461E" w14:textId="52642707" w:rsidR="006D79D2" w:rsidRDefault="006D79D2" w:rsidP="006D79D2">
      <w:pPr>
        <w:spacing w:after="200"/>
        <w:contextualSpacing/>
        <w:jc w:val="both"/>
        <w:rPr>
          <w:rFonts w:ascii="Arial" w:hAnsi="Arial" w:cs="Arial"/>
          <w:lang w:val="es-MX"/>
        </w:rPr>
      </w:pPr>
      <w:r>
        <w:rPr>
          <w:rFonts w:ascii="Arial" w:hAnsi="Arial" w:cs="Arial"/>
          <w:lang w:val="es-MX"/>
        </w:rPr>
        <w:t xml:space="preserve">Reviso: Dr. Darío Javier Montañez Vargas </w:t>
      </w:r>
    </w:p>
    <w:p w14:paraId="673A2263" w14:textId="3199E68B" w:rsidR="006D79D2" w:rsidRDefault="006D79D2" w:rsidP="006D79D2">
      <w:pPr>
        <w:spacing w:after="200"/>
        <w:contextualSpacing/>
        <w:jc w:val="both"/>
        <w:rPr>
          <w:rFonts w:ascii="Arial" w:hAnsi="Arial" w:cs="Arial"/>
          <w:b/>
          <w:lang w:val="es-MX"/>
        </w:rPr>
      </w:pPr>
      <w:r>
        <w:rPr>
          <w:rFonts w:ascii="Arial" w:hAnsi="Arial" w:cs="Arial"/>
          <w:lang w:val="es-MX"/>
        </w:rPr>
        <w:t xml:space="preserve">Secretario General </w:t>
      </w:r>
    </w:p>
    <w:p w14:paraId="791558D2" w14:textId="77777777" w:rsidR="006D79D2" w:rsidRPr="00485EF9" w:rsidRDefault="006D79D2" w:rsidP="00485EF9">
      <w:pPr>
        <w:spacing w:after="200"/>
        <w:contextualSpacing/>
        <w:jc w:val="center"/>
        <w:rPr>
          <w:rFonts w:ascii="Arial" w:hAnsi="Arial" w:cs="Arial"/>
          <w:b/>
        </w:rPr>
      </w:pPr>
    </w:p>
    <w:sectPr w:rsidR="006D79D2" w:rsidRPr="00485EF9" w:rsidSect="00713C0D">
      <w:headerReference w:type="default" r:id="rId9"/>
      <w:footerReference w:type="default" r:id="rId10"/>
      <w:pgSz w:w="12240" w:h="15840" w:code="1"/>
      <w:pgMar w:top="1985"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27D25" w14:textId="77777777" w:rsidR="00D906F9" w:rsidRDefault="00D906F9" w:rsidP="002F2F2F">
      <w:r>
        <w:separator/>
      </w:r>
    </w:p>
  </w:endnote>
  <w:endnote w:type="continuationSeparator" w:id="0">
    <w:p w14:paraId="6F45CCFC" w14:textId="77777777" w:rsidR="00D906F9" w:rsidRDefault="00D906F9"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lama Book">
    <w:altName w:val="Flama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4C90EC85"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12" name="Imagen 12"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Código: SG-110-FM-039 – Versión: 14 –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24C5B" w14:textId="77777777" w:rsidR="00D906F9" w:rsidRDefault="00D906F9" w:rsidP="002F2F2F">
      <w:r>
        <w:separator/>
      </w:r>
    </w:p>
  </w:footnote>
  <w:footnote w:type="continuationSeparator" w:id="0">
    <w:p w14:paraId="5E74C835" w14:textId="77777777" w:rsidR="00D906F9" w:rsidRDefault="00D906F9"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11" name="Imagen 1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F15B9"/>
    <w:multiLevelType w:val="multilevel"/>
    <w:tmpl w:val="01DCB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C58C4"/>
    <w:multiLevelType w:val="hybridMultilevel"/>
    <w:tmpl w:val="40A68B6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CC73CE5"/>
    <w:multiLevelType w:val="hybridMultilevel"/>
    <w:tmpl w:val="C6B0C85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CEC49FE"/>
    <w:multiLevelType w:val="hybridMultilevel"/>
    <w:tmpl w:val="D9A2D9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6667E8E">
      <w:numFmt w:val="bullet"/>
      <w:lvlText w:val="•"/>
      <w:lvlJc w:val="left"/>
      <w:pPr>
        <w:ind w:left="2160" w:hanging="360"/>
      </w:pPr>
      <w:rPr>
        <w:rFonts w:ascii="Flama Book" w:eastAsia="Calibri" w:hAnsi="Flama Book" w:cs="Flama Book"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3311E8"/>
    <w:multiLevelType w:val="hybridMultilevel"/>
    <w:tmpl w:val="587CE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D5E063D"/>
    <w:multiLevelType w:val="hybridMultilevel"/>
    <w:tmpl w:val="C0807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E0D6109"/>
    <w:multiLevelType w:val="hybridMultilevel"/>
    <w:tmpl w:val="A8A422A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67B593B"/>
    <w:multiLevelType w:val="hybridMultilevel"/>
    <w:tmpl w:val="81F6434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45952CD"/>
    <w:multiLevelType w:val="hybridMultilevel"/>
    <w:tmpl w:val="32BA8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DF90A9A"/>
    <w:multiLevelType w:val="hybridMultilevel"/>
    <w:tmpl w:val="89AE6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3"/>
  </w:num>
  <w:num w:numId="6">
    <w:abstractNumId w:val="6"/>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4572B"/>
    <w:rsid w:val="000C4017"/>
    <w:rsid w:val="000E1D7F"/>
    <w:rsid w:val="000F2414"/>
    <w:rsid w:val="0010574B"/>
    <w:rsid w:val="001601D8"/>
    <w:rsid w:val="001A2185"/>
    <w:rsid w:val="0024018A"/>
    <w:rsid w:val="00297964"/>
    <w:rsid w:val="002D5210"/>
    <w:rsid w:val="002F2F2F"/>
    <w:rsid w:val="00331E26"/>
    <w:rsid w:val="003B1116"/>
    <w:rsid w:val="003B23BB"/>
    <w:rsid w:val="00401ACD"/>
    <w:rsid w:val="00485EF9"/>
    <w:rsid w:val="004E16A6"/>
    <w:rsid w:val="004F31DC"/>
    <w:rsid w:val="00500850"/>
    <w:rsid w:val="00676CD9"/>
    <w:rsid w:val="006D48CA"/>
    <w:rsid w:val="006D79D2"/>
    <w:rsid w:val="00713C0D"/>
    <w:rsid w:val="007B20DE"/>
    <w:rsid w:val="007E7B1B"/>
    <w:rsid w:val="008050D5"/>
    <w:rsid w:val="00891398"/>
    <w:rsid w:val="00894862"/>
    <w:rsid w:val="0095613D"/>
    <w:rsid w:val="00966F94"/>
    <w:rsid w:val="00985818"/>
    <w:rsid w:val="0099166E"/>
    <w:rsid w:val="009979AC"/>
    <w:rsid w:val="00A34EE6"/>
    <w:rsid w:val="00A60BD8"/>
    <w:rsid w:val="00B5799E"/>
    <w:rsid w:val="00BD59E3"/>
    <w:rsid w:val="00D135FC"/>
    <w:rsid w:val="00D906F9"/>
    <w:rsid w:val="00D91B3A"/>
    <w:rsid w:val="00F36CE2"/>
    <w:rsid w:val="00F91425"/>
    <w:rsid w:val="00FA25B0"/>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character" w:styleId="Textodelmarcadordeposicin">
    <w:name w:val="Placeholder Text"/>
    <w:uiPriority w:val="99"/>
    <w:semiHidden/>
    <w:rsid w:val="003B1116"/>
    <w:rPr>
      <w:color w:val="808080"/>
    </w:rPr>
  </w:style>
  <w:style w:type="paragraph" w:styleId="Sinespaciado">
    <w:name w:val="No Spacing"/>
    <w:link w:val="SinespaciadoCar"/>
    <w:uiPriority w:val="1"/>
    <w:qFormat/>
    <w:rsid w:val="003B1116"/>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3B1116"/>
    <w:rPr>
      <w:rFonts w:ascii="Calibri" w:eastAsia="Times New Roman" w:hAnsi="Calibri" w:cs="Times New Roman"/>
      <w:sz w:val="20"/>
      <w:szCs w:val="20"/>
      <w:lang w:val="es-ES" w:eastAsia="es-CO"/>
    </w:rPr>
  </w:style>
  <w:style w:type="paragraph" w:customStyle="1" w:styleId="Default">
    <w:name w:val="Default"/>
    <w:rsid w:val="00A60BD8"/>
    <w:pPr>
      <w:autoSpaceDE w:val="0"/>
      <w:autoSpaceDN w:val="0"/>
      <w:adjustRightInd w:val="0"/>
    </w:pPr>
    <w:rPr>
      <w:rFonts w:ascii="Times New Roman" w:eastAsia="Calibri" w:hAnsi="Times New Roman" w:cs="Times New Roman"/>
      <w:color w:val="000000"/>
      <w:lang w:val="es-CO" w:eastAsia="es-CO"/>
    </w:rPr>
  </w:style>
  <w:style w:type="paragraph" w:styleId="Prrafodelista">
    <w:name w:val="List Paragraph"/>
    <w:basedOn w:val="Normal"/>
    <w:uiPriority w:val="34"/>
    <w:qFormat/>
    <w:rsid w:val="00A60BD8"/>
    <w:pPr>
      <w:ind w:left="720"/>
      <w:contextualSpacing/>
    </w:pPr>
  </w:style>
  <w:style w:type="paragraph" w:styleId="NormalWeb">
    <w:name w:val="Normal (Web)"/>
    <w:basedOn w:val="Normal"/>
    <w:uiPriority w:val="99"/>
    <w:unhideWhenUsed/>
    <w:rsid w:val="00966F94"/>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4199</Words>
  <Characters>23096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27241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USUARIO</cp:lastModifiedBy>
  <cp:revision>2</cp:revision>
  <dcterms:created xsi:type="dcterms:W3CDTF">2021-01-30T22:23:00Z</dcterms:created>
  <dcterms:modified xsi:type="dcterms:W3CDTF">2021-01-30T22:23:00Z</dcterms:modified>
</cp:coreProperties>
</file>