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52A" w:rsidRDefault="00B2552A" w:rsidP="004C7914">
      <w:pPr>
        <w:pStyle w:val="Ttulo1"/>
      </w:pPr>
    </w:p>
    <w:p w:rsidR="00B2552A" w:rsidRPr="0005621F" w:rsidRDefault="00B2552A" w:rsidP="00B2552A">
      <w:pPr>
        <w:pStyle w:val="Ttulo1"/>
        <w:ind w:left="567"/>
        <w:jc w:val="center"/>
        <w:rPr>
          <w:sz w:val="32"/>
          <w:szCs w:val="32"/>
        </w:rPr>
      </w:pPr>
      <w:r w:rsidRPr="0005621F">
        <w:rPr>
          <w:sz w:val="32"/>
          <w:szCs w:val="32"/>
        </w:rPr>
        <w:t xml:space="preserve">PROCEDIMIENTO </w:t>
      </w:r>
      <w:r>
        <w:rPr>
          <w:sz w:val="32"/>
          <w:szCs w:val="32"/>
        </w:rPr>
        <w:t>SUPERVISIÓN E INTERVENTORÍA</w:t>
      </w:r>
    </w:p>
    <w:p w:rsidR="00B2552A" w:rsidRDefault="00B2552A" w:rsidP="00B2552A">
      <w:pPr>
        <w:jc w:val="center"/>
        <w:rPr>
          <w:rFonts w:ascii="Arial" w:hAnsi="Arial" w:cs="Arial"/>
          <w:sz w:val="28"/>
          <w:szCs w:val="28"/>
          <w:lang w:val="gl-ES"/>
        </w:rPr>
      </w:pPr>
    </w:p>
    <w:p w:rsidR="00B2552A" w:rsidRPr="0005621F" w:rsidRDefault="00B2552A" w:rsidP="00B2552A">
      <w:pPr>
        <w:pStyle w:val="Ttulo2"/>
        <w:numPr>
          <w:ilvl w:val="0"/>
          <w:numId w:val="38"/>
        </w:numPr>
        <w:jc w:val="center"/>
        <w:rPr>
          <w:sz w:val="24"/>
          <w:szCs w:val="32"/>
        </w:rPr>
      </w:pPr>
      <w:r w:rsidRPr="0005621F">
        <w:rPr>
          <w:sz w:val="24"/>
          <w:szCs w:val="32"/>
        </w:rPr>
        <w:t>DATOS BÁSICOS DEL PROCEDIMIENTO</w:t>
      </w:r>
    </w:p>
    <w:p w:rsidR="00B2552A" w:rsidRDefault="00B2552A" w:rsidP="004C7914">
      <w:pPr>
        <w:pStyle w:val="Ttulo1"/>
      </w:pPr>
    </w:p>
    <w:p w:rsidR="00B2552A" w:rsidRDefault="00B2552A" w:rsidP="006B6763">
      <w:pPr>
        <w:jc w:val="both"/>
        <w:rPr>
          <w:rFonts w:ascii="Arial" w:hAnsi="Arial" w:cs="Arial"/>
          <w:bCs/>
        </w:rPr>
      </w:pPr>
    </w:p>
    <w:tbl>
      <w:tblPr>
        <w:tblW w:w="14487"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929"/>
        <w:gridCol w:w="4530"/>
        <w:gridCol w:w="2558"/>
        <w:gridCol w:w="3470"/>
      </w:tblGrid>
      <w:tr w:rsidR="00B2552A" w:rsidRPr="0005621F" w:rsidTr="00B2552A">
        <w:trPr>
          <w:trHeight w:val="100"/>
          <w:jc w:val="center"/>
        </w:trPr>
        <w:tc>
          <w:tcPr>
            <w:tcW w:w="3929" w:type="dxa"/>
            <w:tcBorders>
              <w:top w:val="single" w:sz="4" w:space="0" w:color="4472C4"/>
              <w:left w:val="single" w:sz="4" w:space="0" w:color="4472C4"/>
              <w:bottom w:val="single" w:sz="4" w:space="0" w:color="4472C4"/>
              <w:right w:val="nil"/>
            </w:tcBorders>
            <w:shd w:val="clear" w:color="auto" w:fill="4472C4"/>
            <w:hideMark/>
          </w:tcPr>
          <w:p w:rsidR="00B2552A" w:rsidRPr="0005621F" w:rsidRDefault="00B2552A" w:rsidP="006504BF">
            <w:pPr>
              <w:widowControl w:val="0"/>
              <w:autoSpaceDE w:val="0"/>
              <w:autoSpaceDN w:val="0"/>
              <w:jc w:val="center"/>
              <w:rPr>
                <w:rFonts w:ascii="Arial" w:eastAsia="Calibri" w:hAnsi="Arial" w:cs="Arial"/>
                <w:b/>
                <w:bCs/>
                <w:color w:val="FFFFFF"/>
                <w:sz w:val="28"/>
                <w:szCs w:val="28"/>
                <w:lang w:val="gl-ES" w:eastAsia="en-US"/>
              </w:rPr>
            </w:pPr>
            <w:proofErr w:type="spellStart"/>
            <w:r w:rsidRPr="0005621F">
              <w:rPr>
                <w:rFonts w:ascii="Arial" w:hAnsi="Arial" w:cs="Arial"/>
                <w:color w:val="FFFFFF"/>
                <w:sz w:val="28"/>
                <w:szCs w:val="28"/>
                <w:lang w:val="gl-ES" w:eastAsia="en-US"/>
              </w:rPr>
              <w:t>Nombre</w:t>
            </w:r>
            <w:proofErr w:type="spellEnd"/>
            <w:r w:rsidRPr="0005621F">
              <w:rPr>
                <w:rFonts w:ascii="Arial" w:hAnsi="Arial" w:cs="Arial"/>
                <w:color w:val="FFFFFF"/>
                <w:sz w:val="28"/>
                <w:szCs w:val="28"/>
                <w:lang w:val="gl-ES" w:eastAsia="en-US"/>
              </w:rPr>
              <w:t xml:space="preserve"> del proceso</w:t>
            </w:r>
          </w:p>
        </w:tc>
        <w:tc>
          <w:tcPr>
            <w:tcW w:w="4530" w:type="dxa"/>
            <w:tcBorders>
              <w:top w:val="single" w:sz="4" w:space="0" w:color="4472C4"/>
              <w:left w:val="nil"/>
              <w:bottom w:val="single" w:sz="4" w:space="0" w:color="4472C4"/>
              <w:right w:val="nil"/>
            </w:tcBorders>
            <w:shd w:val="clear" w:color="auto" w:fill="4472C4"/>
            <w:hideMark/>
          </w:tcPr>
          <w:p w:rsidR="00B2552A" w:rsidRPr="0005621F" w:rsidRDefault="00B2552A" w:rsidP="006504BF">
            <w:pPr>
              <w:widowControl w:val="0"/>
              <w:autoSpaceDE w:val="0"/>
              <w:autoSpaceDN w:val="0"/>
              <w:jc w:val="center"/>
              <w:rPr>
                <w:rFonts w:ascii="Arial" w:eastAsia="Calibri" w:hAnsi="Arial" w:cs="Arial"/>
                <w:b/>
                <w:bCs/>
                <w:color w:val="FFFFFF"/>
                <w:sz w:val="28"/>
                <w:szCs w:val="28"/>
                <w:lang w:val="gl-ES" w:eastAsia="en-US"/>
              </w:rPr>
            </w:pPr>
            <w:r w:rsidRPr="0005621F">
              <w:rPr>
                <w:rFonts w:ascii="Arial" w:hAnsi="Arial" w:cs="Arial"/>
                <w:color w:val="FFFFFF"/>
                <w:sz w:val="28"/>
                <w:szCs w:val="28"/>
                <w:lang w:val="gl-ES" w:eastAsia="en-US"/>
              </w:rPr>
              <w:t>Código</w:t>
            </w:r>
          </w:p>
        </w:tc>
        <w:tc>
          <w:tcPr>
            <w:tcW w:w="2558" w:type="dxa"/>
            <w:tcBorders>
              <w:top w:val="single" w:sz="4" w:space="0" w:color="4472C4"/>
              <w:left w:val="nil"/>
              <w:bottom w:val="single" w:sz="4" w:space="0" w:color="4472C4"/>
              <w:right w:val="nil"/>
            </w:tcBorders>
            <w:shd w:val="clear" w:color="auto" w:fill="4472C4"/>
            <w:hideMark/>
          </w:tcPr>
          <w:p w:rsidR="00B2552A" w:rsidRPr="0005621F" w:rsidRDefault="00B2552A" w:rsidP="006504BF">
            <w:pPr>
              <w:widowControl w:val="0"/>
              <w:autoSpaceDE w:val="0"/>
              <w:autoSpaceDN w:val="0"/>
              <w:jc w:val="center"/>
              <w:rPr>
                <w:rFonts w:ascii="Arial" w:eastAsia="Calibri" w:hAnsi="Arial" w:cs="Arial"/>
                <w:b/>
                <w:bCs/>
                <w:color w:val="FFFFFF"/>
                <w:sz w:val="28"/>
                <w:szCs w:val="28"/>
                <w:lang w:val="gl-ES" w:eastAsia="en-US"/>
              </w:rPr>
            </w:pPr>
            <w:r w:rsidRPr="0005621F">
              <w:rPr>
                <w:rFonts w:ascii="Arial" w:hAnsi="Arial" w:cs="Arial"/>
                <w:color w:val="FFFFFF"/>
                <w:sz w:val="28"/>
                <w:szCs w:val="28"/>
                <w:lang w:val="gl-ES" w:eastAsia="en-US"/>
              </w:rPr>
              <w:t>Versión</w:t>
            </w:r>
          </w:p>
        </w:tc>
        <w:tc>
          <w:tcPr>
            <w:tcW w:w="3470" w:type="dxa"/>
            <w:tcBorders>
              <w:top w:val="single" w:sz="4" w:space="0" w:color="4472C4"/>
              <w:left w:val="nil"/>
              <w:bottom w:val="single" w:sz="4" w:space="0" w:color="4472C4"/>
              <w:right w:val="single" w:sz="4" w:space="0" w:color="4472C4"/>
            </w:tcBorders>
            <w:shd w:val="clear" w:color="auto" w:fill="4472C4"/>
            <w:hideMark/>
          </w:tcPr>
          <w:p w:rsidR="00B2552A" w:rsidRPr="0005621F" w:rsidRDefault="00B2552A" w:rsidP="006504BF">
            <w:pPr>
              <w:widowControl w:val="0"/>
              <w:autoSpaceDE w:val="0"/>
              <w:autoSpaceDN w:val="0"/>
              <w:jc w:val="center"/>
              <w:rPr>
                <w:rFonts w:ascii="Arial" w:eastAsia="Calibri" w:hAnsi="Arial" w:cs="Arial"/>
                <w:b/>
                <w:bCs/>
                <w:color w:val="FFFFFF"/>
                <w:sz w:val="28"/>
                <w:szCs w:val="28"/>
                <w:lang w:val="gl-ES" w:eastAsia="en-US"/>
              </w:rPr>
            </w:pPr>
            <w:proofErr w:type="spellStart"/>
            <w:r w:rsidRPr="0005621F">
              <w:rPr>
                <w:rFonts w:ascii="Arial" w:hAnsi="Arial" w:cs="Arial"/>
                <w:color w:val="FFFFFF"/>
                <w:sz w:val="28"/>
                <w:szCs w:val="28"/>
                <w:lang w:val="gl-ES" w:eastAsia="en-US"/>
              </w:rPr>
              <w:t>Vigencia</w:t>
            </w:r>
            <w:proofErr w:type="spellEnd"/>
          </w:p>
        </w:tc>
      </w:tr>
      <w:tr w:rsidR="00B2552A" w:rsidRPr="00966640" w:rsidTr="00B2552A">
        <w:trPr>
          <w:trHeight w:val="362"/>
          <w:jc w:val="center"/>
        </w:trPr>
        <w:tc>
          <w:tcPr>
            <w:tcW w:w="3929" w:type="dxa"/>
            <w:tcBorders>
              <w:top w:val="single" w:sz="4" w:space="0" w:color="8EAADB"/>
              <w:left w:val="single" w:sz="4" w:space="0" w:color="8EAADB"/>
              <w:bottom w:val="single" w:sz="4" w:space="0" w:color="8EAADB"/>
              <w:right w:val="single" w:sz="4" w:space="0" w:color="8EAADB"/>
            </w:tcBorders>
            <w:shd w:val="clear" w:color="auto" w:fill="D9E2F3"/>
          </w:tcPr>
          <w:p w:rsidR="00B2552A" w:rsidRPr="00966640" w:rsidRDefault="00B2552A" w:rsidP="006504BF">
            <w:pPr>
              <w:widowControl w:val="0"/>
              <w:autoSpaceDE w:val="0"/>
              <w:autoSpaceDN w:val="0"/>
              <w:jc w:val="center"/>
              <w:rPr>
                <w:rFonts w:ascii="Arial" w:eastAsia="Calibri" w:hAnsi="Arial" w:cs="Arial"/>
                <w:sz w:val="28"/>
                <w:szCs w:val="28"/>
                <w:lang w:val="gl-ES" w:eastAsia="en-US"/>
              </w:rPr>
            </w:pPr>
            <w:proofErr w:type="spellStart"/>
            <w:r w:rsidRPr="00966640">
              <w:rPr>
                <w:rFonts w:ascii="Arial" w:eastAsia="Calibri" w:hAnsi="Arial" w:cs="Arial"/>
                <w:sz w:val="28"/>
                <w:szCs w:val="28"/>
                <w:lang w:val="gl-ES" w:eastAsia="en-US"/>
              </w:rPr>
              <w:t>Gestión</w:t>
            </w:r>
            <w:proofErr w:type="spellEnd"/>
            <w:r w:rsidRPr="00966640">
              <w:rPr>
                <w:rFonts w:ascii="Arial" w:eastAsia="Calibri" w:hAnsi="Arial" w:cs="Arial"/>
                <w:sz w:val="28"/>
                <w:szCs w:val="28"/>
                <w:lang w:val="gl-ES" w:eastAsia="en-US"/>
              </w:rPr>
              <w:t xml:space="preserve"> Contractual</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rsidR="00B2552A" w:rsidRPr="0005621F" w:rsidRDefault="00395103" w:rsidP="006504BF">
            <w:pPr>
              <w:widowControl w:val="0"/>
              <w:autoSpaceDE w:val="0"/>
              <w:autoSpaceDN w:val="0"/>
              <w:jc w:val="center"/>
              <w:rPr>
                <w:rFonts w:ascii="Arial" w:eastAsia="Calibri" w:hAnsi="Arial" w:cs="Arial"/>
                <w:sz w:val="28"/>
                <w:szCs w:val="28"/>
                <w:lang w:val="gl-ES" w:eastAsia="en-US"/>
              </w:rPr>
            </w:pPr>
            <w:r w:rsidRPr="00395103">
              <w:rPr>
                <w:rFonts w:ascii="Arial" w:eastAsia="Calibri" w:hAnsi="Arial" w:cs="Arial"/>
                <w:sz w:val="28"/>
                <w:szCs w:val="28"/>
                <w:lang w:val="gl-ES" w:eastAsia="en-US"/>
              </w:rPr>
              <w:t>OAJ-102-GC-PD-0026</w:t>
            </w:r>
          </w:p>
        </w:tc>
        <w:tc>
          <w:tcPr>
            <w:tcW w:w="2558" w:type="dxa"/>
            <w:tcBorders>
              <w:top w:val="single" w:sz="4" w:space="0" w:color="8EAADB"/>
              <w:left w:val="single" w:sz="4" w:space="0" w:color="8EAADB"/>
              <w:bottom w:val="single" w:sz="4" w:space="0" w:color="8EAADB"/>
              <w:right w:val="single" w:sz="4" w:space="0" w:color="8EAADB"/>
            </w:tcBorders>
            <w:shd w:val="clear" w:color="auto" w:fill="D9E2F3"/>
            <w:hideMark/>
          </w:tcPr>
          <w:p w:rsidR="00B2552A" w:rsidRPr="0005621F" w:rsidRDefault="00395103" w:rsidP="006504BF">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000</w:t>
            </w:r>
            <w:r w:rsidR="008420F6">
              <w:rPr>
                <w:rFonts w:ascii="Arial" w:eastAsia="Calibri" w:hAnsi="Arial" w:cs="Arial"/>
                <w:sz w:val="28"/>
                <w:szCs w:val="28"/>
                <w:lang w:val="gl-ES" w:eastAsia="en-US"/>
              </w:rPr>
              <w:t>2</w:t>
            </w:r>
          </w:p>
        </w:tc>
        <w:tc>
          <w:tcPr>
            <w:tcW w:w="3470" w:type="dxa"/>
            <w:tcBorders>
              <w:top w:val="single" w:sz="4" w:space="0" w:color="8EAADB"/>
              <w:left w:val="single" w:sz="4" w:space="0" w:color="8EAADB"/>
              <w:bottom w:val="single" w:sz="4" w:space="0" w:color="8EAADB"/>
              <w:right w:val="single" w:sz="4" w:space="0" w:color="8EAADB"/>
            </w:tcBorders>
            <w:shd w:val="clear" w:color="auto" w:fill="D9E2F3"/>
            <w:hideMark/>
          </w:tcPr>
          <w:p w:rsidR="00B2552A" w:rsidRPr="0005621F" w:rsidRDefault="00395103" w:rsidP="006504BF">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2</w:t>
            </w:r>
            <w:r w:rsidR="008420F6">
              <w:rPr>
                <w:rFonts w:ascii="Arial" w:eastAsia="Calibri" w:hAnsi="Arial" w:cs="Arial"/>
                <w:sz w:val="28"/>
                <w:szCs w:val="28"/>
                <w:lang w:val="gl-ES" w:eastAsia="en-US"/>
              </w:rPr>
              <w:t>8</w:t>
            </w:r>
            <w:r w:rsidR="00B2552A" w:rsidRPr="00966640">
              <w:rPr>
                <w:rFonts w:ascii="Arial" w:eastAsia="Calibri" w:hAnsi="Arial" w:cs="Arial"/>
                <w:sz w:val="28"/>
                <w:szCs w:val="28"/>
                <w:lang w:val="gl-ES" w:eastAsia="en-US"/>
              </w:rPr>
              <w:t>/</w:t>
            </w:r>
            <w:r w:rsidR="00F82E77">
              <w:rPr>
                <w:rFonts w:ascii="Arial" w:eastAsia="Calibri" w:hAnsi="Arial" w:cs="Arial"/>
                <w:sz w:val="28"/>
                <w:szCs w:val="28"/>
                <w:lang w:val="gl-ES" w:eastAsia="en-US"/>
              </w:rPr>
              <w:t>03</w:t>
            </w:r>
            <w:r w:rsidR="00B2552A" w:rsidRPr="00966640">
              <w:rPr>
                <w:rFonts w:ascii="Arial" w:eastAsia="Calibri" w:hAnsi="Arial" w:cs="Arial"/>
                <w:sz w:val="28"/>
                <w:szCs w:val="28"/>
                <w:lang w:val="gl-ES" w:eastAsia="en-US"/>
              </w:rPr>
              <w:t>/20</w:t>
            </w:r>
            <w:r w:rsidR="00BF6C25" w:rsidRPr="00966640">
              <w:rPr>
                <w:rFonts w:ascii="Arial" w:eastAsia="Calibri" w:hAnsi="Arial" w:cs="Arial"/>
                <w:sz w:val="28"/>
                <w:szCs w:val="28"/>
                <w:lang w:val="gl-ES" w:eastAsia="en-US"/>
              </w:rPr>
              <w:t>2</w:t>
            </w:r>
            <w:r w:rsidR="00F82E77">
              <w:rPr>
                <w:rFonts w:ascii="Arial" w:eastAsia="Calibri" w:hAnsi="Arial" w:cs="Arial"/>
                <w:sz w:val="28"/>
                <w:szCs w:val="28"/>
                <w:lang w:val="gl-ES" w:eastAsia="en-US"/>
              </w:rPr>
              <w:t>3</w:t>
            </w:r>
          </w:p>
        </w:tc>
      </w:tr>
    </w:tbl>
    <w:p w:rsidR="00B2552A" w:rsidRPr="00966640" w:rsidRDefault="00B2552A" w:rsidP="00966640">
      <w:pPr>
        <w:widowControl w:val="0"/>
        <w:autoSpaceDE w:val="0"/>
        <w:autoSpaceDN w:val="0"/>
        <w:jc w:val="center"/>
        <w:rPr>
          <w:rFonts w:ascii="Arial" w:eastAsia="Calibri" w:hAnsi="Arial" w:cs="Arial"/>
          <w:sz w:val="28"/>
          <w:szCs w:val="28"/>
          <w:lang w:val="gl-ES" w:eastAsia="en-US"/>
        </w:rPr>
      </w:pPr>
    </w:p>
    <w:p w:rsidR="0091747C" w:rsidRPr="00990AAF" w:rsidRDefault="0091747C" w:rsidP="006B6763">
      <w:pPr>
        <w:jc w:val="both"/>
        <w:rPr>
          <w:rFonts w:ascii="Arial" w:hAnsi="Arial" w:cs="Arial"/>
          <w:bCs/>
        </w:rPr>
      </w:pPr>
      <w:r w:rsidRPr="00990AAF">
        <w:rPr>
          <w:rFonts w:ascii="Arial" w:hAnsi="Arial" w:cs="Arial"/>
          <w:bCs/>
        </w:rPr>
        <w:t xml:space="preserve"> </w:t>
      </w:r>
    </w:p>
    <w:p w:rsidR="005F3D8F" w:rsidRPr="00990AAF" w:rsidRDefault="00F75562" w:rsidP="005F3D8F">
      <w:pPr>
        <w:pStyle w:val="Ttulo1"/>
        <w:ind w:left="284" w:hanging="284"/>
        <w:jc w:val="both"/>
      </w:pPr>
      <w:r w:rsidRPr="00990AAF">
        <w:t>2. O</w:t>
      </w:r>
      <w:r w:rsidR="00EB0E97" w:rsidRPr="00990AAF">
        <w:t>BJETIVO</w:t>
      </w:r>
      <w:r w:rsidR="00855B04" w:rsidRPr="00990AAF">
        <w:t xml:space="preserve">: </w:t>
      </w:r>
    </w:p>
    <w:p w:rsidR="005F3D8F" w:rsidRPr="00990AAF" w:rsidRDefault="005F3D8F" w:rsidP="005F3D8F">
      <w:pPr>
        <w:pStyle w:val="Ttulo1"/>
        <w:ind w:left="284" w:hanging="284"/>
        <w:jc w:val="both"/>
      </w:pPr>
      <w:bookmarkStart w:id="0" w:name="_GoBack"/>
      <w:bookmarkEnd w:id="0"/>
    </w:p>
    <w:p w:rsidR="00855B04" w:rsidRPr="00990AAF" w:rsidRDefault="00D26A31" w:rsidP="005F3D8F">
      <w:pPr>
        <w:pStyle w:val="Ttulo1"/>
        <w:ind w:left="284"/>
        <w:jc w:val="both"/>
        <w:rPr>
          <w:b w:val="0"/>
        </w:rPr>
      </w:pPr>
      <w:r w:rsidRPr="00990AAF">
        <w:rPr>
          <w:b w:val="0"/>
        </w:rPr>
        <w:t xml:space="preserve">Realizar seguimiento y evaluación permanente a la </w:t>
      </w:r>
      <w:permStart w:id="1192496727" w:edGrp="everyone"/>
      <w:permEnd w:id="1192496727"/>
      <w:r w:rsidRPr="00990AAF">
        <w:rPr>
          <w:b w:val="0"/>
        </w:rPr>
        <w:t>ejecución del contrato asignado, con el fin de garantizar el cumplimiento de las obligaciones contractuales.</w:t>
      </w:r>
    </w:p>
    <w:p w:rsidR="00982471" w:rsidRPr="00990AAF" w:rsidRDefault="00F515D5" w:rsidP="005F3D8F">
      <w:pPr>
        <w:rPr>
          <w:rFonts w:ascii="Arial" w:hAnsi="Arial" w:cs="Arial"/>
        </w:rPr>
      </w:pPr>
      <w:r w:rsidRPr="00990AAF">
        <w:rPr>
          <w:rFonts w:ascii="Arial" w:hAnsi="Arial" w:cs="Arial"/>
        </w:rPr>
        <w:t xml:space="preserve">  </w:t>
      </w:r>
    </w:p>
    <w:p w:rsidR="005F3D8F" w:rsidRPr="00990AAF" w:rsidRDefault="004C7914" w:rsidP="005F3D8F">
      <w:pPr>
        <w:pStyle w:val="Ttulo2"/>
        <w:ind w:left="284" w:hanging="284"/>
        <w:jc w:val="both"/>
        <w:rPr>
          <w:sz w:val="24"/>
        </w:rPr>
      </w:pPr>
      <w:r w:rsidRPr="00990AAF">
        <w:rPr>
          <w:sz w:val="24"/>
        </w:rPr>
        <w:t>3. A</w:t>
      </w:r>
      <w:r w:rsidR="00096576" w:rsidRPr="00990AAF">
        <w:rPr>
          <w:sz w:val="24"/>
        </w:rPr>
        <w:t>L</w:t>
      </w:r>
      <w:r w:rsidR="008C123F" w:rsidRPr="00990AAF">
        <w:rPr>
          <w:sz w:val="24"/>
        </w:rPr>
        <w:t>CANCE</w:t>
      </w:r>
      <w:r w:rsidR="00855B04" w:rsidRPr="00990AAF">
        <w:rPr>
          <w:sz w:val="24"/>
        </w:rPr>
        <w:t xml:space="preserve">: </w:t>
      </w:r>
    </w:p>
    <w:p w:rsidR="005F3D8F" w:rsidRPr="00990AAF" w:rsidRDefault="005F3D8F" w:rsidP="005F3D8F">
      <w:pPr>
        <w:pStyle w:val="Ttulo2"/>
        <w:ind w:left="284" w:hanging="284"/>
        <w:jc w:val="both"/>
        <w:rPr>
          <w:sz w:val="24"/>
        </w:rPr>
      </w:pPr>
    </w:p>
    <w:p w:rsidR="00D26A31" w:rsidRPr="00990AAF" w:rsidRDefault="00D26A31" w:rsidP="00E34CD0">
      <w:pPr>
        <w:ind w:left="284"/>
        <w:jc w:val="both"/>
        <w:rPr>
          <w:rFonts w:ascii="Arial" w:hAnsi="Arial" w:cs="Arial"/>
        </w:rPr>
      </w:pPr>
      <w:r w:rsidRPr="00990AAF">
        <w:rPr>
          <w:rFonts w:ascii="Arial" w:hAnsi="Arial" w:cs="Arial"/>
          <w:bCs/>
          <w:lang w:val="es-CO"/>
        </w:rPr>
        <w:t>El procedimiento inicia con la delegación de la supervisión y finaliza con la suscripción del ac</w:t>
      </w:r>
      <w:r w:rsidR="00D40EF3" w:rsidRPr="00990AAF">
        <w:rPr>
          <w:rFonts w:ascii="Arial" w:hAnsi="Arial" w:cs="Arial"/>
          <w:bCs/>
          <w:lang w:val="es-CO"/>
        </w:rPr>
        <w:t xml:space="preserve">ta de liquidación del contrato </w:t>
      </w:r>
      <w:r w:rsidRPr="00990AAF">
        <w:rPr>
          <w:rFonts w:ascii="Arial" w:hAnsi="Arial" w:cs="Arial"/>
          <w:bCs/>
          <w:lang w:val="es-CO"/>
        </w:rPr>
        <w:t>y</w:t>
      </w:r>
      <w:r w:rsidR="00D40EF3" w:rsidRPr="00990AAF">
        <w:rPr>
          <w:rFonts w:ascii="Arial" w:hAnsi="Arial" w:cs="Arial"/>
          <w:bCs/>
          <w:lang w:val="es-CO"/>
        </w:rPr>
        <w:t>/o tr</w:t>
      </w:r>
      <w:r w:rsidR="007D240B">
        <w:rPr>
          <w:rFonts w:ascii="Arial" w:hAnsi="Arial" w:cs="Arial"/>
          <w:bCs/>
          <w:lang w:val="es-CO"/>
        </w:rPr>
        <w:t>á</w:t>
      </w:r>
      <w:r w:rsidR="00D40EF3" w:rsidRPr="00990AAF">
        <w:rPr>
          <w:rFonts w:ascii="Arial" w:hAnsi="Arial" w:cs="Arial"/>
          <w:bCs/>
          <w:lang w:val="es-CO"/>
        </w:rPr>
        <w:t>mite de terminación y liquidación en</w:t>
      </w:r>
      <w:r w:rsidRPr="00990AAF">
        <w:rPr>
          <w:rFonts w:ascii="Arial" w:hAnsi="Arial" w:cs="Arial"/>
          <w:bCs/>
          <w:lang w:val="es-CO"/>
        </w:rPr>
        <w:t xml:space="preserve"> el SECOP</w:t>
      </w:r>
      <w:r w:rsidR="00D40EF3" w:rsidRPr="00990AAF">
        <w:rPr>
          <w:rFonts w:ascii="Arial" w:hAnsi="Arial" w:cs="Arial"/>
          <w:bCs/>
          <w:lang w:val="es-CO"/>
        </w:rPr>
        <w:t xml:space="preserve"> II</w:t>
      </w:r>
      <w:r w:rsidRPr="00990AAF">
        <w:rPr>
          <w:rFonts w:ascii="Arial" w:hAnsi="Arial" w:cs="Arial"/>
          <w:bCs/>
          <w:lang w:val="es-CO"/>
        </w:rPr>
        <w:t>.</w:t>
      </w:r>
      <w:r w:rsidRPr="00990AAF">
        <w:rPr>
          <w:rFonts w:ascii="Arial" w:hAnsi="Arial" w:cs="Arial"/>
        </w:rPr>
        <w:t xml:space="preserve"> </w:t>
      </w:r>
    </w:p>
    <w:p w:rsidR="00855B04" w:rsidRPr="00990AAF" w:rsidRDefault="00855B04" w:rsidP="00F515D5">
      <w:pPr>
        <w:rPr>
          <w:rFonts w:ascii="Arial" w:hAnsi="Arial" w:cs="Arial"/>
        </w:rPr>
      </w:pPr>
    </w:p>
    <w:p w:rsidR="00982471" w:rsidRPr="00990AAF" w:rsidRDefault="004C7914" w:rsidP="006B6763">
      <w:pPr>
        <w:pStyle w:val="Ttulo2"/>
        <w:ind w:left="0"/>
        <w:rPr>
          <w:sz w:val="24"/>
        </w:rPr>
      </w:pPr>
      <w:r w:rsidRPr="00990AAF">
        <w:rPr>
          <w:sz w:val="24"/>
        </w:rPr>
        <w:t>4. P</w:t>
      </w:r>
      <w:r w:rsidR="00EB0E97" w:rsidRPr="00990AAF">
        <w:rPr>
          <w:sz w:val="24"/>
        </w:rPr>
        <w:t>OLÍTICAS DE OPERACIÓN</w:t>
      </w:r>
      <w:r w:rsidR="00565B47" w:rsidRPr="00990AAF">
        <w:rPr>
          <w:sz w:val="24"/>
        </w:rPr>
        <w:t xml:space="preserve"> </w:t>
      </w:r>
    </w:p>
    <w:p w:rsidR="00982471" w:rsidRPr="00990AAF" w:rsidRDefault="00982471" w:rsidP="18C8A661">
      <w:pPr>
        <w:rPr>
          <w:rFonts w:ascii="Arial" w:hAnsi="Arial" w:cs="Arial"/>
          <w:b/>
          <w:bCs/>
        </w:rPr>
      </w:pPr>
    </w:p>
    <w:p w:rsidR="00855B04" w:rsidRPr="005B283E" w:rsidRDefault="00855B04" w:rsidP="00E34CD0">
      <w:pPr>
        <w:pStyle w:val="Prrafodelista"/>
        <w:numPr>
          <w:ilvl w:val="0"/>
          <w:numId w:val="33"/>
        </w:numPr>
        <w:jc w:val="both"/>
        <w:rPr>
          <w:rFonts w:ascii="Arial" w:hAnsi="Arial" w:cs="Arial"/>
          <w:bCs/>
          <w:lang w:val="es-CO"/>
        </w:rPr>
      </w:pPr>
      <w:r w:rsidRPr="005B283E">
        <w:rPr>
          <w:rFonts w:ascii="Arial" w:hAnsi="Arial" w:cs="Arial"/>
          <w:bCs/>
          <w:lang w:val="es-CO"/>
        </w:rPr>
        <w:t xml:space="preserve">Consultar y aplicar lineamientos establecidos en el Manual de </w:t>
      </w:r>
      <w:r w:rsidR="003E493A" w:rsidRPr="005B283E">
        <w:rPr>
          <w:rFonts w:ascii="Arial" w:hAnsi="Arial" w:cs="Arial"/>
          <w:bCs/>
          <w:lang w:val="es-CO"/>
        </w:rPr>
        <w:t>Contratación</w:t>
      </w:r>
      <w:r w:rsidR="00B2552A" w:rsidRPr="005B283E">
        <w:rPr>
          <w:rFonts w:ascii="Arial" w:hAnsi="Arial" w:cs="Arial"/>
          <w:bCs/>
          <w:lang w:val="es-CO"/>
        </w:rPr>
        <w:t xml:space="preserve">, </w:t>
      </w:r>
      <w:r w:rsidR="00F0413F" w:rsidRPr="005B283E">
        <w:rPr>
          <w:rFonts w:ascii="Arial" w:hAnsi="Arial" w:cs="Arial"/>
          <w:bCs/>
          <w:lang w:val="es-CO"/>
        </w:rPr>
        <w:t>Supervisión e Interventoría del Instituto Nacional para Ciegos -</w:t>
      </w:r>
      <w:r w:rsidR="003E493A" w:rsidRPr="005B283E">
        <w:rPr>
          <w:rFonts w:ascii="Arial" w:hAnsi="Arial" w:cs="Arial"/>
          <w:bCs/>
          <w:lang w:val="es-CO"/>
        </w:rPr>
        <w:t>INCI.</w:t>
      </w:r>
    </w:p>
    <w:p w:rsidR="00D26A31" w:rsidRPr="005B283E" w:rsidRDefault="00D26A31" w:rsidP="00E34CD0">
      <w:pPr>
        <w:jc w:val="both"/>
        <w:rPr>
          <w:rFonts w:ascii="Arial" w:hAnsi="Arial" w:cs="Arial"/>
          <w:bCs/>
          <w:lang w:val="es-CO"/>
        </w:rPr>
      </w:pPr>
    </w:p>
    <w:p w:rsidR="00D40EF3" w:rsidRPr="005B283E" w:rsidRDefault="00D40EF3" w:rsidP="00E34CD0">
      <w:pPr>
        <w:numPr>
          <w:ilvl w:val="0"/>
          <w:numId w:val="33"/>
        </w:numPr>
        <w:jc w:val="both"/>
        <w:rPr>
          <w:rFonts w:ascii="Arial" w:hAnsi="Arial" w:cs="Arial"/>
          <w:bCs/>
          <w:lang w:val="es-CO"/>
        </w:rPr>
      </w:pPr>
      <w:r w:rsidRPr="005B283E">
        <w:rPr>
          <w:rFonts w:ascii="Arial" w:hAnsi="Arial" w:cs="Arial"/>
          <w:bCs/>
          <w:lang w:val="es-CO"/>
        </w:rPr>
        <w:t>La ejecución y supervisión de contratos o convenios inician una vez se hayan cumplido con los requisitos de perfeccionamiento y ejecución establecidos para el efecto.</w:t>
      </w:r>
    </w:p>
    <w:p w:rsidR="00D40EF3" w:rsidRPr="005B283E" w:rsidRDefault="00D40EF3" w:rsidP="00E34CD0">
      <w:pPr>
        <w:pStyle w:val="Prrafodelista"/>
        <w:jc w:val="both"/>
        <w:rPr>
          <w:rFonts w:ascii="Arial" w:hAnsi="Arial" w:cs="Arial"/>
          <w:bCs/>
          <w:lang w:val="es-CO"/>
        </w:rPr>
      </w:pPr>
    </w:p>
    <w:p w:rsidR="00D40EF3" w:rsidRPr="005B283E" w:rsidRDefault="00D40EF3" w:rsidP="00E34CD0">
      <w:pPr>
        <w:numPr>
          <w:ilvl w:val="0"/>
          <w:numId w:val="33"/>
        </w:numPr>
        <w:jc w:val="both"/>
        <w:rPr>
          <w:rFonts w:ascii="Arial" w:hAnsi="Arial" w:cs="Arial"/>
          <w:bCs/>
          <w:lang w:val="es-CO"/>
        </w:rPr>
      </w:pPr>
      <w:r w:rsidRPr="005B283E">
        <w:rPr>
          <w:rFonts w:ascii="Arial" w:hAnsi="Arial" w:cs="Arial"/>
          <w:bCs/>
          <w:lang w:val="es-CO"/>
        </w:rPr>
        <w:t>Las garantías únicas serán aprobadas por el competente contractual (ordenador del gasto).</w:t>
      </w:r>
    </w:p>
    <w:p w:rsidR="00D40EF3" w:rsidRPr="005B283E" w:rsidRDefault="00D40EF3" w:rsidP="00E34CD0">
      <w:pPr>
        <w:pStyle w:val="Prrafodelista"/>
        <w:jc w:val="both"/>
        <w:rPr>
          <w:rFonts w:ascii="Arial" w:hAnsi="Arial" w:cs="Arial"/>
          <w:bCs/>
          <w:lang w:val="es-CO"/>
        </w:rPr>
      </w:pPr>
    </w:p>
    <w:p w:rsidR="00D40EF3" w:rsidRPr="005B283E" w:rsidRDefault="00D40EF3" w:rsidP="00E34CD0">
      <w:pPr>
        <w:numPr>
          <w:ilvl w:val="0"/>
          <w:numId w:val="33"/>
        </w:numPr>
        <w:jc w:val="both"/>
        <w:rPr>
          <w:rFonts w:ascii="Arial" w:hAnsi="Arial" w:cs="Arial"/>
          <w:bCs/>
          <w:lang w:val="es-CO"/>
        </w:rPr>
      </w:pPr>
      <w:r w:rsidRPr="005B283E">
        <w:rPr>
          <w:rFonts w:ascii="Arial" w:hAnsi="Arial" w:cs="Arial"/>
          <w:bCs/>
          <w:lang w:val="es-CO"/>
        </w:rPr>
        <w:t>El supervisor deberá verificar que los contratistas que ejerzan funciones en el Instituto Nacional para Ciegos - INCI, den estricto cumplimiento a las normas de seguridad y salud en el trabajo.</w:t>
      </w:r>
    </w:p>
    <w:p w:rsidR="0013399F" w:rsidRPr="005B283E" w:rsidRDefault="0013399F" w:rsidP="00E34CD0">
      <w:pPr>
        <w:pStyle w:val="Prrafodelista"/>
        <w:jc w:val="both"/>
        <w:rPr>
          <w:rFonts w:ascii="Arial" w:hAnsi="Arial" w:cs="Arial"/>
          <w:bCs/>
          <w:lang w:val="es-CO"/>
        </w:rPr>
      </w:pPr>
    </w:p>
    <w:p w:rsidR="0013399F" w:rsidRPr="005B283E" w:rsidRDefault="00F0413F" w:rsidP="00E34CD0">
      <w:pPr>
        <w:pStyle w:val="Prrafodelista"/>
        <w:numPr>
          <w:ilvl w:val="0"/>
          <w:numId w:val="33"/>
        </w:numPr>
        <w:jc w:val="both"/>
        <w:rPr>
          <w:rFonts w:ascii="Arial" w:hAnsi="Arial" w:cs="Arial"/>
          <w:bCs/>
          <w:lang w:val="es-CO"/>
        </w:rPr>
      </w:pPr>
      <w:r w:rsidRPr="005B283E">
        <w:rPr>
          <w:rFonts w:ascii="Arial" w:hAnsi="Arial" w:cs="Arial"/>
          <w:bCs/>
          <w:lang w:val="es-CO"/>
        </w:rPr>
        <w:t>L</w:t>
      </w:r>
      <w:r w:rsidR="0013399F" w:rsidRPr="005B283E">
        <w:rPr>
          <w:rFonts w:ascii="Arial" w:hAnsi="Arial" w:cs="Arial"/>
          <w:bCs/>
          <w:lang w:val="es-CO"/>
        </w:rPr>
        <w:t xml:space="preserve">as </w:t>
      </w:r>
      <w:proofErr w:type="spellStart"/>
      <w:r w:rsidR="0013399F" w:rsidRPr="005B283E">
        <w:rPr>
          <w:rFonts w:ascii="Arial" w:hAnsi="Arial" w:cs="Arial"/>
          <w:bCs/>
          <w:lang w:val="es-CO"/>
        </w:rPr>
        <w:t>ordenes</w:t>
      </w:r>
      <w:proofErr w:type="spellEnd"/>
      <w:r w:rsidR="0013399F" w:rsidRPr="005B283E">
        <w:rPr>
          <w:rFonts w:ascii="Arial" w:hAnsi="Arial" w:cs="Arial"/>
          <w:bCs/>
          <w:lang w:val="es-CO"/>
        </w:rPr>
        <w:t xml:space="preserve"> de compra de la T</w:t>
      </w:r>
      <w:r w:rsidRPr="005B283E">
        <w:rPr>
          <w:rFonts w:ascii="Arial" w:hAnsi="Arial" w:cs="Arial"/>
          <w:bCs/>
          <w:lang w:val="es-CO"/>
        </w:rPr>
        <w:t>ienda Virtual del Estado Colombiano - T</w:t>
      </w:r>
      <w:r w:rsidR="0013399F" w:rsidRPr="005B283E">
        <w:rPr>
          <w:rFonts w:ascii="Arial" w:hAnsi="Arial" w:cs="Arial"/>
          <w:bCs/>
          <w:lang w:val="es-CO"/>
        </w:rPr>
        <w:t>VEC</w:t>
      </w:r>
      <w:r w:rsidRPr="005B283E">
        <w:rPr>
          <w:rFonts w:ascii="Arial" w:hAnsi="Arial" w:cs="Arial"/>
          <w:bCs/>
          <w:lang w:val="es-CO"/>
        </w:rPr>
        <w:t xml:space="preserve"> derivadas</w:t>
      </w:r>
      <w:r w:rsidR="0013399F" w:rsidRPr="005B283E">
        <w:rPr>
          <w:rFonts w:ascii="Arial" w:hAnsi="Arial" w:cs="Arial"/>
          <w:bCs/>
          <w:lang w:val="es-CO"/>
        </w:rPr>
        <w:t xml:space="preserve"> </w:t>
      </w:r>
      <w:r w:rsidRPr="005B283E">
        <w:rPr>
          <w:rFonts w:ascii="Arial" w:hAnsi="Arial" w:cs="Arial"/>
          <w:bCs/>
          <w:lang w:val="es-CO"/>
        </w:rPr>
        <w:t xml:space="preserve">de un Acuerdo </w:t>
      </w:r>
      <w:r w:rsidR="007D240B">
        <w:rPr>
          <w:rFonts w:ascii="Arial" w:hAnsi="Arial" w:cs="Arial"/>
          <w:bCs/>
          <w:lang w:val="es-CO"/>
        </w:rPr>
        <w:t>m</w:t>
      </w:r>
      <w:r w:rsidRPr="005B283E">
        <w:rPr>
          <w:rFonts w:ascii="Arial" w:hAnsi="Arial" w:cs="Arial"/>
          <w:bCs/>
          <w:lang w:val="es-CO"/>
        </w:rPr>
        <w:t xml:space="preserve">acro de </w:t>
      </w:r>
      <w:r w:rsidR="007D240B">
        <w:rPr>
          <w:rFonts w:ascii="Arial" w:hAnsi="Arial" w:cs="Arial"/>
          <w:bCs/>
          <w:lang w:val="es-CO"/>
        </w:rPr>
        <w:t>p</w:t>
      </w:r>
      <w:r w:rsidRPr="005B283E">
        <w:rPr>
          <w:rFonts w:ascii="Arial" w:hAnsi="Arial" w:cs="Arial"/>
          <w:bCs/>
          <w:lang w:val="es-CO"/>
        </w:rPr>
        <w:t xml:space="preserve">recios, </w:t>
      </w:r>
      <w:r w:rsidR="007D240B">
        <w:rPr>
          <w:rFonts w:ascii="Arial" w:hAnsi="Arial" w:cs="Arial"/>
          <w:bCs/>
          <w:lang w:val="es-CO"/>
        </w:rPr>
        <w:t>i</w:t>
      </w:r>
      <w:r w:rsidRPr="005B283E">
        <w:rPr>
          <w:rFonts w:ascii="Arial" w:hAnsi="Arial" w:cs="Arial"/>
          <w:bCs/>
          <w:lang w:val="es-CO"/>
        </w:rPr>
        <w:t xml:space="preserve">nstrumentos de </w:t>
      </w:r>
      <w:r w:rsidR="007D240B">
        <w:rPr>
          <w:rFonts w:ascii="Arial" w:hAnsi="Arial" w:cs="Arial"/>
          <w:bCs/>
          <w:lang w:val="es-CO"/>
        </w:rPr>
        <w:t>a</w:t>
      </w:r>
      <w:r w:rsidRPr="005B283E">
        <w:rPr>
          <w:rFonts w:ascii="Arial" w:hAnsi="Arial" w:cs="Arial"/>
          <w:bCs/>
          <w:lang w:val="es-CO"/>
        </w:rPr>
        <w:t xml:space="preserve">gregación de </w:t>
      </w:r>
      <w:r w:rsidR="007D240B">
        <w:rPr>
          <w:rFonts w:ascii="Arial" w:hAnsi="Arial" w:cs="Arial"/>
          <w:bCs/>
          <w:lang w:val="es-CO"/>
        </w:rPr>
        <w:t>d</w:t>
      </w:r>
      <w:r w:rsidRPr="005B283E">
        <w:rPr>
          <w:rFonts w:ascii="Arial" w:hAnsi="Arial" w:cs="Arial"/>
          <w:bCs/>
          <w:lang w:val="es-CO"/>
        </w:rPr>
        <w:t xml:space="preserve">emanda y </w:t>
      </w:r>
      <w:r w:rsidR="007D240B">
        <w:rPr>
          <w:rFonts w:ascii="Arial" w:hAnsi="Arial" w:cs="Arial"/>
          <w:bCs/>
          <w:lang w:val="es-CO"/>
        </w:rPr>
        <w:t>b</w:t>
      </w:r>
      <w:r w:rsidRPr="005B283E">
        <w:rPr>
          <w:rFonts w:ascii="Arial" w:hAnsi="Arial" w:cs="Arial"/>
          <w:bCs/>
          <w:lang w:val="es-CO"/>
        </w:rPr>
        <w:t xml:space="preserve">ienes de </w:t>
      </w:r>
      <w:r w:rsidR="007D240B">
        <w:rPr>
          <w:rFonts w:ascii="Arial" w:hAnsi="Arial" w:cs="Arial"/>
          <w:bCs/>
          <w:lang w:val="es-CO"/>
        </w:rPr>
        <w:t>g</w:t>
      </w:r>
      <w:r w:rsidRPr="005B283E">
        <w:rPr>
          <w:rFonts w:ascii="Arial" w:hAnsi="Arial" w:cs="Arial"/>
          <w:bCs/>
          <w:lang w:val="es-CO"/>
        </w:rPr>
        <w:t xml:space="preserve">randes </w:t>
      </w:r>
      <w:r w:rsidR="007D240B">
        <w:rPr>
          <w:rFonts w:ascii="Arial" w:hAnsi="Arial" w:cs="Arial"/>
          <w:bCs/>
          <w:lang w:val="es-CO"/>
        </w:rPr>
        <w:t>s</w:t>
      </w:r>
      <w:r w:rsidRPr="005B283E">
        <w:rPr>
          <w:rFonts w:ascii="Arial" w:hAnsi="Arial" w:cs="Arial"/>
          <w:bCs/>
          <w:lang w:val="es-CO"/>
        </w:rPr>
        <w:t>uperficies están sujetas a liquidación</w:t>
      </w:r>
      <w:r w:rsidR="00E15E41" w:rsidRPr="005B283E">
        <w:rPr>
          <w:rFonts w:ascii="Arial" w:hAnsi="Arial" w:cs="Arial"/>
          <w:bCs/>
          <w:lang w:val="es-CO"/>
        </w:rPr>
        <w:t>.</w:t>
      </w:r>
    </w:p>
    <w:p w:rsidR="00E15E41" w:rsidRPr="00E15E41" w:rsidRDefault="00E15E41" w:rsidP="00E34CD0">
      <w:pPr>
        <w:jc w:val="both"/>
        <w:rPr>
          <w:rFonts w:ascii="Arial" w:hAnsi="Arial" w:cs="Arial"/>
          <w:b/>
          <w:bCs/>
          <w:lang w:val="es-CO"/>
        </w:rPr>
      </w:pPr>
    </w:p>
    <w:p w:rsidR="0013399F" w:rsidRPr="00990AAF" w:rsidRDefault="0013399F" w:rsidP="00E34CD0">
      <w:pPr>
        <w:pStyle w:val="Prrafodelista"/>
        <w:numPr>
          <w:ilvl w:val="0"/>
          <w:numId w:val="33"/>
        </w:numPr>
        <w:jc w:val="both"/>
        <w:rPr>
          <w:rFonts w:ascii="Arial" w:hAnsi="Arial" w:cs="Arial"/>
          <w:bCs/>
          <w:lang w:val="es-CO"/>
        </w:rPr>
      </w:pPr>
      <w:r w:rsidRPr="00990AAF">
        <w:rPr>
          <w:rFonts w:ascii="Arial" w:hAnsi="Arial" w:cs="Arial"/>
          <w:bCs/>
          <w:lang w:val="es-CO"/>
        </w:rPr>
        <w:t xml:space="preserve">El supervisor será </w:t>
      </w:r>
      <w:r w:rsidR="00E15E41">
        <w:rPr>
          <w:rFonts w:ascii="Arial" w:hAnsi="Arial" w:cs="Arial"/>
          <w:bCs/>
          <w:lang w:val="es-CO"/>
        </w:rPr>
        <w:t xml:space="preserve">el </w:t>
      </w:r>
      <w:r w:rsidRPr="00990AAF">
        <w:rPr>
          <w:rFonts w:ascii="Arial" w:hAnsi="Arial" w:cs="Arial"/>
          <w:bCs/>
          <w:lang w:val="es-CO"/>
        </w:rPr>
        <w:t xml:space="preserve">encargado de crear su usuario y solicitar los permisos de acceso al SECOP II y será el responsable de la trazabilidad de los documentos que se publiquen en el punto </w:t>
      </w:r>
      <w:proofErr w:type="gramStart"/>
      <w:r w:rsidRPr="00990AAF">
        <w:rPr>
          <w:rFonts w:ascii="Arial" w:hAnsi="Arial" w:cs="Arial"/>
          <w:bCs/>
          <w:lang w:val="es-CO"/>
        </w:rPr>
        <w:t>7.Ejecución</w:t>
      </w:r>
      <w:proofErr w:type="gramEnd"/>
      <w:r w:rsidRPr="00990AAF">
        <w:rPr>
          <w:rFonts w:ascii="Arial" w:hAnsi="Arial" w:cs="Arial"/>
          <w:bCs/>
          <w:lang w:val="es-CO"/>
        </w:rPr>
        <w:t xml:space="preserve"> del contrato.</w:t>
      </w:r>
    </w:p>
    <w:p w:rsidR="0013399F" w:rsidRPr="00990AAF" w:rsidRDefault="0013399F" w:rsidP="00E34CD0">
      <w:pPr>
        <w:pStyle w:val="Prrafodelista"/>
        <w:jc w:val="both"/>
        <w:rPr>
          <w:rFonts w:ascii="Arial" w:hAnsi="Arial" w:cs="Arial"/>
          <w:bCs/>
          <w:lang w:val="es-CO"/>
        </w:rPr>
      </w:pPr>
    </w:p>
    <w:p w:rsidR="00D40EF3" w:rsidRPr="00BF6C25" w:rsidRDefault="007B6BD1" w:rsidP="00E34CD0">
      <w:pPr>
        <w:numPr>
          <w:ilvl w:val="0"/>
          <w:numId w:val="33"/>
        </w:numPr>
        <w:jc w:val="both"/>
        <w:rPr>
          <w:rFonts w:ascii="Arial" w:hAnsi="Arial" w:cs="Arial"/>
          <w:lang w:val="es-CO"/>
        </w:rPr>
      </w:pPr>
      <w:r w:rsidRPr="00BF6C25">
        <w:t xml:space="preserve"> </w:t>
      </w:r>
      <w:r w:rsidRPr="00BF6C25">
        <w:rPr>
          <w:rFonts w:ascii="Arial" w:hAnsi="Arial" w:cs="Arial"/>
          <w:lang w:val="es-CO"/>
        </w:rPr>
        <w:t>No será obligatoria la liquidación los contratos de prestación de servicios profesionales o de apoyo a la gestión de conformidad con lo dispuesto en Artículo 217 del Decreto Ley 0019 del 10 de enero de 2012. Con todo, si hay lugar a liberación de saldos, si será objeto de liquidación.</w:t>
      </w:r>
    </w:p>
    <w:p w:rsidR="00D40EF3" w:rsidRPr="00927E93" w:rsidRDefault="00D40EF3" w:rsidP="00E34CD0">
      <w:pPr>
        <w:jc w:val="both"/>
        <w:rPr>
          <w:rFonts w:ascii="Arial" w:hAnsi="Arial" w:cs="Arial"/>
          <w:color w:val="538135" w:themeColor="accent6" w:themeShade="BF"/>
          <w:lang w:val="es-CO"/>
        </w:rPr>
      </w:pPr>
    </w:p>
    <w:p w:rsidR="00D40EF3" w:rsidRPr="00990AAF" w:rsidRDefault="00D40EF3" w:rsidP="00E34CD0">
      <w:pPr>
        <w:numPr>
          <w:ilvl w:val="0"/>
          <w:numId w:val="33"/>
        </w:numPr>
        <w:autoSpaceDE w:val="0"/>
        <w:autoSpaceDN w:val="0"/>
        <w:adjustRightInd w:val="0"/>
        <w:jc w:val="both"/>
        <w:rPr>
          <w:rFonts w:ascii="Arial" w:hAnsi="Arial" w:cs="Arial"/>
        </w:rPr>
      </w:pPr>
      <w:r w:rsidRPr="00990AAF">
        <w:rPr>
          <w:rFonts w:ascii="Arial" w:hAnsi="Arial" w:cs="Arial"/>
        </w:rPr>
        <w:t>Para evitar el desperdicio de papel, el proyecto de acta de liquidación se enviará a través de correo electrónico a la Oficina Asesora de Jurídica, sin perjuicio de la entrega física de todos los documentos que respalden la información consignada en el borrador del acta.</w:t>
      </w:r>
    </w:p>
    <w:p w:rsidR="00D40EF3" w:rsidRPr="00990AAF" w:rsidRDefault="00D40EF3" w:rsidP="00D40EF3">
      <w:pPr>
        <w:pStyle w:val="Prrafodelista"/>
        <w:rPr>
          <w:rFonts w:ascii="Arial" w:hAnsi="Arial" w:cs="Arial"/>
        </w:rPr>
      </w:pPr>
    </w:p>
    <w:p w:rsidR="00D40EF3" w:rsidRPr="00990AAF" w:rsidRDefault="00D40EF3" w:rsidP="00E34CD0">
      <w:pPr>
        <w:numPr>
          <w:ilvl w:val="0"/>
          <w:numId w:val="33"/>
        </w:numPr>
        <w:jc w:val="both"/>
        <w:rPr>
          <w:rFonts w:ascii="Arial" w:hAnsi="Arial" w:cs="Arial"/>
        </w:rPr>
      </w:pPr>
      <w:r w:rsidRPr="00990AAF">
        <w:rPr>
          <w:rFonts w:ascii="Arial" w:hAnsi="Arial" w:cs="Arial"/>
        </w:rPr>
        <w:t xml:space="preserve">La liquidación de los contratos o convenios se llevará a cabo de mutuo acuerdo dentro del término establecido en los pliegos de condiciones o sus equivalentes, o dentro del término que hayan pactado las partes en el contrato o dentro del término de ley o jurisprudencial para ello, esto es, dentro </w:t>
      </w:r>
      <w:r w:rsidRPr="00927E93">
        <w:rPr>
          <w:rFonts w:ascii="Arial" w:hAnsi="Arial" w:cs="Arial"/>
        </w:rPr>
        <w:t xml:space="preserve">de los </w:t>
      </w:r>
      <w:r w:rsidR="00927E93" w:rsidRPr="00927E93">
        <w:rPr>
          <w:rFonts w:ascii="Arial" w:hAnsi="Arial" w:cs="Arial"/>
        </w:rPr>
        <w:t>cuatro</w:t>
      </w:r>
      <w:r w:rsidRPr="00927E93">
        <w:rPr>
          <w:rFonts w:ascii="Arial" w:hAnsi="Arial" w:cs="Arial"/>
        </w:rPr>
        <w:t xml:space="preserve"> (</w:t>
      </w:r>
      <w:r w:rsidR="00927E93" w:rsidRPr="00927E93">
        <w:rPr>
          <w:rFonts w:ascii="Arial" w:hAnsi="Arial" w:cs="Arial"/>
        </w:rPr>
        <w:t>4</w:t>
      </w:r>
      <w:r w:rsidRPr="00927E93">
        <w:rPr>
          <w:rFonts w:ascii="Arial" w:hAnsi="Arial" w:cs="Arial"/>
        </w:rPr>
        <w:t xml:space="preserve">) meses </w:t>
      </w:r>
      <w:r w:rsidRPr="00990AAF">
        <w:rPr>
          <w:rFonts w:ascii="Arial" w:hAnsi="Arial" w:cs="Arial"/>
        </w:rPr>
        <w:t>siguientes a la expiración del término previsto para la ejecución del contrato o convenio, a la expedición del acta de terminación o del acto administrativo que ordene la caducidad.</w:t>
      </w:r>
    </w:p>
    <w:p w:rsidR="00D40EF3" w:rsidRPr="00990AAF" w:rsidRDefault="00D40EF3" w:rsidP="00E34CD0">
      <w:pPr>
        <w:jc w:val="both"/>
        <w:rPr>
          <w:rFonts w:ascii="Arial" w:hAnsi="Arial" w:cs="Arial"/>
        </w:rPr>
      </w:pPr>
    </w:p>
    <w:p w:rsidR="00D40EF3" w:rsidRPr="00990AAF" w:rsidRDefault="00D40EF3" w:rsidP="00E34CD0">
      <w:pPr>
        <w:numPr>
          <w:ilvl w:val="0"/>
          <w:numId w:val="33"/>
        </w:numPr>
        <w:jc w:val="both"/>
        <w:rPr>
          <w:rFonts w:ascii="Arial" w:hAnsi="Arial" w:cs="Arial"/>
        </w:rPr>
      </w:pPr>
      <w:r w:rsidRPr="00990AAF">
        <w:rPr>
          <w:rFonts w:ascii="Arial" w:hAnsi="Arial" w:cs="Arial"/>
        </w:rPr>
        <w:t xml:space="preserve">En el evento que el contratista no se presente a la liquidación, previa convocatoria realizada por la entidad, o si las partes no llegaren a un acuerdo, </w:t>
      </w:r>
      <w:r w:rsidRPr="00990AAF">
        <w:rPr>
          <w:rFonts w:ascii="Arial" w:hAnsi="Arial" w:cs="Arial"/>
          <w:bCs/>
        </w:rPr>
        <w:t xml:space="preserve">la entidad liquidará </w:t>
      </w:r>
      <w:r w:rsidRPr="00990AAF">
        <w:rPr>
          <w:rFonts w:ascii="Arial" w:hAnsi="Arial" w:cs="Arial"/>
        </w:rPr>
        <w:t>el contrato o convenio unilateralmente dentro de los dos (2) meses siguientes contados a partir del vencimiento del plazo para realizar la liquidación por mutuo acuerdo.</w:t>
      </w:r>
    </w:p>
    <w:p w:rsidR="00D40EF3" w:rsidRPr="00990AAF" w:rsidRDefault="00D40EF3" w:rsidP="00E34CD0">
      <w:pPr>
        <w:jc w:val="both"/>
        <w:rPr>
          <w:rFonts w:ascii="Arial" w:hAnsi="Arial" w:cs="Arial"/>
        </w:rPr>
      </w:pPr>
    </w:p>
    <w:p w:rsidR="00D40EF3" w:rsidRPr="00990AAF" w:rsidRDefault="00D40EF3" w:rsidP="00E34CD0">
      <w:pPr>
        <w:numPr>
          <w:ilvl w:val="0"/>
          <w:numId w:val="33"/>
        </w:numPr>
        <w:jc w:val="both"/>
        <w:rPr>
          <w:rFonts w:ascii="Arial" w:hAnsi="Arial" w:cs="Arial"/>
        </w:rPr>
      </w:pPr>
      <w:r w:rsidRPr="00990AAF">
        <w:rPr>
          <w:rFonts w:ascii="Arial" w:hAnsi="Arial" w:cs="Arial"/>
        </w:rPr>
        <w:t>Si vencido el plazo anterior no se ha llevado a cabo la liquidación de forma unilateral, la misma podrá realizarse en cualquier tiempo dentro de los dos (2) años siguientes, de mutuo acuerdo o unilateralmente.</w:t>
      </w:r>
    </w:p>
    <w:p w:rsidR="00D40EF3" w:rsidRPr="00990AAF" w:rsidRDefault="00D40EF3" w:rsidP="00E34CD0">
      <w:pPr>
        <w:autoSpaceDE w:val="0"/>
        <w:autoSpaceDN w:val="0"/>
        <w:adjustRightInd w:val="0"/>
        <w:ind w:left="720"/>
        <w:jc w:val="both"/>
        <w:rPr>
          <w:rFonts w:ascii="Arial" w:hAnsi="Arial" w:cs="Arial"/>
        </w:rPr>
      </w:pPr>
    </w:p>
    <w:p w:rsidR="00D40EF3" w:rsidRDefault="00D40EF3" w:rsidP="00E34CD0">
      <w:pPr>
        <w:numPr>
          <w:ilvl w:val="0"/>
          <w:numId w:val="33"/>
        </w:numPr>
        <w:jc w:val="both"/>
        <w:rPr>
          <w:rFonts w:ascii="Arial" w:hAnsi="Arial" w:cs="Arial"/>
        </w:rPr>
      </w:pPr>
      <w:r w:rsidRPr="00990AAF">
        <w:rPr>
          <w:rFonts w:ascii="Arial" w:hAnsi="Arial" w:cs="Arial"/>
        </w:rPr>
        <w:t xml:space="preserve">En el acta de liquidación las partes acordarán los ajustes, revisiones y reconocimientos a que haya lugar. </w:t>
      </w:r>
    </w:p>
    <w:p w:rsidR="006504BF" w:rsidRDefault="006504BF" w:rsidP="00E34CD0">
      <w:pPr>
        <w:pStyle w:val="Prrafodelista"/>
        <w:jc w:val="both"/>
        <w:rPr>
          <w:rFonts w:ascii="Arial" w:hAnsi="Arial" w:cs="Arial"/>
        </w:rPr>
      </w:pPr>
    </w:p>
    <w:p w:rsidR="006504BF" w:rsidRPr="006504BF" w:rsidRDefault="006504BF" w:rsidP="00E34CD0">
      <w:pPr>
        <w:pStyle w:val="Default"/>
        <w:numPr>
          <w:ilvl w:val="0"/>
          <w:numId w:val="33"/>
        </w:numPr>
        <w:jc w:val="both"/>
        <w:rPr>
          <w:iCs/>
          <w:color w:val="auto"/>
        </w:rPr>
      </w:pPr>
      <w:r w:rsidRPr="006504BF">
        <w:rPr>
          <w:color w:val="auto"/>
        </w:rPr>
        <w:t>En caso de incumplimiento de las obligaciones por parte del contratista, se deberá realizar requerimiento formal y evaluar el inicio del proceso de incumplimiento</w:t>
      </w:r>
      <w:r w:rsidRPr="006504BF">
        <w:rPr>
          <w:iCs/>
          <w:color w:val="auto"/>
        </w:rPr>
        <w:t>, previsto en el artículo 86 de la Ley 1474 del 201</w:t>
      </w:r>
      <w:r>
        <w:rPr>
          <w:iCs/>
          <w:color w:val="auto"/>
        </w:rPr>
        <w:t>1.</w:t>
      </w:r>
    </w:p>
    <w:p w:rsidR="006504BF" w:rsidRDefault="006504BF" w:rsidP="00E34CD0">
      <w:pPr>
        <w:ind w:left="720"/>
        <w:jc w:val="both"/>
        <w:rPr>
          <w:rFonts w:ascii="Arial" w:hAnsi="Arial" w:cs="Arial"/>
        </w:rPr>
      </w:pPr>
    </w:p>
    <w:p w:rsidR="00946FD4" w:rsidRDefault="00946FD4" w:rsidP="00946FD4">
      <w:pPr>
        <w:pStyle w:val="Prrafodelista"/>
        <w:rPr>
          <w:rFonts w:ascii="Arial" w:hAnsi="Arial" w:cs="Arial"/>
        </w:rPr>
      </w:pPr>
    </w:p>
    <w:p w:rsidR="00927E93" w:rsidRPr="005B283E" w:rsidRDefault="00946FD4" w:rsidP="006504BF">
      <w:pPr>
        <w:pStyle w:val="Prrafodelista"/>
        <w:numPr>
          <w:ilvl w:val="0"/>
          <w:numId w:val="33"/>
        </w:numPr>
        <w:jc w:val="both"/>
        <w:rPr>
          <w:rFonts w:ascii="Arial" w:hAnsi="Arial" w:cs="Arial"/>
          <w:sz w:val="22"/>
          <w:szCs w:val="22"/>
          <w:lang w:val="es-CO" w:eastAsia="en-US"/>
        </w:rPr>
      </w:pPr>
      <w:r w:rsidRPr="00BF6C25">
        <w:rPr>
          <w:rFonts w:ascii="Arial" w:hAnsi="Arial" w:cs="Arial"/>
        </w:rPr>
        <w:lastRenderedPageBreak/>
        <w:t>La supervisión recae sobre el cargo situado en una dependencia</w:t>
      </w:r>
      <w:r w:rsidR="00927E93" w:rsidRPr="00BF6C25">
        <w:rPr>
          <w:rFonts w:ascii="Arial" w:hAnsi="Arial" w:cs="Arial"/>
        </w:rPr>
        <w:t>.</w:t>
      </w:r>
      <w:r w:rsidRPr="00BF6C25">
        <w:rPr>
          <w:rFonts w:ascii="Arial" w:hAnsi="Arial" w:cs="Arial"/>
        </w:rPr>
        <w:t xml:space="preserve"> </w:t>
      </w:r>
      <w:r w:rsidR="00927E93" w:rsidRPr="00BF6C25">
        <w:rPr>
          <w:rFonts w:ascii="Arial" w:hAnsi="Arial" w:cs="Arial"/>
        </w:rPr>
        <w:t>E</w:t>
      </w:r>
      <w:r w:rsidRPr="00BF6C25">
        <w:rPr>
          <w:rFonts w:ascii="Arial" w:hAnsi="Arial" w:cs="Arial"/>
        </w:rPr>
        <w:t xml:space="preserve">n el evento en que se presente la ausencia </w:t>
      </w:r>
      <w:r w:rsidR="00927E93" w:rsidRPr="00BF6C25">
        <w:rPr>
          <w:rFonts w:ascii="Arial" w:hAnsi="Arial" w:cs="Arial"/>
        </w:rPr>
        <w:t xml:space="preserve">de </w:t>
      </w:r>
      <w:r w:rsidRPr="00BF6C25">
        <w:rPr>
          <w:rFonts w:ascii="Arial" w:hAnsi="Arial" w:cs="Arial"/>
        </w:rPr>
        <w:t>la supervisión</w:t>
      </w:r>
      <w:r w:rsidR="00927E93" w:rsidRPr="00BF6C25">
        <w:rPr>
          <w:rFonts w:ascii="Arial" w:hAnsi="Arial" w:cs="Arial"/>
        </w:rPr>
        <w:t>,</w:t>
      </w:r>
      <w:r w:rsidRPr="00BF6C25">
        <w:rPr>
          <w:rFonts w:ascii="Arial" w:hAnsi="Arial" w:cs="Arial"/>
        </w:rPr>
        <w:t xml:space="preserve"> </w:t>
      </w:r>
      <w:r w:rsidR="00754356" w:rsidRPr="00BF6C25">
        <w:rPr>
          <w:rFonts w:ascii="Arial" w:hAnsi="Arial" w:cs="Arial"/>
        </w:rPr>
        <w:t xml:space="preserve">el ordenador del gasto </w:t>
      </w:r>
      <w:proofErr w:type="gramStart"/>
      <w:r w:rsidR="00754356" w:rsidRPr="00BF6C25">
        <w:rPr>
          <w:rFonts w:ascii="Arial" w:hAnsi="Arial" w:cs="Arial"/>
        </w:rPr>
        <w:t>reasignara</w:t>
      </w:r>
      <w:proofErr w:type="gramEnd"/>
      <w:r w:rsidR="00754356" w:rsidRPr="00BF6C25">
        <w:rPr>
          <w:rFonts w:ascii="Arial" w:hAnsi="Arial" w:cs="Arial"/>
        </w:rPr>
        <w:t xml:space="preserve"> el ejercicio de esta función al funcionario competente o en su defecto,</w:t>
      </w:r>
      <w:r w:rsidR="00B61FA6" w:rsidRPr="00BF6C25">
        <w:rPr>
          <w:rFonts w:ascii="Arial" w:hAnsi="Arial" w:cs="Arial"/>
        </w:rPr>
        <w:t xml:space="preserve"> este</w:t>
      </w:r>
      <w:r w:rsidR="00754356" w:rsidRPr="00BF6C25">
        <w:rPr>
          <w:rFonts w:ascii="Arial" w:hAnsi="Arial" w:cs="Arial"/>
        </w:rPr>
        <w:t xml:space="preserve"> reasumirá el seguimiento en razón de su competencia.</w:t>
      </w:r>
    </w:p>
    <w:p w:rsidR="005B283E" w:rsidRPr="005B283E" w:rsidRDefault="005B283E" w:rsidP="005B283E">
      <w:pPr>
        <w:pStyle w:val="Prrafodelista"/>
        <w:rPr>
          <w:rFonts w:ascii="Arial" w:hAnsi="Arial" w:cs="Arial"/>
          <w:sz w:val="22"/>
          <w:szCs w:val="22"/>
          <w:lang w:val="es-CO" w:eastAsia="en-US"/>
        </w:rPr>
      </w:pPr>
    </w:p>
    <w:p w:rsidR="009537FF" w:rsidRPr="00990AAF" w:rsidRDefault="009537FF" w:rsidP="00F32600">
      <w:pPr>
        <w:autoSpaceDE w:val="0"/>
        <w:autoSpaceDN w:val="0"/>
        <w:adjustRightInd w:val="0"/>
        <w:jc w:val="both"/>
        <w:rPr>
          <w:rFonts w:ascii="Arial" w:hAnsi="Arial" w:cs="Arial"/>
          <w:b/>
        </w:rPr>
      </w:pPr>
      <w:r w:rsidRPr="00990AAF">
        <w:rPr>
          <w:rFonts w:ascii="Arial" w:hAnsi="Arial" w:cs="Arial"/>
          <w:b/>
          <w:bCs/>
          <w:lang w:val="es-CO"/>
        </w:rPr>
        <w:t>5. NORMATIVIDAD</w:t>
      </w:r>
    </w:p>
    <w:p w:rsidR="003F5CE7" w:rsidRPr="00990AAF" w:rsidRDefault="003F5CE7" w:rsidP="00F515D5">
      <w:pPr>
        <w:rPr>
          <w:rFonts w:ascii="Arial" w:hAnsi="Arial" w:cs="Arial"/>
          <w:bCs/>
          <w:lang w:val="es-CO"/>
        </w:rPr>
      </w:pPr>
    </w:p>
    <w:p w:rsidR="00C056EE" w:rsidRPr="00990AAF" w:rsidRDefault="009027BE" w:rsidP="009027BE">
      <w:pPr>
        <w:spacing w:after="240"/>
        <w:rPr>
          <w:rFonts w:ascii="Arial" w:hAnsi="Arial" w:cs="Arial"/>
          <w:bCs/>
          <w:lang w:val="es-CO"/>
        </w:rPr>
      </w:pPr>
      <w:r w:rsidRPr="00990AAF">
        <w:rPr>
          <w:rFonts w:ascii="Arial" w:hAnsi="Arial" w:cs="Arial"/>
          <w:bCs/>
          <w:lang w:val="es-CO"/>
        </w:rPr>
        <w:t>Ver Normograma Institucional (Proceso Gestión Jurídica)</w:t>
      </w:r>
    </w:p>
    <w:p w:rsidR="00982471" w:rsidRPr="00990AAF" w:rsidRDefault="005663AA" w:rsidP="005663AA">
      <w:pPr>
        <w:pStyle w:val="Ttulo2"/>
        <w:ind w:left="0"/>
        <w:rPr>
          <w:sz w:val="24"/>
        </w:rPr>
      </w:pPr>
      <w:r w:rsidRPr="00990AAF">
        <w:rPr>
          <w:sz w:val="24"/>
        </w:rPr>
        <w:t xml:space="preserve">6. </w:t>
      </w:r>
      <w:r w:rsidR="00EB0E97" w:rsidRPr="00990AAF">
        <w:rPr>
          <w:sz w:val="24"/>
        </w:rPr>
        <w:t>DEFINICIONES</w:t>
      </w:r>
      <w:r w:rsidR="00C454C0" w:rsidRPr="00990AAF">
        <w:rPr>
          <w:sz w:val="24"/>
        </w:rPr>
        <w:t xml:space="preserve"> </w:t>
      </w:r>
    </w:p>
    <w:p w:rsidR="00C056EE" w:rsidRPr="00990AAF" w:rsidRDefault="00C056EE" w:rsidP="00C056EE">
      <w:pPr>
        <w:rPr>
          <w:rFonts w:ascii="Arial" w:hAnsi="Arial" w:cs="Arial"/>
        </w:rPr>
      </w:pPr>
    </w:p>
    <w:p w:rsidR="00D40EF3" w:rsidRPr="00990AAF" w:rsidRDefault="00D40EF3" w:rsidP="00D40EF3">
      <w:pPr>
        <w:widowControl w:val="0"/>
        <w:jc w:val="both"/>
        <w:rPr>
          <w:rFonts w:ascii="Arial" w:hAnsi="Arial" w:cs="Arial"/>
        </w:rPr>
      </w:pPr>
      <w:r w:rsidRPr="00B84975">
        <w:rPr>
          <w:rFonts w:ascii="Arial" w:hAnsi="Arial" w:cs="Arial"/>
          <w:b/>
        </w:rPr>
        <w:t>ACTA DE LIQUIDACIÓN</w:t>
      </w:r>
      <w:r w:rsidRPr="00990AAF">
        <w:rPr>
          <w:rFonts w:ascii="Arial" w:hAnsi="Arial" w:cs="Arial"/>
        </w:rPr>
        <w:t>: Es el documento mediante el cual las partes previa verificación del cumplimiento de las obligaciones y compromisos pactados, acuerdan ajustes, revisiones y reconocimientos a que haya lugar con el fin de declararse a paz y salvo.</w:t>
      </w:r>
    </w:p>
    <w:p w:rsidR="00D40EF3" w:rsidRDefault="00D40EF3" w:rsidP="00A1596A">
      <w:pPr>
        <w:jc w:val="both"/>
        <w:rPr>
          <w:rFonts w:ascii="Arial" w:hAnsi="Arial" w:cs="Arial"/>
        </w:rPr>
      </w:pPr>
    </w:p>
    <w:p w:rsidR="00E34CD0" w:rsidRDefault="00E34CD0" w:rsidP="00E34CD0">
      <w:pPr>
        <w:jc w:val="both"/>
        <w:rPr>
          <w:rFonts w:ascii="Arial" w:hAnsi="Arial" w:cs="Arial"/>
        </w:rPr>
      </w:pPr>
      <w:r w:rsidRPr="00B84975">
        <w:rPr>
          <w:rFonts w:ascii="Arial" w:hAnsi="Arial" w:cs="Arial"/>
          <w:b/>
          <w:bCs/>
          <w:lang w:val="es-CO"/>
        </w:rPr>
        <w:t>APORTES DE SEGURIDAD SOCIAL</w:t>
      </w:r>
      <w:r>
        <w:rPr>
          <w:rFonts w:ascii="Arial" w:hAnsi="Arial" w:cs="Arial"/>
          <w:bCs/>
          <w:lang w:val="es-CO"/>
        </w:rPr>
        <w:t>:</w:t>
      </w:r>
      <w:r w:rsidRPr="005B283E">
        <w:t xml:space="preserve"> </w:t>
      </w:r>
      <w:r w:rsidRPr="005B283E">
        <w:rPr>
          <w:rFonts w:ascii="Arial" w:hAnsi="Arial" w:cs="Arial"/>
          <w:bCs/>
          <w:lang w:val="es-CO"/>
        </w:rPr>
        <w:t>Los aportes de seguridad social son los pagos que se realizan a entidades públicas o privadas para gozar de la cobertura de salud, protección de riesgos laborales y pensión</w:t>
      </w:r>
      <w:r>
        <w:rPr>
          <w:rFonts w:ascii="Arial" w:hAnsi="Arial" w:cs="Arial"/>
          <w:bCs/>
          <w:lang w:val="es-CO"/>
        </w:rPr>
        <w:t xml:space="preserve">. </w:t>
      </w:r>
      <w:r>
        <w:rPr>
          <w:rFonts w:ascii="Arial" w:hAnsi="Arial" w:cs="Arial"/>
        </w:rPr>
        <w:t xml:space="preserve">Dependiendo de la naturaleza del contratista si es </w:t>
      </w:r>
      <w:proofErr w:type="spellStart"/>
      <w:r>
        <w:rPr>
          <w:rFonts w:ascii="Arial" w:hAnsi="Arial" w:cs="Arial"/>
        </w:rPr>
        <w:t>pesona</w:t>
      </w:r>
      <w:proofErr w:type="spellEnd"/>
      <w:r>
        <w:rPr>
          <w:rFonts w:ascii="Arial" w:hAnsi="Arial" w:cs="Arial"/>
        </w:rPr>
        <w:t xml:space="preserve"> Juridica </w:t>
      </w:r>
      <w:proofErr w:type="gramStart"/>
      <w:r>
        <w:rPr>
          <w:rFonts w:ascii="Arial" w:hAnsi="Arial" w:cs="Arial"/>
        </w:rPr>
        <w:t>se  presenta</w:t>
      </w:r>
      <w:proofErr w:type="gramEnd"/>
      <w:r>
        <w:rPr>
          <w:rFonts w:ascii="Arial" w:hAnsi="Arial" w:cs="Arial"/>
        </w:rPr>
        <w:t xml:space="preserve"> como registro de estos pagos la certificación del representa legal o del revisor fiscal según corresponda y para el caso de persona natural corresponde a Planilla de aportes al sistema de seguridad social. </w:t>
      </w:r>
    </w:p>
    <w:p w:rsidR="00E34CD0" w:rsidRPr="00990AAF" w:rsidRDefault="00E34CD0" w:rsidP="00A1596A">
      <w:pPr>
        <w:jc w:val="both"/>
        <w:rPr>
          <w:rFonts w:ascii="Arial" w:hAnsi="Arial" w:cs="Arial"/>
        </w:rPr>
      </w:pPr>
    </w:p>
    <w:p w:rsidR="00C056EE" w:rsidRPr="00990AAF" w:rsidRDefault="00A1596A" w:rsidP="00A1596A">
      <w:pPr>
        <w:jc w:val="both"/>
        <w:rPr>
          <w:rFonts w:ascii="Arial" w:hAnsi="Arial" w:cs="Arial"/>
          <w:bCs/>
          <w:lang w:val="es-CO"/>
        </w:rPr>
      </w:pPr>
      <w:r w:rsidRPr="00B84975">
        <w:rPr>
          <w:rFonts w:ascii="Arial" w:hAnsi="Arial" w:cs="Arial"/>
          <w:b/>
        </w:rPr>
        <w:t>INTERVENTORIA</w:t>
      </w:r>
      <w:r w:rsidR="00C056EE" w:rsidRPr="00B84975">
        <w:rPr>
          <w:rFonts w:ascii="Arial" w:hAnsi="Arial" w:cs="Arial"/>
          <w:b/>
        </w:rPr>
        <w:t>:</w:t>
      </w:r>
      <w:r w:rsidR="00C056EE" w:rsidRPr="00990AAF">
        <w:rPr>
          <w:rFonts w:ascii="Arial" w:hAnsi="Arial" w:cs="Arial"/>
        </w:rPr>
        <w:t xml:space="preserve"> </w:t>
      </w:r>
      <w:r w:rsidRPr="00990AAF">
        <w:rPr>
          <w:rFonts w:ascii="Arial" w:hAnsi="Arial" w:cs="Arial"/>
          <w:bCs/>
          <w:lang w:val="es-CO"/>
        </w:rPr>
        <w:t>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rsidR="00C056EE" w:rsidRPr="00990AAF" w:rsidRDefault="00C056EE" w:rsidP="00C056EE">
      <w:pPr>
        <w:jc w:val="both"/>
        <w:rPr>
          <w:rFonts w:ascii="Arial" w:hAnsi="Arial" w:cs="Arial"/>
        </w:rPr>
      </w:pPr>
    </w:p>
    <w:p w:rsidR="00D40EF3" w:rsidRPr="00990AAF" w:rsidRDefault="00D40EF3" w:rsidP="00D40EF3">
      <w:pPr>
        <w:autoSpaceDE w:val="0"/>
        <w:autoSpaceDN w:val="0"/>
        <w:adjustRightInd w:val="0"/>
        <w:jc w:val="both"/>
        <w:rPr>
          <w:rFonts w:ascii="Arial" w:hAnsi="Arial" w:cs="Arial"/>
        </w:rPr>
      </w:pPr>
      <w:r w:rsidRPr="00B84975">
        <w:rPr>
          <w:rFonts w:ascii="Arial" w:hAnsi="Arial" w:cs="Arial"/>
          <w:b/>
          <w:bCs/>
        </w:rPr>
        <w:t>LIQUIDACIÓN POR MUTUO ACUERDO</w:t>
      </w:r>
      <w:r w:rsidRPr="00990AAF">
        <w:rPr>
          <w:rFonts w:ascii="Arial" w:hAnsi="Arial" w:cs="Arial"/>
          <w:bCs/>
        </w:rPr>
        <w:t xml:space="preserve">: </w:t>
      </w:r>
      <w:r w:rsidRPr="00990AAF">
        <w:rPr>
          <w:rFonts w:ascii="Arial" w:hAnsi="Arial" w:cs="Arial"/>
        </w:rPr>
        <w:t>La liquidación de contratos y convenios por mutuo acuerdo de las partes es aquella donde las mismas no tienen diferencias respecto a los compromisos que surgen de ésta. Cuando el contrato lo prevea, la liquidación se efectuará como requisito para el último pago, en caso de no establecerse, se realizará dentro de los cuatro (4) meses siguientes a la finalización del plazo de ejecución del mismo.</w:t>
      </w:r>
    </w:p>
    <w:p w:rsidR="00D40EF3" w:rsidRPr="00990AAF" w:rsidRDefault="00D40EF3" w:rsidP="00D40EF3">
      <w:pPr>
        <w:autoSpaceDE w:val="0"/>
        <w:autoSpaceDN w:val="0"/>
        <w:adjustRightInd w:val="0"/>
        <w:jc w:val="both"/>
        <w:rPr>
          <w:rFonts w:ascii="Arial" w:hAnsi="Arial" w:cs="Arial"/>
        </w:rPr>
      </w:pPr>
    </w:p>
    <w:p w:rsidR="00D40EF3" w:rsidRPr="00990AAF" w:rsidRDefault="00D40EF3" w:rsidP="00D40EF3">
      <w:pPr>
        <w:autoSpaceDE w:val="0"/>
        <w:autoSpaceDN w:val="0"/>
        <w:adjustRightInd w:val="0"/>
        <w:jc w:val="both"/>
        <w:rPr>
          <w:rFonts w:ascii="Arial" w:hAnsi="Arial" w:cs="Arial"/>
          <w:bCs/>
          <w:lang w:val="es-CO"/>
        </w:rPr>
      </w:pPr>
      <w:r w:rsidRPr="00B84975">
        <w:rPr>
          <w:rFonts w:ascii="Arial" w:hAnsi="Arial" w:cs="Arial"/>
          <w:b/>
          <w:bCs/>
        </w:rPr>
        <w:t>LIQUIDACIÓN UNILATERAL:</w:t>
      </w:r>
      <w:r w:rsidRPr="00990AAF">
        <w:rPr>
          <w:rFonts w:ascii="Arial" w:hAnsi="Arial" w:cs="Arial"/>
          <w:bCs/>
        </w:rPr>
        <w:t xml:space="preserve"> </w:t>
      </w:r>
      <w:r w:rsidRPr="00990AAF">
        <w:rPr>
          <w:rFonts w:ascii="Arial" w:hAnsi="Arial" w:cs="Arial"/>
        </w:rPr>
        <w:t>S</w:t>
      </w:r>
      <w:r w:rsidRPr="00990AAF">
        <w:rPr>
          <w:rFonts w:ascii="Arial" w:hAnsi="Arial" w:cs="Arial"/>
          <w:bCs/>
          <w:lang w:val="es-CO"/>
        </w:rPr>
        <w:t xml:space="preserve">i no es posible realizar la liquidación por mutuo acuerdo, </w:t>
      </w:r>
      <w:proofErr w:type="gramStart"/>
      <w:r w:rsidRPr="00990AAF">
        <w:rPr>
          <w:rFonts w:ascii="Arial" w:hAnsi="Arial" w:cs="Arial"/>
          <w:bCs/>
          <w:lang w:val="es-CO"/>
        </w:rPr>
        <w:t>la  entidad</w:t>
      </w:r>
      <w:proofErr w:type="gramEnd"/>
      <w:r w:rsidRPr="00990AAF">
        <w:rPr>
          <w:rFonts w:ascii="Arial" w:hAnsi="Arial" w:cs="Arial"/>
          <w:bCs/>
          <w:lang w:val="es-CO"/>
        </w:rPr>
        <w:t xml:space="preserve"> tiene la facultad de liquidar el contrato o convenio en forma unilateral mediante acto administrativo motivado expedido dentro del término de 2 meses, contados a partir del vencimiento del plazo para realizar la liquidación por mutuo acuerdo.</w:t>
      </w:r>
    </w:p>
    <w:p w:rsidR="00D40EF3" w:rsidRPr="00990AAF" w:rsidRDefault="00D40EF3" w:rsidP="00D40EF3">
      <w:pPr>
        <w:autoSpaceDE w:val="0"/>
        <w:autoSpaceDN w:val="0"/>
        <w:adjustRightInd w:val="0"/>
        <w:jc w:val="both"/>
        <w:rPr>
          <w:rFonts w:ascii="Arial" w:hAnsi="Arial" w:cs="Arial"/>
          <w:bCs/>
          <w:lang w:val="es-CO"/>
        </w:rPr>
      </w:pPr>
    </w:p>
    <w:p w:rsidR="00D40EF3" w:rsidRPr="00990AAF" w:rsidRDefault="00D40EF3" w:rsidP="00D40EF3">
      <w:pPr>
        <w:autoSpaceDE w:val="0"/>
        <w:autoSpaceDN w:val="0"/>
        <w:adjustRightInd w:val="0"/>
        <w:jc w:val="both"/>
        <w:rPr>
          <w:rFonts w:ascii="Arial" w:hAnsi="Arial" w:cs="Arial"/>
          <w:bCs/>
          <w:lang w:val="es-CO"/>
        </w:rPr>
      </w:pPr>
      <w:r w:rsidRPr="00990AAF">
        <w:rPr>
          <w:rFonts w:ascii="Arial" w:hAnsi="Arial" w:cs="Arial"/>
          <w:bCs/>
          <w:lang w:val="es-CO"/>
        </w:rPr>
        <w:t>En todo caso, se puede liquidar el contrato de forma bilateral o unilateral dentro de los 2 años siguientes al vencimiento de los 2 meses que indica el párrafo anterior.</w:t>
      </w:r>
    </w:p>
    <w:p w:rsidR="00D40EF3" w:rsidRDefault="00D40EF3" w:rsidP="00C056EE">
      <w:pPr>
        <w:jc w:val="both"/>
        <w:rPr>
          <w:rFonts w:ascii="Arial" w:hAnsi="Arial" w:cs="Arial"/>
        </w:rPr>
      </w:pPr>
    </w:p>
    <w:p w:rsidR="00B84975" w:rsidRPr="00B84975" w:rsidRDefault="00B84975" w:rsidP="00C056EE">
      <w:pPr>
        <w:jc w:val="both"/>
        <w:rPr>
          <w:rFonts w:ascii="Arial" w:hAnsi="Arial" w:cs="Arial"/>
          <w:bCs/>
          <w:lang w:val="es-CO"/>
        </w:rPr>
      </w:pPr>
      <w:r w:rsidRPr="00D761F5">
        <w:rPr>
          <w:rFonts w:ascii="Arial" w:hAnsi="Arial" w:cs="Arial"/>
          <w:b/>
          <w:bCs/>
          <w:lang w:val="es-CO"/>
        </w:rPr>
        <w:t>S</w:t>
      </w:r>
      <w:r w:rsidR="00D761F5" w:rsidRPr="00D761F5">
        <w:rPr>
          <w:rFonts w:ascii="Arial" w:hAnsi="Arial" w:cs="Arial"/>
          <w:b/>
          <w:bCs/>
          <w:lang w:val="es-CO"/>
        </w:rPr>
        <w:t xml:space="preserve">ISTEMA </w:t>
      </w:r>
      <w:r w:rsidRPr="00D761F5">
        <w:rPr>
          <w:rFonts w:ascii="Arial" w:hAnsi="Arial" w:cs="Arial"/>
          <w:b/>
          <w:bCs/>
          <w:lang w:val="es-CO"/>
        </w:rPr>
        <w:t>E</w:t>
      </w:r>
      <w:r w:rsidR="00D761F5" w:rsidRPr="00D761F5">
        <w:rPr>
          <w:rFonts w:ascii="Arial" w:hAnsi="Arial" w:cs="Arial"/>
          <w:b/>
          <w:bCs/>
          <w:lang w:val="es-CO"/>
        </w:rPr>
        <w:t>LECTRÓNICO</w:t>
      </w:r>
      <w:r w:rsidRPr="00D761F5">
        <w:rPr>
          <w:rFonts w:ascii="Arial" w:hAnsi="Arial" w:cs="Arial"/>
          <w:b/>
          <w:bCs/>
          <w:lang w:val="es-CO"/>
        </w:rPr>
        <w:t xml:space="preserve"> </w:t>
      </w:r>
      <w:r w:rsidR="00D761F5" w:rsidRPr="00D761F5">
        <w:rPr>
          <w:rFonts w:ascii="Arial" w:hAnsi="Arial" w:cs="Arial"/>
          <w:b/>
          <w:bCs/>
          <w:lang w:val="es-CO"/>
        </w:rPr>
        <w:t>PARA</w:t>
      </w:r>
      <w:r w:rsidRPr="00D761F5">
        <w:rPr>
          <w:rFonts w:ascii="Arial" w:hAnsi="Arial" w:cs="Arial"/>
          <w:b/>
          <w:bCs/>
          <w:lang w:val="es-CO"/>
        </w:rPr>
        <w:t xml:space="preserve"> </w:t>
      </w:r>
      <w:r w:rsidR="00D761F5" w:rsidRPr="00D761F5">
        <w:rPr>
          <w:rFonts w:ascii="Arial" w:hAnsi="Arial" w:cs="Arial"/>
          <w:b/>
          <w:bCs/>
          <w:lang w:val="es-CO"/>
        </w:rPr>
        <w:t>LA</w:t>
      </w:r>
      <w:r w:rsidRPr="00D761F5">
        <w:rPr>
          <w:rFonts w:ascii="Arial" w:hAnsi="Arial" w:cs="Arial"/>
          <w:b/>
          <w:bCs/>
          <w:lang w:val="es-CO"/>
        </w:rPr>
        <w:t xml:space="preserve"> C</w:t>
      </w:r>
      <w:r w:rsidR="00D761F5" w:rsidRPr="00D761F5">
        <w:rPr>
          <w:rFonts w:ascii="Arial" w:hAnsi="Arial" w:cs="Arial"/>
          <w:b/>
          <w:bCs/>
          <w:lang w:val="es-CO"/>
        </w:rPr>
        <w:t>ONTRATACIÓN</w:t>
      </w:r>
      <w:r w:rsidRPr="00D761F5">
        <w:rPr>
          <w:rFonts w:ascii="Arial" w:hAnsi="Arial" w:cs="Arial"/>
          <w:b/>
          <w:bCs/>
          <w:lang w:val="es-CO"/>
        </w:rPr>
        <w:t xml:space="preserve"> P</w:t>
      </w:r>
      <w:r w:rsidR="00D761F5" w:rsidRPr="00D761F5">
        <w:rPr>
          <w:rFonts w:ascii="Arial" w:hAnsi="Arial" w:cs="Arial"/>
          <w:b/>
          <w:bCs/>
          <w:lang w:val="es-CO"/>
        </w:rPr>
        <w:t>ÚBLICA</w:t>
      </w:r>
      <w:r w:rsidRPr="00D761F5">
        <w:rPr>
          <w:rFonts w:ascii="Arial" w:hAnsi="Arial" w:cs="Arial"/>
          <w:b/>
          <w:bCs/>
          <w:lang w:val="es-CO"/>
        </w:rPr>
        <w:t xml:space="preserve"> – </w:t>
      </w:r>
      <w:proofErr w:type="gramStart"/>
      <w:r w:rsidRPr="00D761F5">
        <w:rPr>
          <w:rFonts w:ascii="Arial" w:hAnsi="Arial" w:cs="Arial"/>
          <w:b/>
          <w:bCs/>
          <w:lang w:val="es-CO"/>
        </w:rPr>
        <w:t xml:space="preserve">SECOP </w:t>
      </w:r>
      <w:r w:rsidRPr="00D761F5">
        <w:rPr>
          <w:rFonts w:ascii="Arial" w:hAnsi="Arial" w:cs="Arial"/>
          <w:bCs/>
          <w:lang w:val="es-CO"/>
        </w:rPr>
        <w:t>:</w:t>
      </w:r>
      <w:proofErr w:type="gramEnd"/>
      <w:r w:rsidRPr="00B84975">
        <w:rPr>
          <w:rFonts w:ascii="Arial" w:hAnsi="Arial" w:cs="Arial"/>
          <w:bCs/>
          <w:lang w:val="es-CO"/>
        </w:rPr>
        <w:t xml:space="preserve"> Plataforma transaccional para gestionar en línea todos los Procesos de Contratación, con cuentas para entidades y proveedores; y vista pública para cualquier tercero interesado en hacer seguimiento a la contratación pública.</w:t>
      </w:r>
    </w:p>
    <w:p w:rsidR="00B84975" w:rsidRPr="00B84975" w:rsidRDefault="00B84975" w:rsidP="00C056EE">
      <w:pPr>
        <w:jc w:val="both"/>
        <w:rPr>
          <w:rFonts w:ascii="Arial" w:hAnsi="Arial" w:cs="Arial"/>
          <w:bCs/>
        </w:rPr>
      </w:pPr>
    </w:p>
    <w:p w:rsidR="00C056EE" w:rsidRDefault="00A1596A" w:rsidP="00C056EE">
      <w:pPr>
        <w:jc w:val="both"/>
        <w:rPr>
          <w:rFonts w:ascii="Arial" w:hAnsi="Arial" w:cs="Arial"/>
          <w:bCs/>
          <w:lang w:val="es-CO"/>
        </w:rPr>
      </w:pPr>
      <w:r w:rsidRPr="00B84975">
        <w:rPr>
          <w:rFonts w:ascii="Arial" w:hAnsi="Arial" w:cs="Arial"/>
          <w:b/>
          <w:bCs/>
          <w:lang w:val="es-CO"/>
        </w:rPr>
        <w:t>SUPERVISIÓN</w:t>
      </w:r>
      <w:r w:rsidR="00C056EE" w:rsidRPr="00B84975">
        <w:rPr>
          <w:rFonts w:ascii="Arial" w:hAnsi="Arial" w:cs="Arial"/>
          <w:b/>
          <w:bCs/>
          <w:lang w:val="es-CO"/>
        </w:rPr>
        <w:t>:</w:t>
      </w:r>
      <w:r w:rsidR="00C056EE" w:rsidRPr="00990AAF">
        <w:rPr>
          <w:rFonts w:ascii="Arial" w:hAnsi="Arial" w:cs="Arial"/>
          <w:bCs/>
          <w:lang w:val="es-CO"/>
        </w:rPr>
        <w:t xml:space="preserve"> </w:t>
      </w:r>
      <w:r w:rsidRPr="00990AAF">
        <w:rPr>
          <w:rFonts w:ascii="Arial" w:hAnsi="Arial" w:cs="Arial"/>
          <w:bCs/>
          <w:lang w:val="es-CO"/>
        </w:rPr>
        <w:t>Consist</w:t>
      </w:r>
      <w:r w:rsidR="00E34CD0">
        <w:rPr>
          <w:rFonts w:ascii="Arial" w:hAnsi="Arial" w:cs="Arial"/>
          <w:bCs/>
          <w:lang w:val="es-CO"/>
        </w:rPr>
        <w:t xml:space="preserve">e </w:t>
      </w:r>
      <w:r w:rsidRPr="00990AAF">
        <w:rPr>
          <w:rFonts w:ascii="Arial" w:hAnsi="Arial" w:cs="Arial"/>
          <w:bCs/>
          <w:lang w:val="es-CO"/>
        </w:rPr>
        <w:t xml:space="preserve">en el seguimiento técnico, administrativo, financiero, contable, y jurídico </w:t>
      </w:r>
      <w:proofErr w:type="gramStart"/>
      <w:r w:rsidRPr="00990AAF">
        <w:rPr>
          <w:rFonts w:ascii="Arial" w:hAnsi="Arial" w:cs="Arial"/>
          <w:bCs/>
          <w:lang w:val="es-CO"/>
        </w:rPr>
        <w:t>que</w:t>
      </w:r>
      <w:proofErr w:type="gramEnd"/>
      <w:r w:rsidRPr="00990AAF">
        <w:rPr>
          <w:rFonts w:ascii="Arial" w:hAnsi="Arial" w:cs="Arial"/>
          <w:bCs/>
          <w:lang w:val="es-CO"/>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rsidR="001F08E8" w:rsidRDefault="001F08E8" w:rsidP="00C056EE">
      <w:pPr>
        <w:jc w:val="both"/>
        <w:rPr>
          <w:rFonts w:ascii="Arial" w:hAnsi="Arial" w:cs="Arial"/>
          <w:bCs/>
          <w:lang w:val="es-CO"/>
        </w:rPr>
      </w:pPr>
    </w:p>
    <w:p w:rsidR="001F08E8" w:rsidRDefault="001F08E8" w:rsidP="00C056EE">
      <w:pPr>
        <w:jc w:val="both"/>
        <w:rPr>
          <w:rFonts w:ascii="Arial" w:hAnsi="Arial" w:cs="Arial"/>
          <w:bCs/>
          <w:lang w:val="es-CO"/>
        </w:rPr>
      </w:pPr>
      <w:r w:rsidRPr="00B84975">
        <w:rPr>
          <w:rFonts w:ascii="Arial" w:hAnsi="Arial" w:cs="Arial"/>
          <w:b/>
          <w:bCs/>
          <w:lang w:val="es-CO"/>
        </w:rPr>
        <w:t>TIENDA VIRTUAL DEL ESTADO COLOMBIANO – TVEC:</w:t>
      </w:r>
      <w:r w:rsidRPr="001F08E8">
        <w:rPr>
          <w:rFonts w:ascii="Arial" w:hAnsi="Arial" w:cs="Arial"/>
          <w:bCs/>
          <w:lang w:val="es-CO"/>
        </w:rPr>
        <w:t xml:space="preserve"> </w:t>
      </w:r>
      <w:r>
        <w:rPr>
          <w:rFonts w:ascii="Arial" w:hAnsi="Arial" w:cs="Arial"/>
          <w:bCs/>
          <w:lang w:val="es-CO"/>
        </w:rPr>
        <w:t>P</w:t>
      </w:r>
      <w:r w:rsidRPr="001F08E8">
        <w:rPr>
          <w:rFonts w:ascii="Arial" w:hAnsi="Arial" w:cs="Arial"/>
          <w:bCs/>
          <w:lang w:val="es-CO"/>
        </w:rPr>
        <w:t xml:space="preserve">lataforma que permite hacer compras a través de los instrumentos de </w:t>
      </w:r>
      <w:r w:rsidR="00E34CD0">
        <w:rPr>
          <w:rFonts w:ascii="Arial" w:hAnsi="Arial" w:cs="Arial"/>
          <w:bCs/>
          <w:lang w:val="es-CO"/>
        </w:rPr>
        <w:t>a</w:t>
      </w:r>
      <w:r w:rsidRPr="001F08E8">
        <w:rPr>
          <w:rFonts w:ascii="Arial" w:hAnsi="Arial" w:cs="Arial"/>
          <w:bCs/>
          <w:lang w:val="es-CO"/>
        </w:rPr>
        <w:t xml:space="preserve">gregación de </w:t>
      </w:r>
      <w:r w:rsidR="00E34CD0">
        <w:rPr>
          <w:rFonts w:ascii="Arial" w:hAnsi="Arial" w:cs="Arial"/>
          <w:bCs/>
          <w:lang w:val="es-CO"/>
        </w:rPr>
        <w:t>d</w:t>
      </w:r>
      <w:r w:rsidRPr="001F08E8">
        <w:rPr>
          <w:rFonts w:ascii="Arial" w:hAnsi="Arial" w:cs="Arial"/>
          <w:bCs/>
          <w:lang w:val="es-CO"/>
        </w:rPr>
        <w:t xml:space="preserve">emanda y en </w:t>
      </w:r>
      <w:r w:rsidR="00E34CD0">
        <w:rPr>
          <w:rFonts w:ascii="Arial" w:hAnsi="Arial" w:cs="Arial"/>
          <w:bCs/>
          <w:lang w:val="es-CO"/>
        </w:rPr>
        <w:t>g</w:t>
      </w:r>
      <w:r w:rsidRPr="001F08E8">
        <w:rPr>
          <w:rFonts w:ascii="Arial" w:hAnsi="Arial" w:cs="Arial"/>
          <w:bCs/>
          <w:lang w:val="es-CO"/>
        </w:rPr>
        <w:t xml:space="preserve">randes </w:t>
      </w:r>
      <w:r w:rsidR="00E34CD0">
        <w:rPr>
          <w:rFonts w:ascii="Arial" w:hAnsi="Arial" w:cs="Arial"/>
          <w:bCs/>
          <w:lang w:val="es-CO"/>
        </w:rPr>
        <w:t>s</w:t>
      </w:r>
      <w:r w:rsidRPr="001F08E8">
        <w:rPr>
          <w:rFonts w:ascii="Arial" w:hAnsi="Arial" w:cs="Arial"/>
          <w:bCs/>
          <w:lang w:val="es-CO"/>
        </w:rPr>
        <w:t>uperficies</w:t>
      </w:r>
      <w:r>
        <w:rPr>
          <w:rFonts w:ascii="Arial" w:hAnsi="Arial" w:cs="Arial"/>
          <w:bCs/>
          <w:lang w:val="es-CO"/>
        </w:rPr>
        <w:t>.</w:t>
      </w:r>
    </w:p>
    <w:p w:rsidR="00D40EF3" w:rsidRPr="00990AAF" w:rsidRDefault="005B283E" w:rsidP="00C056EE">
      <w:pPr>
        <w:jc w:val="both"/>
        <w:rPr>
          <w:rFonts w:ascii="Arial" w:hAnsi="Arial" w:cs="Arial"/>
          <w:bCs/>
          <w:lang w:val="es-CO"/>
        </w:rPr>
      </w:pPr>
      <w:r>
        <w:rPr>
          <w:rFonts w:ascii="Arial" w:hAnsi="Arial" w:cs="Arial"/>
          <w:bCs/>
          <w:lang w:val="es-CO"/>
        </w:rPr>
        <w:t xml:space="preserve"> </w:t>
      </w:r>
    </w:p>
    <w:p w:rsidR="00B73802" w:rsidRPr="00990AAF" w:rsidRDefault="005663AA" w:rsidP="005663AA">
      <w:pPr>
        <w:pStyle w:val="Ttulo2"/>
        <w:ind w:left="0"/>
        <w:rPr>
          <w:sz w:val="24"/>
        </w:rPr>
      </w:pPr>
      <w:r w:rsidRPr="00990AAF">
        <w:rPr>
          <w:sz w:val="24"/>
        </w:rPr>
        <w:t xml:space="preserve">7. </w:t>
      </w:r>
      <w:r w:rsidR="00B73802" w:rsidRPr="00990AAF">
        <w:rPr>
          <w:sz w:val="24"/>
        </w:rPr>
        <w:t>ACTIVIDADES</w:t>
      </w:r>
      <w:r w:rsidR="00B84975">
        <w:rPr>
          <w:sz w:val="24"/>
        </w:rPr>
        <w:t>:</w:t>
      </w:r>
    </w:p>
    <w:p w:rsidR="00B73802" w:rsidRPr="00990AAF" w:rsidRDefault="00B73802" w:rsidP="00982471">
      <w:pPr>
        <w:rPr>
          <w:rFonts w:ascii="Arial" w:hAnsi="Arial" w:cs="Arial"/>
        </w:rPr>
      </w:pPr>
    </w:p>
    <w:tbl>
      <w:tblPr>
        <w:tblStyle w:val="Tablaconcuadrcula1clara"/>
        <w:tblW w:w="5000" w:type="pct"/>
        <w:tblLook w:val="06A0" w:firstRow="1" w:lastRow="0" w:firstColumn="1" w:lastColumn="0" w:noHBand="1" w:noVBand="1"/>
      </w:tblPr>
      <w:tblGrid>
        <w:gridCol w:w="683"/>
        <w:gridCol w:w="3040"/>
        <w:gridCol w:w="2499"/>
        <w:gridCol w:w="2499"/>
        <w:gridCol w:w="3103"/>
        <w:gridCol w:w="2908"/>
      </w:tblGrid>
      <w:tr w:rsidR="00A01CE1" w:rsidRPr="00990AAF" w:rsidTr="0A5777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 w:type="pct"/>
            <w:vAlign w:val="center"/>
          </w:tcPr>
          <w:p w:rsidR="003976DB" w:rsidRPr="00990AAF" w:rsidRDefault="003976DB" w:rsidP="00E719EC">
            <w:pPr>
              <w:jc w:val="center"/>
              <w:rPr>
                <w:rFonts w:ascii="Arial" w:hAnsi="Arial" w:cs="Arial"/>
                <w:b w:val="0"/>
              </w:rPr>
            </w:pPr>
            <w:r w:rsidRPr="00990AAF">
              <w:rPr>
                <w:rFonts w:ascii="Arial" w:hAnsi="Arial" w:cs="Arial"/>
              </w:rPr>
              <w:t>#</w:t>
            </w:r>
          </w:p>
        </w:tc>
        <w:tc>
          <w:tcPr>
            <w:tcW w:w="1032" w:type="pct"/>
            <w:vAlign w:val="center"/>
          </w:tcPr>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 xml:space="preserve">Descripción </w:t>
            </w:r>
            <w:r w:rsidR="00B84975">
              <w:rPr>
                <w:rFonts w:ascii="Arial" w:hAnsi="Arial" w:cs="Arial"/>
              </w:rPr>
              <w:t>d</w:t>
            </w:r>
            <w:r w:rsidRPr="00990AAF">
              <w:rPr>
                <w:rFonts w:ascii="Arial" w:hAnsi="Arial" w:cs="Arial"/>
              </w:rPr>
              <w:t xml:space="preserve">e </w:t>
            </w:r>
            <w:r w:rsidR="00B84975">
              <w:rPr>
                <w:rFonts w:ascii="Arial" w:hAnsi="Arial" w:cs="Arial"/>
              </w:rPr>
              <w:t>l</w:t>
            </w:r>
            <w:r w:rsidRPr="00990AAF">
              <w:rPr>
                <w:rFonts w:ascii="Arial" w:hAnsi="Arial" w:cs="Arial"/>
              </w:rPr>
              <w:t>a Actividad</w:t>
            </w:r>
          </w:p>
        </w:tc>
        <w:tc>
          <w:tcPr>
            <w:tcW w:w="848" w:type="pct"/>
            <w:vAlign w:val="center"/>
          </w:tcPr>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Responsable</w:t>
            </w:r>
          </w:p>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(Cargo)</w:t>
            </w:r>
          </w:p>
        </w:tc>
        <w:tc>
          <w:tcPr>
            <w:tcW w:w="848" w:type="pct"/>
            <w:vAlign w:val="center"/>
          </w:tcPr>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 xml:space="preserve">Dependencia o </w:t>
            </w:r>
            <w:r w:rsidR="00B84975">
              <w:rPr>
                <w:rFonts w:ascii="Arial" w:hAnsi="Arial" w:cs="Arial"/>
              </w:rPr>
              <w:t>p</w:t>
            </w:r>
            <w:r w:rsidRPr="00990AAF">
              <w:rPr>
                <w:rFonts w:ascii="Arial" w:hAnsi="Arial" w:cs="Arial"/>
              </w:rPr>
              <w:t xml:space="preserve">arte </w:t>
            </w:r>
            <w:r w:rsidR="00B84975">
              <w:rPr>
                <w:rFonts w:ascii="Arial" w:hAnsi="Arial" w:cs="Arial"/>
              </w:rPr>
              <w:t>i</w:t>
            </w:r>
            <w:r w:rsidRPr="00990AAF">
              <w:rPr>
                <w:rFonts w:ascii="Arial" w:hAnsi="Arial" w:cs="Arial"/>
              </w:rPr>
              <w:t>nteresada</w:t>
            </w:r>
          </w:p>
        </w:tc>
        <w:tc>
          <w:tcPr>
            <w:tcW w:w="1053" w:type="pct"/>
            <w:vAlign w:val="center"/>
          </w:tcPr>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Control</w:t>
            </w:r>
          </w:p>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(Si Aplica)</w:t>
            </w:r>
          </w:p>
        </w:tc>
        <w:tc>
          <w:tcPr>
            <w:tcW w:w="987" w:type="pct"/>
            <w:vAlign w:val="center"/>
          </w:tcPr>
          <w:p w:rsidR="003976DB" w:rsidRPr="00990AAF" w:rsidRDefault="003976DB" w:rsidP="00E719E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Registros</w:t>
            </w:r>
          </w:p>
        </w:tc>
      </w:tr>
      <w:tr w:rsidR="000948D3" w:rsidRPr="00990AAF" w:rsidTr="0A5777EB">
        <w:trPr>
          <w:trHeight w:val="675"/>
        </w:trPr>
        <w:tc>
          <w:tcPr>
            <w:cnfStyle w:val="001000000000" w:firstRow="0" w:lastRow="0" w:firstColumn="1" w:lastColumn="0" w:oddVBand="0" w:evenVBand="0" w:oddHBand="0" w:evenHBand="0" w:firstRowFirstColumn="0" w:firstRowLastColumn="0" w:lastRowFirstColumn="0" w:lastRowLastColumn="0"/>
            <w:tcW w:w="232" w:type="pct"/>
            <w:vAlign w:val="center"/>
          </w:tcPr>
          <w:p w:rsidR="003976DB" w:rsidRPr="00990AAF" w:rsidRDefault="00C41A81" w:rsidP="00E719EC">
            <w:pPr>
              <w:jc w:val="center"/>
              <w:rPr>
                <w:rFonts w:ascii="Arial" w:hAnsi="Arial" w:cs="Arial"/>
              </w:rPr>
            </w:pPr>
            <w:r w:rsidRPr="00990AAF">
              <w:rPr>
                <w:rFonts w:ascii="Arial" w:hAnsi="Arial" w:cs="Arial"/>
              </w:rPr>
              <w:t>1</w:t>
            </w:r>
          </w:p>
        </w:tc>
        <w:tc>
          <w:tcPr>
            <w:tcW w:w="1032" w:type="pct"/>
            <w:vAlign w:val="center"/>
          </w:tcPr>
          <w:p w:rsidR="003976DB" w:rsidRPr="00990AAF" w:rsidRDefault="00A970E5"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w:t>
            </w:r>
            <w:r w:rsidR="00F63C55">
              <w:rPr>
                <w:rFonts w:ascii="Arial" w:hAnsi="Arial" w:cs="Arial"/>
              </w:rPr>
              <w:t>mitir el</w:t>
            </w:r>
            <w:r w:rsidRPr="00990AAF">
              <w:rPr>
                <w:rFonts w:ascii="Arial" w:hAnsi="Arial" w:cs="Arial"/>
              </w:rPr>
              <w:t xml:space="preserve"> memorando de delegación de supervisión</w:t>
            </w:r>
          </w:p>
        </w:tc>
        <w:tc>
          <w:tcPr>
            <w:tcW w:w="848" w:type="pct"/>
            <w:vAlign w:val="center"/>
          </w:tcPr>
          <w:p w:rsidR="00F14E74" w:rsidRPr="00990AAF" w:rsidRDefault="00F63C5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Juridica</w:t>
            </w:r>
          </w:p>
        </w:tc>
        <w:tc>
          <w:tcPr>
            <w:tcW w:w="848" w:type="pct"/>
            <w:vAlign w:val="center"/>
          </w:tcPr>
          <w:p w:rsidR="00F14E74" w:rsidRPr="00990AAF" w:rsidRDefault="00F63C5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Supervisor designado</w:t>
            </w:r>
          </w:p>
        </w:tc>
        <w:tc>
          <w:tcPr>
            <w:tcW w:w="1053" w:type="pct"/>
            <w:vAlign w:val="center"/>
          </w:tcPr>
          <w:p w:rsidR="00F63C55" w:rsidRPr="00990AAF" w:rsidRDefault="00F63C5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E34CD0" w:rsidRDefault="00E34CD0" w:rsidP="00E34C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 -ORFEO</w:t>
            </w:r>
          </w:p>
          <w:p w:rsidR="00A970E5" w:rsidRPr="00990AAF" w:rsidRDefault="00E34CD0" w:rsidP="00E34C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0948D3" w:rsidRPr="00990AAF" w:rsidTr="0A5777EB">
        <w:trPr>
          <w:trHeight w:val="1541"/>
        </w:trPr>
        <w:tc>
          <w:tcPr>
            <w:cnfStyle w:val="001000000000" w:firstRow="0" w:lastRow="0" w:firstColumn="1" w:lastColumn="0" w:oddVBand="0" w:evenVBand="0" w:oddHBand="0" w:evenHBand="0" w:firstRowFirstColumn="0" w:firstRowLastColumn="0" w:lastRowFirstColumn="0" w:lastRowLastColumn="0"/>
            <w:tcW w:w="232" w:type="pct"/>
            <w:vAlign w:val="center"/>
          </w:tcPr>
          <w:p w:rsidR="003976DB" w:rsidRPr="00990AAF" w:rsidRDefault="00C41A81" w:rsidP="00E719EC">
            <w:pPr>
              <w:jc w:val="center"/>
              <w:rPr>
                <w:rFonts w:ascii="Arial" w:hAnsi="Arial" w:cs="Arial"/>
              </w:rPr>
            </w:pPr>
            <w:r w:rsidRPr="00990AAF">
              <w:rPr>
                <w:rFonts w:ascii="Arial" w:hAnsi="Arial" w:cs="Arial"/>
              </w:rPr>
              <w:t>2</w:t>
            </w:r>
          </w:p>
        </w:tc>
        <w:tc>
          <w:tcPr>
            <w:tcW w:w="1032" w:type="pct"/>
            <w:vAlign w:val="center"/>
          </w:tcPr>
          <w:p w:rsidR="003976DB" w:rsidRPr="00990AAF" w:rsidRDefault="00A970E5"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Proyectar y remitir el memorando de </w:t>
            </w:r>
            <w:r w:rsidR="00F63C55">
              <w:rPr>
                <w:rFonts w:ascii="Arial" w:hAnsi="Arial" w:cs="Arial"/>
              </w:rPr>
              <w:t>in</w:t>
            </w:r>
            <w:r w:rsidR="001D748D">
              <w:rPr>
                <w:rFonts w:ascii="Arial" w:hAnsi="Arial" w:cs="Arial"/>
              </w:rPr>
              <w:t>i</w:t>
            </w:r>
            <w:r w:rsidR="00F63C55">
              <w:rPr>
                <w:rFonts w:ascii="Arial" w:hAnsi="Arial" w:cs="Arial"/>
              </w:rPr>
              <w:t>cio de ejecución</w:t>
            </w:r>
            <w:r w:rsidRPr="00990AAF">
              <w:rPr>
                <w:rFonts w:ascii="Arial" w:hAnsi="Arial" w:cs="Arial"/>
              </w:rPr>
              <w:t xml:space="preserve"> al Grupo de Gestión Administrativa y Financiera</w:t>
            </w:r>
            <w:r w:rsidR="00E34CD0">
              <w:rPr>
                <w:rFonts w:ascii="Arial" w:hAnsi="Arial" w:cs="Arial"/>
              </w:rPr>
              <w:t>.</w:t>
            </w:r>
          </w:p>
        </w:tc>
        <w:tc>
          <w:tcPr>
            <w:tcW w:w="848" w:type="pct"/>
            <w:vAlign w:val="center"/>
          </w:tcPr>
          <w:p w:rsidR="00F14E74" w:rsidRPr="00990AAF" w:rsidRDefault="00F14E74"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A970E5" w:rsidRPr="00990AAF" w:rsidRDefault="00A970E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Secretaría </w:t>
            </w:r>
            <w:r w:rsidR="00F63C55">
              <w:rPr>
                <w:rFonts w:ascii="Arial" w:hAnsi="Arial" w:cs="Arial"/>
              </w:rPr>
              <w:t>Oficina Asesora Juridica</w:t>
            </w:r>
          </w:p>
        </w:tc>
        <w:tc>
          <w:tcPr>
            <w:tcW w:w="848" w:type="pct"/>
            <w:vAlign w:val="center"/>
          </w:tcPr>
          <w:p w:rsidR="00BE2D94" w:rsidRDefault="00A970E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Jurídica</w:t>
            </w:r>
          </w:p>
          <w:p w:rsidR="00F63C55" w:rsidRPr="00990AAF" w:rsidRDefault="00F63C5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Grupo de Gestión Administrativa y Financiera</w:t>
            </w:r>
          </w:p>
        </w:tc>
        <w:tc>
          <w:tcPr>
            <w:tcW w:w="1053" w:type="pct"/>
            <w:vAlign w:val="center"/>
          </w:tcPr>
          <w:p w:rsidR="00F63C55" w:rsidRPr="00990AAF" w:rsidRDefault="00F63C5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E34CD0" w:rsidRDefault="00E34CD0" w:rsidP="00E34C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 -ORFEO</w:t>
            </w:r>
          </w:p>
          <w:p w:rsidR="003976DB" w:rsidRPr="00990AAF" w:rsidRDefault="00E34CD0" w:rsidP="00E34C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Correo </w:t>
            </w:r>
            <w:proofErr w:type="spellStart"/>
            <w:r>
              <w:rPr>
                <w:rFonts w:ascii="Arial" w:hAnsi="Arial" w:cs="Arial"/>
              </w:rPr>
              <w:t>Electronico</w:t>
            </w:r>
            <w:proofErr w:type="spellEnd"/>
          </w:p>
        </w:tc>
      </w:tr>
      <w:tr w:rsidR="000948D3" w:rsidRPr="00990AAF" w:rsidTr="0A5777EB">
        <w:trPr>
          <w:trHeight w:val="841"/>
        </w:trPr>
        <w:tc>
          <w:tcPr>
            <w:cnfStyle w:val="001000000000" w:firstRow="0" w:lastRow="0" w:firstColumn="1" w:lastColumn="0" w:oddVBand="0" w:evenVBand="0" w:oddHBand="0" w:evenHBand="0" w:firstRowFirstColumn="0" w:firstRowLastColumn="0" w:lastRowFirstColumn="0" w:lastRowLastColumn="0"/>
            <w:tcW w:w="232" w:type="pct"/>
            <w:vAlign w:val="center"/>
          </w:tcPr>
          <w:p w:rsidR="003976DB" w:rsidRPr="00990AAF" w:rsidRDefault="00C41A81" w:rsidP="00E719EC">
            <w:pPr>
              <w:jc w:val="center"/>
              <w:rPr>
                <w:rFonts w:ascii="Arial" w:hAnsi="Arial" w:cs="Arial"/>
              </w:rPr>
            </w:pPr>
            <w:r w:rsidRPr="00990AAF">
              <w:rPr>
                <w:rFonts w:ascii="Arial" w:hAnsi="Arial" w:cs="Arial"/>
              </w:rPr>
              <w:t>3</w:t>
            </w:r>
          </w:p>
        </w:tc>
        <w:tc>
          <w:tcPr>
            <w:tcW w:w="1032" w:type="pct"/>
            <w:vAlign w:val="center"/>
          </w:tcPr>
          <w:p w:rsidR="00BE2D94" w:rsidRPr="00955C28" w:rsidRDefault="00A970E5"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Suscribir el acta de inicio (Si aplica)</w:t>
            </w:r>
          </w:p>
        </w:tc>
        <w:tc>
          <w:tcPr>
            <w:tcW w:w="848" w:type="pct"/>
            <w:vAlign w:val="center"/>
          </w:tcPr>
          <w:p w:rsidR="00BE2D94" w:rsidRPr="00990AAF" w:rsidRDefault="00A970E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003976DB" w:rsidRPr="00990AAF" w:rsidRDefault="003976DB"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E2D94" w:rsidRPr="00990AAF" w:rsidRDefault="00BE2D94"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0948D3" w:rsidRPr="00990AAF" w:rsidRDefault="000948D3"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3976DB" w:rsidRPr="00990AAF" w:rsidRDefault="00A970E5"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Formato acta de inicio</w:t>
            </w:r>
            <w:r w:rsidR="00E34CD0">
              <w:rPr>
                <w:rFonts w:ascii="Arial" w:hAnsi="Arial" w:cs="Arial"/>
              </w:rPr>
              <w:t xml:space="preserve"> firmada</w:t>
            </w:r>
          </w:p>
        </w:tc>
      </w:tr>
      <w:tr w:rsidR="00EA1104" w:rsidRPr="00990AAF" w:rsidTr="0A5777EB">
        <w:trPr>
          <w:trHeight w:val="697"/>
        </w:trPr>
        <w:tc>
          <w:tcPr>
            <w:cnfStyle w:val="001000000000" w:firstRow="0" w:lastRow="0" w:firstColumn="1" w:lastColumn="0" w:oddVBand="0" w:evenVBand="0" w:oddHBand="0" w:evenHBand="0" w:firstRowFirstColumn="0" w:firstRowLastColumn="0" w:lastRowFirstColumn="0" w:lastRowLastColumn="0"/>
            <w:tcW w:w="232" w:type="pct"/>
            <w:vAlign w:val="center"/>
          </w:tcPr>
          <w:p w:rsidR="00EA1104" w:rsidRPr="00990AAF" w:rsidRDefault="00EA1104" w:rsidP="00E719EC">
            <w:pPr>
              <w:jc w:val="center"/>
              <w:rPr>
                <w:rFonts w:ascii="Arial" w:hAnsi="Arial" w:cs="Arial"/>
              </w:rPr>
            </w:pPr>
            <w:r w:rsidRPr="00990AAF">
              <w:rPr>
                <w:rFonts w:ascii="Arial" w:hAnsi="Arial" w:cs="Arial"/>
              </w:rPr>
              <w:t>4</w:t>
            </w:r>
          </w:p>
        </w:tc>
        <w:tc>
          <w:tcPr>
            <w:tcW w:w="1032" w:type="pct"/>
            <w:vAlign w:val="center"/>
          </w:tcPr>
          <w:p w:rsidR="00EA1104" w:rsidRPr="00955C28" w:rsidRDefault="003B595B"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Solicitar el </w:t>
            </w:r>
            <w:r w:rsidR="00EA1104" w:rsidRPr="00955C28">
              <w:rPr>
                <w:rFonts w:ascii="Arial" w:hAnsi="Arial" w:cs="Arial"/>
              </w:rPr>
              <w:t>P</w:t>
            </w:r>
            <w:r w:rsidR="00CC5949" w:rsidRPr="00955C28">
              <w:rPr>
                <w:rFonts w:ascii="Arial" w:hAnsi="Arial" w:cs="Arial"/>
              </w:rPr>
              <w:t xml:space="preserve">lan </w:t>
            </w:r>
            <w:r w:rsidR="00F03758" w:rsidRPr="00955C28">
              <w:rPr>
                <w:rFonts w:ascii="Arial" w:hAnsi="Arial" w:cs="Arial"/>
              </w:rPr>
              <w:t xml:space="preserve">Anual </w:t>
            </w:r>
            <w:proofErr w:type="gramStart"/>
            <w:r w:rsidR="00E34CD0">
              <w:rPr>
                <w:rFonts w:ascii="Arial" w:hAnsi="Arial" w:cs="Arial"/>
              </w:rPr>
              <w:t>m</w:t>
            </w:r>
            <w:r w:rsidR="00CC5949" w:rsidRPr="00955C28">
              <w:rPr>
                <w:rFonts w:ascii="Arial" w:hAnsi="Arial" w:cs="Arial"/>
              </w:rPr>
              <w:t xml:space="preserve">ensualizado </w:t>
            </w:r>
            <w:r w:rsidR="00F03758" w:rsidRPr="00955C28">
              <w:rPr>
                <w:rFonts w:ascii="Arial" w:hAnsi="Arial" w:cs="Arial"/>
              </w:rPr>
              <w:t xml:space="preserve"> de</w:t>
            </w:r>
            <w:proofErr w:type="gramEnd"/>
            <w:r w:rsidR="00F03758" w:rsidRPr="00955C28">
              <w:rPr>
                <w:rFonts w:ascii="Arial" w:hAnsi="Arial" w:cs="Arial"/>
              </w:rPr>
              <w:t xml:space="preserve"> </w:t>
            </w:r>
            <w:r w:rsidR="00EA1104" w:rsidRPr="00955C28">
              <w:rPr>
                <w:rFonts w:ascii="Arial" w:hAnsi="Arial" w:cs="Arial"/>
              </w:rPr>
              <w:t>C</w:t>
            </w:r>
            <w:r w:rsidR="00F03758" w:rsidRPr="00955C28">
              <w:rPr>
                <w:rFonts w:ascii="Arial" w:hAnsi="Arial" w:cs="Arial"/>
              </w:rPr>
              <w:t>aja-PAC</w:t>
            </w:r>
            <w:r w:rsidR="00CC5949" w:rsidRPr="00955C28">
              <w:rPr>
                <w:rFonts w:ascii="Arial" w:hAnsi="Arial" w:cs="Arial"/>
              </w:rPr>
              <w:t xml:space="preserve"> al Grupo de </w:t>
            </w:r>
            <w:r w:rsidR="00E34CD0">
              <w:rPr>
                <w:rFonts w:ascii="Arial" w:hAnsi="Arial" w:cs="Arial"/>
              </w:rPr>
              <w:t>g</w:t>
            </w:r>
            <w:r w:rsidR="00CC5949" w:rsidRPr="00955C28">
              <w:rPr>
                <w:rFonts w:ascii="Arial" w:hAnsi="Arial" w:cs="Arial"/>
              </w:rPr>
              <w:t>estión Administrativa y Financiera</w:t>
            </w:r>
            <w:r w:rsidR="00E34CD0">
              <w:rPr>
                <w:rFonts w:ascii="Arial" w:hAnsi="Arial" w:cs="Arial"/>
              </w:rPr>
              <w:t>.</w:t>
            </w:r>
          </w:p>
        </w:tc>
        <w:tc>
          <w:tcPr>
            <w:tcW w:w="848" w:type="pct"/>
            <w:vAlign w:val="center"/>
          </w:tcPr>
          <w:p w:rsidR="00EA1104" w:rsidRPr="00990AAF" w:rsidRDefault="00EA1104"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00EA1104" w:rsidRPr="00990AAF" w:rsidRDefault="00EA1104"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EA1104" w:rsidRPr="00990AAF"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Correo Electrónico</w:t>
            </w:r>
          </w:p>
        </w:tc>
        <w:tc>
          <w:tcPr>
            <w:tcW w:w="987" w:type="pct"/>
            <w:vAlign w:val="center"/>
          </w:tcPr>
          <w:p w:rsidR="003A11E0" w:rsidRPr="00990AAF" w:rsidRDefault="003A11E0"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Formato Programación </w:t>
            </w:r>
            <w:r w:rsidR="00E34CD0">
              <w:rPr>
                <w:rFonts w:ascii="Arial" w:hAnsi="Arial" w:cs="Arial"/>
              </w:rPr>
              <w:t>m</w:t>
            </w:r>
            <w:r w:rsidRPr="00955C28">
              <w:rPr>
                <w:rFonts w:ascii="Arial" w:hAnsi="Arial" w:cs="Arial"/>
              </w:rPr>
              <w:t xml:space="preserve">ensual </w:t>
            </w:r>
            <w:r w:rsidR="00E34CD0">
              <w:rPr>
                <w:rFonts w:ascii="Arial" w:hAnsi="Arial" w:cs="Arial"/>
              </w:rPr>
              <w:t>g</w:t>
            </w:r>
            <w:r w:rsidRPr="00955C28">
              <w:rPr>
                <w:rFonts w:ascii="Arial" w:hAnsi="Arial" w:cs="Arial"/>
              </w:rPr>
              <w:t xml:space="preserve">iros y </w:t>
            </w:r>
            <w:r w:rsidR="00E34CD0">
              <w:rPr>
                <w:rFonts w:ascii="Arial" w:hAnsi="Arial" w:cs="Arial"/>
              </w:rPr>
              <w:t>m</w:t>
            </w:r>
            <w:r w:rsidRPr="00955C28">
              <w:rPr>
                <w:rFonts w:ascii="Arial" w:hAnsi="Arial" w:cs="Arial"/>
              </w:rPr>
              <w:t>odificaciones al PAC</w:t>
            </w:r>
          </w:p>
        </w:tc>
      </w:tr>
      <w:tr w:rsidR="00EA1104" w:rsidRPr="00990AAF" w:rsidTr="0A5777EB">
        <w:trPr>
          <w:trHeight w:val="2963"/>
        </w:trPr>
        <w:tc>
          <w:tcPr>
            <w:cnfStyle w:val="001000000000" w:firstRow="0" w:lastRow="0" w:firstColumn="1" w:lastColumn="0" w:oddVBand="0" w:evenVBand="0" w:oddHBand="0" w:evenHBand="0" w:firstRowFirstColumn="0" w:firstRowLastColumn="0" w:lastRowFirstColumn="0" w:lastRowLastColumn="0"/>
            <w:tcW w:w="232" w:type="pct"/>
            <w:vAlign w:val="center"/>
          </w:tcPr>
          <w:p w:rsidR="00EA1104" w:rsidRPr="00990AAF" w:rsidRDefault="00E719EC" w:rsidP="00E719EC">
            <w:pPr>
              <w:jc w:val="center"/>
              <w:rPr>
                <w:rFonts w:ascii="Arial" w:hAnsi="Arial" w:cs="Arial"/>
              </w:rPr>
            </w:pPr>
            <w:r w:rsidRPr="00990AAF">
              <w:rPr>
                <w:rFonts w:ascii="Arial" w:hAnsi="Arial" w:cs="Arial"/>
              </w:rPr>
              <w:lastRenderedPageBreak/>
              <w:t>5</w:t>
            </w:r>
          </w:p>
        </w:tc>
        <w:tc>
          <w:tcPr>
            <w:tcW w:w="1032" w:type="pct"/>
            <w:vAlign w:val="center"/>
          </w:tcPr>
          <w:p w:rsidR="001D748D" w:rsidRPr="00955C28" w:rsidRDefault="00676B2C"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Recibir de parte del contratista </w:t>
            </w:r>
            <w:proofErr w:type="gramStart"/>
            <w:r w:rsidR="00EA1104" w:rsidRPr="00955C28">
              <w:rPr>
                <w:rFonts w:ascii="Arial" w:hAnsi="Arial" w:cs="Arial"/>
              </w:rPr>
              <w:t xml:space="preserve">el </w:t>
            </w:r>
            <w:r w:rsidR="001D748D" w:rsidRPr="00955C28">
              <w:rPr>
                <w:rFonts w:ascii="Arial" w:hAnsi="Arial" w:cs="Arial"/>
              </w:rPr>
              <w:t xml:space="preserve"> Informe</w:t>
            </w:r>
            <w:proofErr w:type="gramEnd"/>
            <w:r w:rsidR="001D748D" w:rsidRPr="00955C28">
              <w:rPr>
                <w:rFonts w:ascii="Arial" w:hAnsi="Arial" w:cs="Arial"/>
              </w:rPr>
              <w:t xml:space="preserve"> de Actividades - Contratista</w:t>
            </w:r>
            <w:r w:rsidR="00EA1104" w:rsidRPr="00955C28">
              <w:rPr>
                <w:rFonts w:ascii="Arial" w:hAnsi="Arial" w:cs="Arial"/>
              </w:rPr>
              <w:t xml:space="preserve">, </w:t>
            </w:r>
            <w:r w:rsidR="00B43BF2" w:rsidRPr="00955C28">
              <w:rPr>
                <w:rFonts w:ascii="Arial" w:hAnsi="Arial" w:cs="Arial"/>
              </w:rPr>
              <w:t>la factura o cuenta de cobro</w:t>
            </w:r>
            <w:r w:rsidR="00966A1D" w:rsidRPr="00955C28">
              <w:rPr>
                <w:rFonts w:ascii="Arial" w:hAnsi="Arial" w:cs="Arial"/>
              </w:rPr>
              <w:t xml:space="preserve">, </w:t>
            </w:r>
            <w:r w:rsidR="00D57303" w:rsidRPr="00955C28">
              <w:rPr>
                <w:rFonts w:ascii="Arial" w:hAnsi="Arial" w:cs="Arial"/>
              </w:rPr>
              <w:t>el documento de acreditación de aportes según corresponda</w:t>
            </w:r>
            <w:r w:rsidR="00966A1D" w:rsidRPr="00955C28">
              <w:rPr>
                <w:rFonts w:ascii="Arial" w:hAnsi="Arial" w:cs="Arial"/>
              </w:rPr>
              <w:t xml:space="preserve"> y demás evidencias que den cuenta del cumplimiento de las obligaciones contractuales</w:t>
            </w:r>
            <w:r w:rsidR="00D57303" w:rsidRPr="00955C28">
              <w:rPr>
                <w:rFonts w:ascii="Arial" w:hAnsi="Arial" w:cs="Arial"/>
              </w:rPr>
              <w:t>.</w:t>
            </w:r>
          </w:p>
          <w:p w:rsidR="001D748D" w:rsidRPr="00955C28" w:rsidRDefault="001D748D"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4440F" w:rsidRPr="00955C28" w:rsidRDefault="00676B2C"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S</w:t>
            </w:r>
            <w:r w:rsidR="00966A1D" w:rsidRPr="00955C28">
              <w:rPr>
                <w:rFonts w:ascii="Arial" w:hAnsi="Arial" w:cs="Arial"/>
              </w:rPr>
              <w:t>i</w:t>
            </w:r>
            <w:r w:rsidRPr="00955C28">
              <w:rPr>
                <w:rFonts w:ascii="Arial" w:hAnsi="Arial" w:cs="Arial"/>
              </w:rPr>
              <w:t xml:space="preserve">: </w:t>
            </w:r>
            <w:r w:rsidR="00966A1D" w:rsidRPr="00955C28">
              <w:rPr>
                <w:rFonts w:ascii="Arial" w:hAnsi="Arial" w:cs="Arial"/>
              </w:rPr>
              <w:t xml:space="preserve">El supervisor </w:t>
            </w:r>
            <w:r w:rsidR="00B4440F" w:rsidRPr="00955C28">
              <w:rPr>
                <w:rFonts w:ascii="Arial" w:hAnsi="Arial" w:cs="Arial"/>
              </w:rPr>
              <w:t>firmará el formato como aprobación del d</w:t>
            </w:r>
            <w:r w:rsidR="00966A1D" w:rsidRPr="00955C28">
              <w:rPr>
                <w:rFonts w:ascii="Arial" w:hAnsi="Arial" w:cs="Arial"/>
              </w:rPr>
              <w:t>ocumento</w:t>
            </w:r>
            <w:r w:rsidR="003F0046" w:rsidRPr="00955C28">
              <w:rPr>
                <w:rFonts w:ascii="Arial" w:hAnsi="Arial" w:cs="Arial"/>
              </w:rPr>
              <w:t xml:space="preserve">. </w:t>
            </w:r>
          </w:p>
          <w:p w:rsidR="00B4440F" w:rsidRDefault="00B4440F" w:rsidP="00E34CD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6504BF" w:rsidRPr="00955C28" w:rsidRDefault="00B4440F"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No</w:t>
            </w:r>
            <w:r>
              <w:rPr>
                <w:rFonts w:ascii="Arial" w:hAnsi="Arial" w:cs="Arial"/>
              </w:rPr>
              <w:t xml:space="preserve">: Devolver al Contratista para ajuste de las observaciones. </w:t>
            </w:r>
          </w:p>
        </w:tc>
        <w:tc>
          <w:tcPr>
            <w:tcW w:w="848" w:type="pct"/>
            <w:vAlign w:val="center"/>
          </w:tcPr>
          <w:p w:rsidR="00EA1104" w:rsidRPr="00990AAF" w:rsidRDefault="00676B2C" w:rsidP="00C5690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Supervisor designado</w:t>
            </w:r>
          </w:p>
        </w:tc>
        <w:tc>
          <w:tcPr>
            <w:tcW w:w="848" w:type="pct"/>
            <w:vAlign w:val="center"/>
          </w:tcPr>
          <w:p w:rsidR="00EA1104" w:rsidRPr="00990AAF" w:rsidRDefault="00C56906" w:rsidP="00C5690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6906">
              <w:rPr>
                <w:rFonts w:ascii="Arial" w:hAnsi="Arial" w:cs="Arial"/>
              </w:rPr>
              <w:t>Dependencia de Origen</w:t>
            </w:r>
          </w:p>
        </w:tc>
        <w:tc>
          <w:tcPr>
            <w:tcW w:w="1053" w:type="pct"/>
            <w:vAlign w:val="center"/>
          </w:tcPr>
          <w:p w:rsidR="00966A1D" w:rsidRDefault="00B4440F"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Verificar </w:t>
            </w:r>
            <w:r w:rsidR="00966A1D">
              <w:rPr>
                <w:rFonts w:ascii="Arial" w:hAnsi="Arial" w:cs="Arial"/>
              </w:rPr>
              <w:t>que</w:t>
            </w:r>
            <w:r w:rsidR="00676B2C">
              <w:rPr>
                <w:rFonts w:ascii="Arial" w:hAnsi="Arial" w:cs="Arial"/>
              </w:rPr>
              <w:t xml:space="preserve"> l</w:t>
            </w:r>
            <w:r w:rsidR="00966A1D">
              <w:rPr>
                <w:rFonts w:ascii="Arial" w:hAnsi="Arial" w:cs="Arial"/>
              </w:rPr>
              <w:t>as evidencias y los</w:t>
            </w:r>
            <w:r w:rsidR="00676B2C">
              <w:rPr>
                <w:rFonts w:ascii="Arial" w:hAnsi="Arial" w:cs="Arial"/>
              </w:rPr>
              <w:t xml:space="preserve"> </w:t>
            </w:r>
            <w:r w:rsidR="00676B2C" w:rsidRPr="00676B2C">
              <w:rPr>
                <w:rFonts w:ascii="Arial" w:hAnsi="Arial" w:cs="Arial"/>
              </w:rPr>
              <w:t>soportes</w:t>
            </w:r>
            <w:r w:rsidR="00966A1D">
              <w:rPr>
                <w:rFonts w:ascii="Arial" w:hAnsi="Arial" w:cs="Arial"/>
              </w:rPr>
              <w:t xml:space="preserve"> se encuentren completos y den cuentan del cumplimiento </w:t>
            </w:r>
            <w:proofErr w:type="gramStart"/>
            <w:r w:rsidR="00966A1D">
              <w:rPr>
                <w:rFonts w:ascii="Arial" w:hAnsi="Arial" w:cs="Arial"/>
              </w:rPr>
              <w:t>de  las</w:t>
            </w:r>
            <w:proofErr w:type="gramEnd"/>
            <w:r w:rsidR="00966A1D">
              <w:rPr>
                <w:rFonts w:ascii="Arial" w:hAnsi="Arial" w:cs="Arial"/>
              </w:rPr>
              <w:t xml:space="preserve"> obligaciones contractuales </w:t>
            </w:r>
          </w:p>
          <w:p w:rsidR="00966A1D" w:rsidRDefault="00966A1D"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66A1D" w:rsidRDefault="00966A1D"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812DC" w:rsidRPr="00990AAF" w:rsidRDefault="001812DC"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B43BF2" w:rsidRPr="00BF6C25"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Informe de actividades contratista</w:t>
            </w:r>
            <w:r w:rsidR="009B5897" w:rsidRPr="00BF6C25">
              <w:rPr>
                <w:rFonts w:ascii="Arial" w:hAnsi="Arial" w:cs="Arial"/>
              </w:rPr>
              <w:t xml:space="preserve"> </w:t>
            </w:r>
          </w:p>
          <w:p w:rsidR="00B43BF2" w:rsidRPr="00BF6C25"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43BF2" w:rsidRPr="00BF6C25" w:rsidRDefault="00966A1D"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Evidencias</w:t>
            </w:r>
          </w:p>
          <w:p w:rsidR="00B43BF2" w:rsidRPr="00BF6C25"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322C09" w:rsidRPr="00BF6C25"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Factura</w:t>
            </w:r>
            <w:r w:rsidR="00B4440F">
              <w:rPr>
                <w:rFonts w:ascii="Arial" w:hAnsi="Arial" w:cs="Arial"/>
              </w:rPr>
              <w:t xml:space="preserve"> o </w:t>
            </w:r>
            <w:r w:rsidRPr="00BF6C25">
              <w:rPr>
                <w:rFonts w:ascii="Arial" w:hAnsi="Arial" w:cs="Arial"/>
              </w:rPr>
              <w:t>Cuenta de cobro</w:t>
            </w:r>
          </w:p>
          <w:p w:rsidR="009B5897" w:rsidRDefault="009B5897"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D748D" w:rsidRPr="00BF6C25" w:rsidRDefault="005B283E"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Documento  de</w:t>
            </w:r>
            <w:proofErr w:type="gramEnd"/>
            <w:r>
              <w:rPr>
                <w:rFonts w:ascii="Arial" w:hAnsi="Arial" w:cs="Arial"/>
              </w:rPr>
              <w:t xml:space="preserve"> a</w:t>
            </w:r>
            <w:r w:rsidR="001D748D">
              <w:rPr>
                <w:rFonts w:ascii="Arial" w:hAnsi="Arial" w:cs="Arial"/>
              </w:rPr>
              <w:t xml:space="preserve">creditación </w:t>
            </w:r>
            <w:r>
              <w:rPr>
                <w:rFonts w:ascii="Arial" w:hAnsi="Arial" w:cs="Arial"/>
              </w:rPr>
              <w:t xml:space="preserve">de aportes </w:t>
            </w:r>
            <w:r w:rsidR="001D748D">
              <w:rPr>
                <w:rFonts w:ascii="Arial" w:hAnsi="Arial" w:cs="Arial"/>
              </w:rPr>
              <w:t>al sistema de seguridad social (Salud, Pensión y ARL)</w:t>
            </w:r>
          </w:p>
          <w:p w:rsidR="00F03758" w:rsidRPr="00BF6C25" w:rsidRDefault="00F03758"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322C09" w:rsidRPr="00BF6C25" w:rsidRDefault="00322C09"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43BF2" w:rsidRPr="00990AAF" w:rsidTr="003F0046">
        <w:trPr>
          <w:trHeight w:val="2324"/>
        </w:trPr>
        <w:tc>
          <w:tcPr>
            <w:cnfStyle w:val="001000000000" w:firstRow="0" w:lastRow="0" w:firstColumn="1" w:lastColumn="0" w:oddVBand="0" w:evenVBand="0" w:oddHBand="0" w:evenHBand="0" w:firstRowFirstColumn="0" w:firstRowLastColumn="0" w:lastRowFirstColumn="0" w:lastRowLastColumn="0"/>
            <w:tcW w:w="232" w:type="pct"/>
            <w:vAlign w:val="center"/>
          </w:tcPr>
          <w:p w:rsidR="00B43BF2" w:rsidRPr="00990AAF" w:rsidRDefault="00E719EC" w:rsidP="00E719EC">
            <w:pPr>
              <w:jc w:val="center"/>
              <w:rPr>
                <w:rFonts w:ascii="Arial" w:hAnsi="Arial" w:cs="Arial"/>
              </w:rPr>
            </w:pPr>
            <w:r w:rsidRPr="00990AAF">
              <w:rPr>
                <w:rFonts w:ascii="Arial" w:hAnsi="Arial" w:cs="Arial"/>
              </w:rPr>
              <w:t>6</w:t>
            </w:r>
          </w:p>
        </w:tc>
        <w:tc>
          <w:tcPr>
            <w:tcW w:w="1032" w:type="pct"/>
            <w:vAlign w:val="center"/>
          </w:tcPr>
          <w:p w:rsidR="001170E3" w:rsidRPr="00955C28" w:rsidRDefault="00676B2C"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Diligenciar el Formato Informe </w:t>
            </w:r>
            <w:r w:rsidR="003F0046" w:rsidRPr="00955C28">
              <w:rPr>
                <w:rFonts w:ascii="Arial" w:hAnsi="Arial" w:cs="Arial"/>
              </w:rPr>
              <w:t>a</w:t>
            </w:r>
            <w:r w:rsidRPr="00955C28">
              <w:rPr>
                <w:rFonts w:ascii="Arial" w:hAnsi="Arial" w:cs="Arial"/>
              </w:rPr>
              <w:t xml:space="preserve"> </w:t>
            </w:r>
            <w:r w:rsidR="00C56906">
              <w:rPr>
                <w:rFonts w:ascii="Arial" w:hAnsi="Arial" w:cs="Arial"/>
              </w:rPr>
              <w:t>r</w:t>
            </w:r>
            <w:r w:rsidRPr="00955C28">
              <w:rPr>
                <w:rFonts w:ascii="Arial" w:hAnsi="Arial" w:cs="Arial"/>
              </w:rPr>
              <w:t xml:space="preserve">ecibo </w:t>
            </w:r>
            <w:r w:rsidR="00C56906">
              <w:rPr>
                <w:rFonts w:ascii="Arial" w:hAnsi="Arial" w:cs="Arial"/>
              </w:rPr>
              <w:t>a</w:t>
            </w:r>
            <w:r w:rsidRPr="00955C28">
              <w:rPr>
                <w:rFonts w:ascii="Arial" w:hAnsi="Arial" w:cs="Arial"/>
              </w:rPr>
              <w:t xml:space="preserve"> </w:t>
            </w:r>
            <w:r w:rsidR="00C56906">
              <w:rPr>
                <w:rFonts w:ascii="Arial" w:hAnsi="Arial" w:cs="Arial"/>
              </w:rPr>
              <w:t>s</w:t>
            </w:r>
            <w:r w:rsidRPr="00955C28">
              <w:rPr>
                <w:rFonts w:ascii="Arial" w:hAnsi="Arial" w:cs="Arial"/>
              </w:rPr>
              <w:t xml:space="preserve">atisfacción </w:t>
            </w:r>
            <w:r w:rsidR="006504BF" w:rsidRPr="00955C28">
              <w:rPr>
                <w:rFonts w:ascii="Arial" w:hAnsi="Arial" w:cs="Arial"/>
              </w:rPr>
              <w:t>d</w:t>
            </w:r>
            <w:r w:rsidRPr="00955C28">
              <w:rPr>
                <w:rFonts w:ascii="Arial" w:hAnsi="Arial" w:cs="Arial"/>
              </w:rPr>
              <w:t xml:space="preserve">el Bien </w:t>
            </w:r>
            <w:r w:rsidR="006504BF" w:rsidRPr="00955C28">
              <w:rPr>
                <w:rFonts w:ascii="Arial" w:hAnsi="Arial" w:cs="Arial"/>
              </w:rPr>
              <w:t xml:space="preserve">o </w:t>
            </w:r>
            <w:r w:rsidRPr="00955C28">
              <w:rPr>
                <w:rFonts w:ascii="Arial" w:hAnsi="Arial" w:cs="Arial"/>
              </w:rPr>
              <w:t xml:space="preserve">Servicio </w:t>
            </w:r>
            <w:r w:rsidR="006504BF" w:rsidRPr="00955C28">
              <w:rPr>
                <w:rFonts w:ascii="Arial" w:hAnsi="Arial" w:cs="Arial"/>
              </w:rPr>
              <w:t>–</w:t>
            </w:r>
            <w:r w:rsidRPr="00955C28">
              <w:rPr>
                <w:rFonts w:ascii="Arial" w:hAnsi="Arial" w:cs="Arial"/>
              </w:rPr>
              <w:t xml:space="preserve"> Supervisor</w:t>
            </w:r>
            <w:r w:rsidR="006504BF" w:rsidRPr="00955C28">
              <w:rPr>
                <w:rFonts w:ascii="Arial" w:hAnsi="Arial" w:cs="Arial"/>
              </w:rPr>
              <w:t xml:space="preserve"> y remitir al </w:t>
            </w:r>
            <w:proofErr w:type="gramStart"/>
            <w:r w:rsidR="006504BF" w:rsidRPr="00955C28">
              <w:rPr>
                <w:rFonts w:ascii="Arial" w:hAnsi="Arial" w:cs="Arial"/>
              </w:rPr>
              <w:t xml:space="preserve">contratista </w:t>
            </w:r>
            <w:r w:rsidR="004C7E72" w:rsidRPr="00955C28">
              <w:rPr>
                <w:rFonts w:ascii="Arial" w:hAnsi="Arial" w:cs="Arial"/>
              </w:rPr>
              <w:t xml:space="preserve"> </w:t>
            </w:r>
            <w:r w:rsidR="006504BF" w:rsidRPr="00955C28">
              <w:rPr>
                <w:rFonts w:ascii="Arial" w:hAnsi="Arial" w:cs="Arial"/>
              </w:rPr>
              <w:t>debidamente</w:t>
            </w:r>
            <w:proofErr w:type="gramEnd"/>
            <w:r w:rsidR="006504BF" w:rsidRPr="00955C28">
              <w:rPr>
                <w:rFonts w:ascii="Arial" w:hAnsi="Arial" w:cs="Arial"/>
              </w:rPr>
              <w:t xml:space="preserve"> firmado. </w:t>
            </w:r>
          </w:p>
        </w:tc>
        <w:tc>
          <w:tcPr>
            <w:tcW w:w="848" w:type="pct"/>
            <w:vAlign w:val="center"/>
          </w:tcPr>
          <w:p w:rsidR="00B43BF2" w:rsidRPr="00990AAF"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00B43BF2" w:rsidRPr="00990AAF" w:rsidRDefault="00C56906"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Supervisor Contratista </w:t>
            </w:r>
          </w:p>
        </w:tc>
        <w:tc>
          <w:tcPr>
            <w:tcW w:w="1053" w:type="pct"/>
            <w:vAlign w:val="center"/>
          </w:tcPr>
          <w:p w:rsidR="003F0046" w:rsidRDefault="003F0046"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3F0046" w:rsidRDefault="003F0046"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76B2C" w:rsidRDefault="00676B2C"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76B2C" w:rsidRDefault="00676B2C"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76B2C" w:rsidRPr="00990AAF" w:rsidRDefault="00676B2C"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812DC" w:rsidRPr="00990AAF" w:rsidRDefault="001812DC"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812DC" w:rsidRPr="00990AAF" w:rsidRDefault="001812DC"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C56906" w:rsidRDefault="00C56906"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B5897" w:rsidRPr="00BF6C25" w:rsidRDefault="009B5897"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 xml:space="preserve">Informe de recibo a </w:t>
            </w:r>
            <w:proofErr w:type="spellStart"/>
            <w:r w:rsidRPr="00BF6C25">
              <w:rPr>
                <w:rFonts w:ascii="Arial" w:hAnsi="Arial" w:cs="Arial"/>
              </w:rPr>
              <w:t>satisfaccion</w:t>
            </w:r>
            <w:proofErr w:type="spellEnd"/>
            <w:r w:rsidRPr="00BF6C25">
              <w:rPr>
                <w:rFonts w:ascii="Arial" w:hAnsi="Arial" w:cs="Arial"/>
              </w:rPr>
              <w:t xml:space="preserve"> del</w:t>
            </w:r>
            <w:r w:rsidR="00676B2C">
              <w:rPr>
                <w:rFonts w:ascii="Arial" w:hAnsi="Arial" w:cs="Arial"/>
              </w:rPr>
              <w:t xml:space="preserve"> Bien </w:t>
            </w:r>
            <w:proofErr w:type="gramStart"/>
            <w:r w:rsidR="00676B2C">
              <w:rPr>
                <w:rFonts w:ascii="Arial" w:hAnsi="Arial" w:cs="Arial"/>
              </w:rPr>
              <w:t xml:space="preserve">o </w:t>
            </w:r>
            <w:r w:rsidRPr="00BF6C25">
              <w:rPr>
                <w:rFonts w:ascii="Arial" w:hAnsi="Arial" w:cs="Arial"/>
              </w:rPr>
              <w:t xml:space="preserve"> </w:t>
            </w:r>
            <w:r w:rsidR="00676B2C">
              <w:rPr>
                <w:rFonts w:ascii="Arial" w:hAnsi="Arial" w:cs="Arial"/>
              </w:rPr>
              <w:t>Servicio</w:t>
            </w:r>
            <w:proofErr w:type="gramEnd"/>
            <w:r w:rsidR="00676B2C">
              <w:rPr>
                <w:rFonts w:ascii="Arial" w:hAnsi="Arial" w:cs="Arial"/>
              </w:rPr>
              <w:t xml:space="preserve"> -</w:t>
            </w:r>
            <w:r w:rsidRPr="00BF6C25">
              <w:rPr>
                <w:rFonts w:ascii="Arial" w:hAnsi="Arial" w:cs="Arial"/>
              </w:rPr>
              <w:t>Supervisor</w:t>
            </w:r>
            <w:r w:rsidR="006504BF">
              <w:rPr>
                <w:rFonts w:ascii="Arial" w:hAnsi="Arial" w:cs="Arial"/>
              </w:rPr>
              <w:t xml:space="preserve"> firmado</w:t>
            </w:r>
          </w:p>
          <w:p w:rsidR="00B43BF2" w:rsidRPr="00BF6C25" w:rsidRDefault="00B43BF2"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322C09" w:rsidRPr="00BF6C25" w:rsidRDefault="00322C09"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F0046" w:rsidRPr="00990AAF" w:rsidTr="0A5777EB">
        <w:trPr>
          <w:trHeight w:val="1130"/>
        </w:trPr>
        <w:tc>
          <w:tcPr>
            <w:cnfStyle w:val="001000000000" w:firstRow="0" w:lastRow="0" w:firstColumn="1" w:lastColumn="0" w:oddVBand="0" w:evenVBand="0" w:oddHBand="0" w:evenHBand="0" w:firstRowFirstColumn="0" w:firstRowLastColumn="0" w:lastRowFirstColumn="0" w:lastRowLastColumn="0"/>
            <w:tcW w:w="232" w:type="pct"/>
            <w:vAlign w:val="center"/>
          </w:tcPr>
          <w:p w:rsidR="003F0046" w:rsidRPr="00990AAF" w:rsidRDefault="003F0046" w:rsidP="00E719EC">
            <w:pPr>
              <w:jc w:val="center"/>
              <w:rPr>
                <w:rFonts w:ascii="Arial" w:hAnsi="Arial" w:cs="Arial"/>
              </w:rPr>
            </w:pPr>
            <w:r>
              <w:rPr>
                <w:rFonts w:ascii="Arial" w:hAnsi="Arial" w:cs="Arial"/>
              </w:rPr>
              <w:t>7</w:t>
            </w:r>
          </w:p>
        </w:tc>
        <w:tc>
          <w:tcPr>
            <w:tcW w:w="1032" w:type="pct"/>
            <w:vAlign w:val="center"/>
          </w:tcPr>
          <w:p w:rsidR="00C56906" w:rsidRDefault="00C56906"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726557" w:rsidRPr="00955C28" w:rsidRDefault="006117CD"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Revisar que el Contratista realice el cargue</w:t>
            </w:r>
            <w:r w:rsidR="003F0046" w:rsidRPr="00955C28">
              <w:rPr>
                <w:rFonts w:ascii="Arial" w:hAnsi="Arial" w:cs="Arial"/>
              </w:rPr>
              <w:t xml:space="preserve"> en formato PDF en la plataforma del SECOP II, en el </w:t>
            </w:r>
            <w:proofErr w:type="spellStart"/>
            <w:r w:rsidR="003F0046" w:rsidRPr="00955C28">
              <w:rPr>
                <w:rFonts w:ascii="Arial" w:hAnsi="Arial" w:cs="Arial"/>
              </w:rPr>
              <w:t>modulo</w:t>
            </w:r>
            <w:proofErr w:type="spellEnd"/>
            <w:r w:rsidR="003F0046" w:rsidRPr="00955C28">
              <w:rPr>
                <w:rFonts w:ascii="Arial" w:hAnsi="Arial" w:cs="Arial"/>
              </w:rPr>
              <w:t xml:space="preserve"> número 7-Ejecución del contrato</w:t>
            </w:r>
            <w:r w:rsidRPr="00955C28">
              <w:rPr>
                <w:rFonts w:ascii="Arial" w:hAnsi="Arial" w:cs="Arial"/>
              </w:rPr>
              <w:t xml:space="preserve"> de los siguientes documentos</w:t>
            </w:r>
            <w:r w:rsidR="00726557" w:rsidRPr="00955C28">
              <w:rPr>
                <w:rFonts w:ascii="Arial" w:hAnsi="Arial" w:cs="Arial"/>
              </w:rPr>
              <w:t>:</w:t>
            </w:r>
          </w:p>
          <w:p w:rsidR="00726557" w:rsidRPr="00955C28" w:rsidRDefault="00726557"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726557" w:rsidRPr="00955C28" w:rsidRDefault="00726557"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-Informe de </w:t>
            </w:r>
            <w:proofErr w:type="gramStart"/>
            <w:r w:rsidRPr="00955C28">
              <w:rPr>
                <w:rFonts w:ascii="Arial" w:hAnsi="Arial" w:cs="Arial"/>
              </w:rPr>
              <w:t xml:space="preserve">Actividades  </w:t>
            </w:r>
            <w:r w:rsidR="00C56906">
              <w:rPr>
                <w:rFonts w:ascii="Arial" w:hAnsi="Arial" w:cs="Arial"/>
              </w:rPr>
              <w:t>c</w:t>
            </w:r>
            <w:r w:rsidRPr="00955C28">
              <w:rPr>
                <w:rFonts w:ascii="Arial" w:hAnsi="Arial" w:cs="Arial"/>
              </w:rPr>
              <w:t>ontratista</w:t>
            </w:r>
            <w:proofErr w:type="gramEnd"/>
            <w:r w:rsidRPr="00955C28">
              <w:rPr>
                <w:rFonts w:ascii="Arial" w:hAnsi="Arial" w:cs="Arial"/>
              </w:rPr>
              <w:t>.</w:t>
            </w:r>
          </w:p>
          <w:p w:rsidR="00726557" w:rsidRPr="00955C28" w:rsidRDefault="00726557"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-Informe de </w:t>
            </w:r>
            <w:r w:rsidR="00C56906">
              <w:rPr>
                <w:rFonts w:ascii="Arial" w:hAnsi="Arial" w:cs="Arial"/>
              </w:rPr>
              <w:t>r</w:t>
            </w:r>
            <w:r w:rsidRPr="00955C28">
              <w:rPr>
                <w:rFonts w:ascii="Arial" w:hAnsi="Arial" w:cs="Arial"/>
              </w:rPr>
              <w:t xml:space="preserve">ecibo </w:t>
            </w:r>
            <w:r w:rsidR="00C56906">
              <w:rPr>
                <w:rFonts w:ascii="Arial" w:hAnsi="Arial" w:cs="Arial"/>
              </w:rPr>
              <w:t>a</w:t>
            </w:r>
            <w:r w:rsidRPr="00955C28">
              <w:rPr>
                <w:rFonts w:ascii="Arial" w:hAnsi="Arial" w:cs="Arial"/>
              </w:rPr>
              <w:t xml:space="preserve"> </w:t>
            </w:r>
            <w:r w:rsidR="00C56906">
              <w:rPr>
                <w:rFonts w:ascii="Arial" w:hAnsi="Arial" w:cs="Arial"/>
              </w:rPr>
              <w:t>s</w:t>
            </w:r>
            <w:r w:rsidRPr="00955C28">
              <w:rPr>
                <w:rFonts w:ascii="Arial" w:hAnsi="Arial" w:cs="Arial"/>
              </w:rPr>
              <w:t xml:space="preserve">atisfacción del </w:t>
            </w:r>
            <w:r w:rsidR="00C56906">
              <w:rPr>
                <w:rFonts w:ascii="Arial" w:hAnsi="Arial" w:cs="Arial"/>
              </w:rPr>
              <w:t>b</w:t>
            </w:r>
            <w:r w:rsidRPr="00955C28">
              <w:rPr>
                <w:rFonts w:ascii="Arial" w:hAnsi="Arial" w:cs="Arial"/>
              </w:rPr>
              <w:t xml:space="preserve">ien o </w:t>
            </w:r>
            <w:r w:rsidR="00C56906">
              <w:rPr>
                <w:rFonts w:ascii="Arial" w:hAnsi="Arial" w:cs="Arial"/>
              </w:rPr>
              <w:t>s</w:t>
            </w:r>
            <w:r w:rsidRPr="00955C28">
              <w:rPr>
                <w:rFonts w:ascii="Arial" w:hAnsi="Arial" w:cs="Arial"/>
              </w:rPr>
              <w:t>ervicio – Supervisor</w:t>
            </w:r>
            <w:r w:rsidR="00B954F8" w:rsidRPr="00955C28">
              <w:rPr>
                <w:rFonts w:ascii="Arial" w:hAnsi="Arial" w:cs="Arial"/>
              </w:rPr>
              <w:t>.</w:t>
            </w:r>
          </w:p>
          <w:p w:rsidR="00726557" w:rsidRPr="00955C28" w:rsidRDefault="00726557"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 xml:space="preserve">-Factura o cuenta de cobro. </w:t>
            </w:r>
          </w:p>
          <w:p w:rsidR="00726557" w:rsidRPr="00955C28" w:rsidRDefault="00726557"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-Documento de acreditación de aportes según corresponda.</w:t>
            </w:r>
          </w:p>
          <w:p w:rsidR="003F0046" w:rsidRPr="00955C28" w:rsidRDefault="00726557"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w:t>
            </w:r>
            <w:r w:rsidR="000160A2" w:rsidRPr="00955C28">
              <w:rPr>
                <w:rFonts w:ascii="Arial" w:hAnsi="Arial" w:cs="Arial"/>
              </w:rPr>
              <w:t>Dem</w:t>
            </w:r>
            <w:r w:rsidR="00C56906">
              <w:rPr>
                <w:rFonts w:ascii="Arial" w:hAnsi="Arial" w:cs="Arial"/>
              </w:rPr>
              <w:t>á</w:t>
            </w:r>
            <w:r w:rsidR="000160A2" w:rsidRPr="00955C28">
              <w:rPr>
                <w:rFonts w:ascii="Arial" w:hAnsi="Arial" w:cs="Arial"/>
              </w:rPr>
              <w:t>s e</w:t>
            </w:r>
            <w:r w:rsidRPr="00955C28">
              <w:rPr>
                <w:rFonts w:ascii="Arial" w:hAnsi="Arial" w:cs="Arial"/>
              </w:rPr>
              <w:t xml:space="preserve">videncias </w:t>
            </w:r>
            <w:r w:rsidR="006117CD" w:rsidRPr="00955C28">
              <w:rPr>
                <w:rFonts w:ascii="Arial" w:hAnsi="Arial" w:cs="Arial"/>
              </w:rPr>
              <w:t xml:space="preserve">o soportes </w:t>
            </w:r>
            <w:r w:rsidRPr="00955C28">
              <w:rPr>
                <w:rFonts w:ascii="Arial" w:hAnsi="Arial" w:cs="Arial"/>
              </w:rPr>
              <w:t>que den cuenta del cumplimiento de las obligaciones contractuales.</w:t>
            </w:r>
          </w:p>
          <w:p w:rsidR="006117CD" w:rsidRPr="00955C28" w:rsidRDefault="006117CD"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6117CD" w:rsidRPr="00955C28" w:rsidRDefault="006117CD"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Si:</w:t>
            </w:r>
            <w:r w:rsidR="00C56906">
              <w:rPr>
                <w:rFonts w:ascii="Arial" w:hAnsi="Arial" w:cs="Arial"/>
              </w:rPr>
              <w:t xml:space="preserve"> </w:t>
            </w:r>
            <w:r w:rsidRPr="00955C28">
              <w:rPr>
                <w:rFonts w:ascii="Arial" w:hAnsi="Arial" w:cs="Arial"/>
              </w:rPr>
              <w:t>Aprobar los documentos en la plataforma SECOP II.</w:t>
            </w:r>
          </w:p>
          <w:p w:rsidR="006117CD" w:rsidRPr="00955C28" w:rsidRDefault="006117CD"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6117CD" w:rsidRDefault="006117CD"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55C28">
              <w:rPr>
                <w:rFonts w:ascii="Arial" w:hAnsi="Arial" w:cs="Arial"/>
              </w:rPr>
              <w:t>No: Requerir al Contratista el cargue de la información</w:t>
            </w:r>
            <w:r w:rsidR="003A11E0" w:rsidRPr="00955C28">
              <w:rPr>
                <w:rFonts w:ascii="Arial" w:hAnsi="Arial" w:cs="Arial"/>
              </w:rPr>
              <w:t xml:space="preserve"> en la plataforma SECOP II. </w:t>
            </w:r>
          </w:p>
          <w:p w:rsidR="00C56906" w:rsidRPr="00955C28" w:rsidRDefault="00C56906" w:rsidP="00C569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8" w:type="pct"/>
            <w:vAlign w:val="center"/>
          </w:tcPr>
          <w:p w:rsidR="003F0046" w:rsidRPr="00990AAF" w:rsidRDefault="006117CD"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Supervisor designado</w:t>
            </w:r>
          </w:p>
        </w:tc>
        <w:tc>
          <w:tcPr>
            <w:tcW w:w="848" w:type="pct"/>
            <w:vAlign w:val="center"/>
          </w:tcPr>
          <w:p w:rsidR="003F0046" w:rsidRPr="00990AAF" w:rsidRDefault="00C56906"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6906">
              <w:rPr>
                <w:rFonts w:ascii="Arial" w:hAnsi="Arial" w:cs="Arial"/>
              </w:rPr>
              <w:t>Dependencia de Origen</w:t>
            </w:r>
          </w:p>
        </w:tc>
        <w:tc>
          <w:tcPr>
            <w:tcW w:w="1053" w:type="pct"/>
            <w:vAlign w:val="center"/>
          </w:tcPr>
          <w:p w:rsidR="003F0046" w:rsidRPr="006117CD" w:rsidRDefault="006117CD"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17CD">
              <w:rPr>
                <w:rFonts w:ascii="Arial" w:hAnsi="Arial" w:cs="Arial"/>
              </w:rPr>
              <w:t xml:space="preserve">Verificar que los documentos se encuentren cargados en formato PDF en la plataforma del SECOP II, en el </w:t>
            </w:r>
            <w:proofErr w:type="spellStart"/>
            <w:r w:rsidRPr="006117CD">
              <w:rPr>
                <w:rFonts w:ascii="Arial" w:hAnsi="Arial" w:cs="Arial"/>
              </w:rPr>
              <w:t>modulo</w:t>
            </w:r>
            <w:proofErr w:type="spellEnd"/>
            <w:r w:rsidRPr="006117CD">
              <w:rPr>
                <w:rFonts w:ascii="Arial" w:hAnsi="Arial" w:cs="Arial"/>
              </w:rPr>
              <w:t xml:space="preserve"> número 7-Ejecución del contrato</w:t>
            </w:r>
          </w:p>
        </w:tc>
        <w:tc>
          <w:tcPr>
            <w:tcW w:w="987" w:type="pct"/>
            <w:vAlign w:val="center"/>
          </w:tcPr>
          <w:p w:rsidR="003F0046" w:rsidRPr="00BF6C25" w:rsidRDefault="00886308"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Captura de pantalla de </w:t>
            </w:r>
            <w:proofErr w:type="gramStart"/>
            <w:r>
              <w:rPr>
                <w:rFonts w:ascii="Arial" w:hAnsi="Arial" w:cs="Arial"/>
              </w:rPr>
              <w:t>la  aprobación</w:t>
            </w:r>
            <w:proofErr w:type="gramEnd"/>
            <w:r>
              <w:rPr>
                <w:rFonts w:ascii="Arial" w:hAnsi="Arial" w:cs="Arial"/>
              </w:rPr>
              <w:t xml:space="preserve"> en la </w:t>
            </w:r>
            <w:r w:rsidR="001A1B5B">
              <w:rPr>
                <w:rFonts w:ascii="Arial" w:hAnsi="Arial" w:cs="Arial"/>
              </w:rPr>
              <w:t>P</w:t>
            </w:r>
            <w:r w:rsidR="00726557">
              <w:rPr>
                <w:rFonts w:ascii="Arial" w:hAnsi="Arial" w:cs="Arial"/>
              </w:rPr>
              <w:t>lataforma SECOP II</w:t>
            </w:r>
          </w:p>
        </w:tc>
      </w:tr>
      <w:tr w:rsidR="001170E3" w:rsidRPr="00990AAF" w:rsidTr="0A5777EB">
        <w:trPr>
          <w:trHeight w:val="1130"/>
        </w:trPr>
        <w:tc>
          <w:tcPr>
            <w:cnfStyle w:val="001000000000" w:firstRow="0" w:lastRow="0" w:firstColumn="1" w:lastColumn="0" w:oddVBand="0" w:evenVBand="0" w:oddHBand="0" w:evenHBand="0" w:firstRowFirstColumn="0" w:firstRowLastColumn="0" w:lastRowFirstColumn="0" w:lastRowLastColumn="0"/>
            <w:tcW w:w="232" w:type="pct"/>
            <w:vAlign w:val="center"/>
          </w:tcPr>
          <w:p w:rsidR="001170E3" w:rsidRPr="00990AAF" w:rsidRDefault="003F0046" w:rsidP="00E719EC">
            <w:pPr>
              <w:jc w:val="center"/>
              <w:rPr>
                <w:rFonts w:ascii="Arial" w:hAnsi="Arial" w:cs="Arial"/>
              </w:rPr>
            </w:pPr>
            <w:r>
              <w:rPr>
                <w:rFonts w:ascii="Arial" w:hAnsi="Arial" w:cs="Arial"/>
              </w:rPr>
              <w:lastRenderedPageBreak/>
              <w:t>8</w:t>
            </w:r>
          </w:p>
        </w:tc>
        <w:tc>
          <w:tcPr>
            <w:tcW w:w="1032" w:type="pct"/>
            <w:vAlign w:val="center"/>
          </w:tcPr>
          <w:p w:rsidR="001F08E8" w:rsidRDefault="008D0CC1" w:rsidP="00C6166A">
            <w:pPr>
              <w:pStyle w:val="Default"/>
              <w:jc w:val="both"/>
              <w:cnfStyle w:val="000000000000" w:firstRow="0" w:lastRow="0" w:firstColumn="0" w:lastColumn="0" w:oddVBand="0" w:evenVBand="0" w:oddHBand="0" w:evenHBand="0" w:firstRowFirstColumn="0" w:firstRowLastColumn="0" w:lastRowFirstColumn="0" w:lastRowLastColumn="0"/>
            </w:pPr>
            <w:r>
              <w:t xml:space="preserve">Radicar </w:t>
            </w:r>
            <w:r w:rsidR="007C3E2C">
              <w:t xml:space="preserve">el Acta única de pago </w:t>
            </w:r>
            <w:r w:rsidR="00CC2CDF">
              <w:t xml:space="preserve">con el recibido de la Oficina Asesora Jurídica y la revisión del Grupo Administrativo y Financiera en el área </w:t>
            </w:r>
            <w:r>
              <w:t xml:space="preserve">Gestión Documental anexando los siguientes documentos: </w:t>
            </w:r>
          </w:p>
          <w:p w:rsidR="008D0CC1" w:rsidRDefault="008D0CC1" w:rsidP="00C6166A">
            <w:pPr>
              <w:pStyle w:val="Default"/>
              <w:jc w:val="both"/>
              <w:cnfStyle w:val="000000000000" w:firstRow="0" w:lastRow="0" w:firstColumn="0" w:lastColumn="0" w:oddVBand="0" w:evenVBand="0" w:oddHBand="0" w:evenHBand="0" w:firstRowFirstColumn="0" w:firstRowLastColumn="0" w:lastRowFirstColumn="0" w:lastRowLastColumn="0"/>
              <w:rPr>
                <w:rStyle w:val="normaltextrun"/>
                <w:b/>
                <w:bCs/>
                <w:szCs w:val="28"/>
                <w:shd w:val="clear" w:color="auto" w:fill="FFFFFF"/>
              </w:rPr>
            </w:pPr>
          </w:p>
          <w:p w:rsidR="001F08E8"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pPr>
            <w:r>
              <w:t>-</w:t>
            </w:r>
            <w:r w:rsidRPr="001D748D">
              <w:t xml:space="preserve">Informe </w:t>
            </w:r>
            <w:r>
              <w:t>d</w:t>
            </w:r>
            <w:r w:rsidRPr="001D748D">
              <w:t xml:space="preserve">e Actividades </w:t>
            </w:r>
            <w:r>
              <w:t>–</w:t>
            </w:r>
            <w:r w:rsidRPr="001D748D">
              <w:t xml:space="preserve"> Contratista</w:t>
            </w:r>
            <w:r>
              <w:t>.</w:t>
            </w:r>
          </w:p>
          <w:p w:rsidR="001F08E8"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rPr>
                <w:rStyle w:val="normaltextrun"/>
                <w:bCs/>
                <w:szCs w:val="28"/>
                <w:shd w:val="clear" w:color="auto" w:fill="FFFFFF"/>
              </w:rPr>
            </w:pPr>
            <w:r>
              <w:t>-</w:t>
            </w:r>
            <w:r w:rsidRPr="00676B2C">
              <w:rPr>
                <w:rStyle w:val="normaltextrun"/>
                <w:bCs/>
                <w:szCs w:val="28"/>
                <w:shd w:val="clear" w:color="auto" w:fill="FFFFFF"/>
              </w:rPr>
              <w:t xml:space="preserve">Informe </w:t>
            </w:r>
            <w:r>
              <w:rPr>
                <w:rStyle w:val="normaltextrun"/>
                <w:bCs/>
                <w:szCs w:val="28"/>
                <w:shd w:val="clear" w:color="auto" w:fill="FFFFFF"/>
              </w:rPr>
              <w:t>de</w:t>
            </w:r>
            <w:r w:rsidRPr="00676B2C">
              <w:rPr>
                <w:rStyle w:val="normaltextrun"/>
                <w:bCs/>
                <w:szCs w:val="28"/>
                <w:shd w:val="clear" w:color="auto" w:fill="FFFFFF"/>
              </w:rPr>
              <w:t xml:space="preserve"> Recibo A Satisfacción </w:t>
            </w:r>
            <w:r>
              <w:rPr>
                <w:rStyle w:val="normaltextrun"/>
                <w:bCs/>
                <w:szCs w:val="28"/>
                <w:shd w:val="clear" w:color="auto" w:fill="FFFFFF"/>
              </w:rPr>
              <w:t>d</w:t>
            </w:r>
            <w:r w:rsidRPr="00676B2C">
              <w:rPr>
                <w:rStyle w:val="normaltextrun"/>
                <w:bCs/>
                <w:szCs w:val="28"/>
                <w:shd w:val="clear" w:color="auto" w:fill="FFFFFF"/>
              </w:rPr>
              <w:t xml:space="preserve">el Bien </w:t>
            </w:r>
            <w:r>
              <w:rPr>
                <w:rStyle w:val="normaltextrun"/>
                <w:bCs/>
                <w:szCs w:val="28"/>
                <w:shd w:val="clear" w:color="auto" w:fill="FFFFFF"/>
              </w:rPr>
              <w:t xml:space="preserve">o </w:t>
            </w:r>
            <w:r w:rsidRPr="00676B2C">
              <w:rPr>
                <w:rStyle w:val="normaltextrun"/>
                <w:bCs/>
                <w:szCs w:val="28"/>
                <w:shd w:val="clear" w:color="auto" w:fill="FFFFFF"/>
              </w:rPr>
              <w:t xml:space="preserve">Servicio </w:t>
            </w:r>
            <w:r>
              <w:rPr>
                <w:rStyle w:val="normaltextrun"/>
                <w:bCs/>
                <w:szCs w:val="28"/>
                <w:shd w:val="clear" w:color="auto" w:fill="FFFFFF"/>
              </w:rPr>
              <w:t>–</w:t>
            </w:r>
            <w:r w:rsidRPr="00676B2C">
              <w:rPr>
                <w:rStyle w:val="normaltextrun"/>
                <w:bCs/>
                <w:szCs w:val="28"/>
                <w:shd w:val="clear" w:color="auto" w:fill="FFFFFF"/>
              </w:rPr>
              <w:t xml:space="preserve"> </w:t>
            </w:r>
            <w:r w:rsidRPr="006504BF">
              <w:rPr>
                <w:rStyle w:val="normaltextrun"/>
                <w:bCs/>
                <w:szCs w:val="28"/>
                <w:shd w:val="clear" w:color="auto" w:fill="FFFFFF"/>
              </w:rPr>
              <w:t>Supervisor</w:t>
            </w:r>
            <w:r>
              <w:rPr>
                <w:rStyle w:val="normaltextrun"/>
                <w:bCs/>
                <w:szCs w:val="28"/>
                <w:shd w:val="clear" w:color="auto" w:fill="FFFFFF"/>
              </w:rPr>
              <w:t>.</w:t>
            </w:r>
          </w:p>
          <w:p w:rsidR="001F08E8"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pPr>
            <w:r>
              <w:t>-F</w:t>
            </w:r>
            <w:r w:rsidRPr="00B61FA6">
              <w:t>actura o cuenta de cobro</w:t>
            </w:r>
            <w:r>
              <w:t xml:space="preserve">. </w:t>
            </w:r>
          </w:p>
          <w:p w:rsidR="001F08E8"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pPr>
            <w:r>
              <w:t>-Documento de acreditación de aportes según corresponda.</w:t>
            </w:r>
          </w:p>
          <w:p w:rsidR="001F08E8"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pPr>
            <w:r>
              <w:t>-Demas evidencias o soportes que den cuenta del cumplimiento de las obligaciones contractuales.</w:t>
            </w:r>
          </w:p>
          <w:p w:rsidR="001F08E8"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rPr>
                <w:rStyle w:val="normaltextrun"/>
                <w:b/>
                <w:bCs/>
                <w:szCs w:val="28"/>
                <w:shd w:val="clear" w:color="auto" w:fill="FFFFFF"/>
              </w:rPr>
            </w:pPr>
          </w:p>
          <w:p w:rsidR="009B5897" w:rsidRDefault="001F08E8" w:rsidP="00C6166A">
            <w:pPr>
              <w:pStyle w:val="Default"/>
              <w:jc w:val="both"/>
              <w:cnfStyle w:val="000000000000" w:firstRow="0" w:lastRow="0" w:firstColumn="0" w:lastColumn="0" w:oddVBand="0" w:evenVBand="0" w:oddHBand="0" w:evenHBand="0" w:firstRowFirstColumn="0" w:firstRowLastColumn="0" w:lastRowFirstColumn="0" w:lastRowLastColumn="0"/>
            </w:pPr>
            <w:r>
              <w:rPr>
                <w:color w:val="auto"/>
              </w:rPr>
              <w:t>Cuando se trate de contratos por la</w:t>
            </w:r>
            <w:r w:rsidR="00C56906">
              <w:rPr>
                <w:color w:val="auto"/>
              </w:rPr>
              <w:t xml:space="preserve"> tienda virtual del estado colombiano – </w:t>
            </w:r>
            <w:r>
              <w:rPr>
                <w:color w:val="auto"/>
              </w:rPr>
              <w:t>TVEC</w:t>
            </w:r>
            <w:r w:rsidR="00C56906">
              <w:rPr>
                <w:color w:val="auto"/>
              </w:rPr>
              <w:t>,</w:t>
            </w:r>
            <w:r>
              <w:rPr>
                <w:color w:val="auto"/>
              </w:rPr>
              <w:t xml:space="preserve"> se debe </w:t>
            </w:r>
            <w:r w:rsidR="00662E1A">
              <w:rPr>
                <w:color w:val="auto"/>
              </w:rPr>
              <w:t>s</w:t>
            </w:r>
            <w:r w:rsidR="009B5897" w:rsidRPr="00BF6C25">
              <w:rPr>
                <w:color w:val="auto"/>
              </w:rPr>
              <w:t xml:space="preserve">olicitar al usuario </w:t>
            </w:r>
            <w:r>
              <w:rPr>
                <w:color w:val="auto"/>
              </w:rPr>
              <w:t>“</w:t>
            </w:r>
            <w:r w:rsidR="009B5897" w:rsidRPr="00C56906">
              <w:rPr>
                <w:i/>
                <w:color w:val="auto"/>
              </w:rPr>
              <w:t>aprobador de facturas</w:t>
            </w:r>
            <w:r>
              <w:rPr>
                <w:color w:val="auto"/>
              </w:rPr>
              <w:t>”</w:t>
            </w:r>
            <w:r w:rsidR="00C56906">
              <w:rPr>
                <w:color w:val="auto"/>
              </w:rPr>
              <w:t xml:space="preserve"> </w:t>
            </w:r>
            <w:proofErr w:type="gramStart"/>
            <w:r w:rsidR="009B5897" w:rsidRPr="00BF6C25">
              <w:rPr>
                <w:color w:val="auto"/>
              </w:rPr>
              <w:t xml:space="preserve">la </w:t>
            </w:r>
            <w:r>
              <w:rPr>
                <w:color w:val="auto"/>
              </w:rPr>
              <w:t xml:space="preserve"> </w:t>
            </w:r>
            <w:r w:rsidR="009B5897" w:rsidRPr="00BF6C25">
              <w:rPr>
                <w:color w:val="auto"/>
              </w:rPr>
              <w:t>aprobación</w:t>
            </w:r>
            <w:proofErr w:type="gramEnd"/>
            <w:r w:rsidR="009B5897" w:rsidRPr="00BF6C25">
              <w:rPr>
                <w:color w:val="auto"/>
              </w:rPr>
              <w:t xml:space="preserve"> de la factura de la orden de compra.</w:t>
            </w:r>
          </w:p>
          <w:p w:rsidR="004C7E72" w:rsidRDefault="004C7E72" w:rsidP="00C6166A">
            <w:pPr>
              <w:pStyle w:val="Default"/>
              <w:jc w:val="both"/>
              <w:cnfStyle w:val="000000000000" w:firstRow="0" w:lastRow="0" w:firstColumn="0" w:lastColumn="0" w:oddVBand="0" w:evenVBand="0" w:oddHBand="0" w:evenHBand="0" w:firstRowFirstColumn="0" w:firstRowLastColumn="0" w:lastRowFirstColumn="0" w:lastRowLastColumn="0"/>
            </w:pPr>
          </w:p>
          <w:p w:rsidR="00662E1A" w:rsidRPr="00990AAF" w:rsidRDefault="004C7E72" w:rsidP="00C6166A">
            <w:pPr>
              <w:pStyle w:val="Default"/>
              <w:jc w:val="both"/>
              <w:cnfStyle w:val="000000000000" w:firstRow="0" w:lastRow="0" w:firstColumn="0" w:lastColumn="0" w:oddVBand="0" w:evenVBand="0" w:oddHBand="0" w:evenHBand="0" w:firstRowFirstColumn="0" w:firstRowLastColumn="0" w:lastRowFirstColumn="0" w:lastRowLastColumn="0"/>
            </w:pPr>
            <w:r w:rsidRPr="004C7E72">
              <w:rPr>
                <w:b/>
              </w:rPr>
              <w:t>Nota</w:t>
            </w:r>
            <w:r>
              <w:t xml:space="preserve">:  </w:t>
            </w:r>
            <w:r w:rsidR="00662E1A">
              <w:t>E</w:t>
            </w:r>
            <w:r>
              <w:t xml:space="preserve">l Acta </w:t>
            </w:r>
            <w:proofErr w:type="spellStart"/>
            <w:r w:rsidR="00CC687E">
              <w:t>u</w:t>
            </w:r>
            <w:r>
              <w:t>nica</w:t>
            </w:r>
            <w:proofErr w:type="spellEnd"/>
            <w:r>
              <w:t xml:space="preserve"> de pago</w:t>
            </w:r>
            <w:r w:rsidR="00CC687E">
              <w:t>,</w:t>
            </w:r>
            <w:r>
              <w:t xml:space="preserve"> </w:t>
            </w:r>
            <w:r w:rsidR="00662E1A">
              <w:t xml:space="preserve">deberá estar cargada </w:t>
            </w:r>
            <w:r>
              <w:t>en la Plataforma del SECOP II</w:t>
            </w:r>
            <w:r w:rsidR="00662E1A">
              <w:t>.</w:t>
            </w:r>
          </w:p>
        </w:tc>
        <w:tc>
          <w:tcPr>
            <w:tcW w:w="848" w:type="pct"/>
            <w:vAlign w:val="center"/>
          </w:tcPr>
          <w:p w:rsidR="001170E3" w:rsidRPr="00990AAF" w:rsidRDefault="001170E3" w:rsidP="00E719E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001170E3" w:rsidRPr="00990AAF" w:rsidRDefault="001170E3" w:rsidP="00E719E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726557" w:rsidRDefault="00726557" w:rsidP="00E719E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B5897" w:rsidRPr="00990AAF" w:rsidRDefault="00CC687E" w:rsidP="00E719E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Verificar que el acta única de pago </w:t>
            </w:r>
            <w:r w:rsidR="00C6166A">
              <w:rPr>
                <w:rFonts w:ascii="Arial" w:hAnsi="Arial" w:cs="Arial"/>
              </w:rPr>
              <w:t>sea</w:t>
            </w:r>
            <w:r>
              <w:rPr>
                <w:rFonts w:ascii="Arial" w:hAnsi="Arial" w:cs="Arial"/>
              </w:rPr>
              <w:t xml:space="preserve"> cargada en el SECOP II. </w:t>
            </w:r>
          </w:p>
        </w:tc>
        <w:tc>
          <w:tcPr>
            <w:tcW w:w="987" w:type="pct"/>
            <w:vAlign w:val="center"/>
          </w:tcPr>
          <w:p w:rsidR="002578B3" w:rsidRPr="00990AAF" w:rsidRDefault="002C2835" w:rsidP="002578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Radicado aplicativo Gestión Documental</w:t>
            </w:r>
            <w:r w:rsidR="00CC687E">
              <w:rPr>
                <w:rFonts w:ascii="Arial" w:hAnsi="Arial" w:cs="Arial"/>
              </w:rPr>
              <w:t>.</w:t>
            </w:r>
          </w:p>
        </w:tc>
      </w:tr>
      <w:tr w:rsidR="008D0CC1" w:rsidRPr="00990AAF" w:rsidTr="00CC687E">
        <w:trPr>
          <w:trHeight w:val="1327"/>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Default="002C2835" w:rsidP="008D0CC1">
            <w:pPr>
              <w:jc w:val="center"/>
              <w:rPr>
                <w:rFonts w:ascii="Arial" w:hAnsi="Arial" w:cs="Arial"/>
              </w:rPr>
            </w:pPr>
            <w:r>
              <w:rPr>
                <w:rFonts w:ascii="Arial" w:hAnsi="Arial" w:cs="Arial"/>
              </w:rPr>
              <w:t>9</w:t>
            </w:r>
          </w:p>
        </w:tc>
        <w:tc>
          <w:tcPr>
            <w:tcW w:w="1032" w:type="pct"/>
            <w:vAlign w:val="center"/>
          </w:tcPr>
          <w:p w:rsidR="008D0CC1" w:rsidRPr="00990AAF" w:rsidRDefault="008D0CC1" w:rsidP="00C616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Archivar y foliar todos los documentos del contrato o convenio en el expediente</w:t>
            </w:r>
            <w:r>
              <w:rPr>
                <w:rFonts w:ascii="Arial" w:hAnsi="Arial" w:cs="Arial"/>
                <w:color w:val="000000"/>
              </w:rPr>
              <w:t>.</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Secretaria </w:t>
            </w:r>
            <w:r>
              <w:rPr>
                <w:rFonts w:ascii="Arial" w:hAnsi="Arial" w:cs="Arial"/>
              </w:rPr>
              <w:t xml:space="preserve">de la </w:t>
            </w:r>
            <w:r w:rsidRPr="00990AAF">
              <w:rPr>
                <w:rFonts w:ascii="Arial" w:hAnsi="Arial" w:cs="Arial"/>
              </w:rPr>
              <w:t xml:space="preserve">Oficina </w:t>
            </w:r>
            <w:proofErr w:type="gramStart"/>
            <w:r w:rsidRPr="00990AAF">
              <w:rPr>
                <w:rFonts w:ascii="Arial" w:hAnsi="Arial" w:cs="Arial"/>
              </w:rPr>
              <w:t>Asesora  Jurídica</w:t>
            </w:r>
            <w:proofErr w:type="gramEnd"/>
          </w:p>
        </w:tc>
        <w:tc>
          <w:tcPr>
            <w:tcW w:w="848" w:type="pct"/>
            <w:vAlign w:val="center"/>
          </w:tcPr>
          <w:p w:rsidR="00C6166A" w:rsidRDefault="00C6166A" w:rsidP="00C616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Jurídica</w:t>
            </w: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Expediente con todos los documentos archivados y foliados</w:t>
            </w:r>
          </w:p>
        </w:tc>
      </w:tr>
      <w:tr w:rsidR="008D0CC1" w:rsidRPr="00990AAF" w:rsidTr="0A5777EB">
        <w:trPr>
          <w:trHeight w:val="399"/>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Pr>
                <w:rFonts w:ascii="Arial" w:hAnsi="Arial" w:cs="Arial"/>
              </w:rPr>
              <w:t>10</w:t>
            </w:r>
          </w:p>
        </w:tc>
        <w:tc>
          <w:tcPr>
            <w:tcW w:w="1032" w:type="pct"/>
            <w:vAlign w:val="center"/>
          </w:tcPr>
          <w:p w:rsidR="00C6166A" w:rsidRDefault="00C6166A" w:rsidP="00C6166A">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p>
          <w:p w:rsidR="000D1A84" w:rsidRDefault="00C6166A" w:rsidP="00C6166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166A">
              <w:rPr>
                <w:rFonts w:ascii="Arial" w:hAnsi="Arial" w:cs="Arial"/>
                <w:noProof/>
              </w:rPr>
              <w:t>Aprobar</w:t>
            </w:r>
            <w:r>
              <w:rPr>
                <w:rFonts w:ascii="Arial" w:hAnsi="Arial" w:cs="Arial"/>
                <w:noProof/>
              </w:rPr>
              <w:t xml:space="preserve"> </w:t>
            </w:r>
            <w:r w:rsidR="008D0CC1" w:rsidRPr="00C6166A">
              <w:rPr>
                <w:rFonts w:ascii="Arial" w:hAnsi="Arial" w:cs="Arial"/>
              </w:rPr>
              <w:t>el pago en la plataforma transaccional del SECOP II</w:t>
            </w:r>
            <w:r>
              <w:rPr>
                <w:rFonts w:ascii="Arial" w:hAnsi="Arial" w:cs="Arial"/>
              </w:rPr>
              <w:t>.</w:t>
            </w:r>
          </w:p>
          <w:p w:rsidR="00C6166A" w:rsidRPr="00F15919" w:rsidRDefault="00C6166A" w:rsidP="00C6166A">
            <w:pPr>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Supervisor</w:t>
            </w:r>
          </w:p>
        </w:tc>
        <w:tc>
          <w:tcPr>
            <w:tcW w:w="848" w:type="pct"/>
            <w:vAlign w:val="center"/>
          </w:tcPr>
          <w:p w:rsidR="008D0CC1" w:rsidRPr="00990AAF" w:rsidRDefault="00E3550F"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6166A">
              <w:rPr>
                <w:rFonts w:ascii="Arial" w:hAnsi="Arial" w:cs="Arial"/>
              </w:rPr>
              <w:t>Dependencia de Origen</w:t>
            </w: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Plataforma transaccional del SECOP II</w:t>
            </w:r>
          </w:p>
        </w:tc>
      </w:tr>
      <w:tr w:rsidR="008D0CC1" w:rsidRPr="00990AAF" w:rsidTr="0A5777EB">
        <w:trPr>
          <w:trHeight w:val="1425"/>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Pr>
                <w:rFonts w:ascii="Arial" w:hAnsi="Arial" w:cs="Arial"/>
              </w:rPr>
              <w:t>1</w:t>
            </w:r>
          </w:p>
        </w:tc>
        <w:tc>
          <w:tcPr>
            <w:tcW w:w="1032" w:type="pct"/>
            <w:vAlign w:val="center"/>
          </w:tcPr>
          <w:p w:rsidR="00C6166A" w:rsidRDefault="00C6166A"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C6166A" w:rsidRDefault="00C6166A"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8D0CC1"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rPr>
            </w:pPr>
            <w:r w:rsidRPr="00990AAF">
              <w:rPr>
                <w:rFonts w:ascii="Arial" w:hAnsi="Arial" w:cs="Arial"/>
                <w:color w:val="000000"/>
              </w:rPr>
              <w:t xml:space="preserve">Elaborar, suscribir y entregar al Ordenador del Gasto, memorando cuando se requiera la realización de modificaciones, prórroga, adición, suspensión o terminación anticipada del contrato según el caso, con los documentos que soporten y justifiquen la solicitud. </w:t>
            </w:r>
            <w:r w:rsidRPr="00990AAF">
              <w:rPr>
                <w:rFonts w:ascii="Arial" w:hAnsi="Arial" w:cs="Arial"/>
                <w:i/>
                <w:color w:val="000000"/>
              </w:rPr>
              <w:t>(</w:t>
            </w:r>
            <w:r w:rsidRPr="00990AAF">
              <w:rPr>
                <w:rFonts w:ascii="Arial" w:hAnsi="Arial" w:cs="Arial"/>
                <w:b/>
                <w:i/>
                <w:color w:val="000000"/>
              </w:rPr>
              <w:t>Cuando aplique)</w:t>
            </w:r>
          </w:p>
          <w:p w:rsidR="000D1A84" w:rsidRPr="00990AAF" w:rsidRDefault="000D1A84"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Dependencia de Origen</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Supervisor</w:t>
            </w: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Observar lo establecido en el Sistema Integrado de Gestión y en el Contrato.</w:t>
            </w:r>
          </w:p>
        </w:tc>
        <w:tc>
          <w:tcPr>
            <w:tcW w:w="987" w:type="pct"/>
            <w:vAlign w:val="center"/>
          </w:tcPr>
          <w:p w:rsidR="008D0CC1"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 motivado y entregado de acuerdo al manual de contratación, supervisión e interventoría.</w:t>
            </w:r>
          </w:p>
          <w:p w:rsidR="008D0CC1"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Formato de Solicitud de Modificación de Contrato</w:t>
            </w:r>
            <w:r w:rsidRPr="009F1779">
              <w:rPr>
                <w:rFonts w:ascii="Arial" w:hAnsi="Arial" w:cs="Arial"/>
                <w:color w:val="538135" w:themeColor="accent6" w:themeShade="BF"/>
              </w:rPr>
              <w:t>.</w:t>
            </w:r>
          </w:p>
        </w:tc>
      </w:tr>
      <w:tr w:rsidR="008D0CC1" w:rsidRPr="00990AAF" w:rsidTr="0A5777EB">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lastRenderedPageBreak/>
              <w:t>1</w:t>
            </w:r>
            <w:r>
              <w:rPr>
                <w:rFonts w:ascii="Arial" w:hAnsi="Arial" w:cs="Arial"/>
              </w:rPr>
              <w:t>2</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Enviar </w:t>
            </w:r>
            <w:r>
              <w:rPr>
                <w:rFonts w:ascii="Arial" w:hAnsi="Arial" w:cs="Arial"/>
              </w:rPr>
              <w:t>memorando de</w:t>
            </w:r>
            <w:r w:rsidRPr="00990AAF">
              <w:rPr>
                <w:rFonts w:ascii="Arial" w:hAnsi="Arial" w:cs="Arial"/>
              </w:rPr>
              <w:t xml:space="preserve"> autorización a la Oficina Asesora Jurídica para la realización de modificaciones, prórroga, adición, suspensión o terminación anticipada del contrato según el caso, con los documentos que soporten y justifiquen la solicitud.</w:t>
            </w:r>
            <w:r w:rsidRPr="00990AAF">
              <w:rPr>
                <w:rFonts w:ascii="Arial" w:hAnsi="Arial" w:cs="Arial"/>
                <w:b/>
                <w:i/>
              </w:rPr>
              <w:t xml:space="preserve"> (Cuando aplique)</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Ordenador del Gasto</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Oficina Asesora Juridica</w:t>
            </w:r>
          </w:p>
        </w:tc>
        <w:tc>
          <w:tcPr>
            <w:tcW w:w="1053"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Memorandos en el sistema ORFEO</w:t>
            </w:r>
          </w:p>
        </w:tc>
        <w:tc>
          <w:tcPr>
            <w:tcW w:w="987"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rPr>
              <w:t xml:space="preserve">Memorando de autorización </w:t>
            </w:r>
          </w:p>
        </w:tc>
      </w:tr>
      <w:tr w:rsidR="008D0CC1" w:rsidRPr="00990AAF" w:rsidTr="0A5777EB">
        <w:trPr>
          <w:trHeight w:val="855"/>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Pr>
                <w:rFonts w:ascii="Arial" w:hAnsi="Arial" w:cs="Arial"/>
              </w:rPr>
              <w:t>3</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Revisar la procedencia de la solicitud y proyectar la modificacion, prórroga, adición, suspensión o terminación anticipada del contrato según el caso.</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Dependencia de Origen</w:t>
            </w: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Concepto enviado al área encargada con la aprobación o rechazo del cambio requerido</w:t>
            </w: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noProof/>
              </w:rPr>
              <w:t>Modificacion, prórroga, adición, suspensión o terminación anticipada del contrato proyectada y revisada.</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Pr>
                <w:rFonts w:ascii="Arial" w:hAnsi="Arial" w:cs="Arial"/>
              </w:rPr>
              <w:t>4</w:t>
            </w:r>
          </w:p>
        </w:tc>
        <w:tc>
          <w:tcPr>
            <w:tcW w:w="1032" w:type="pct"/>
            <w:vAlign w:val="center"/>
          </w:tcPr>
          <w:p w:rsidR="008D0CC1" w:rsidRPr="00BF6C25"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noProof/>
              </w:rPr>
              <w:t>Suscripción de la modificacion, prórroga, adición, suspensión o terminación anticipada del contrato.</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Ordenador del Gasto</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noProof/>
              </w:rPr>
              <w:t>Modificacion, prórroga, adición, o suspensión</w:t>
            </w:r>
            <w:r w:rsidRPr="00BF6C25">
              <w:rPr>
                <w:rFonts w:ascii="Arial" w:hAnsi="Arial" w:cs="Arial"/>
              </w:rPr>
              <w:t xml:space="preserve"> del Contrato firmada por el Contratista</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Pr>
                <w:rFonts w:ascii="Arial" w:hAnsi="Arial" w:cs="Arial"/>
              </w:rPr>
              <w:t>5</w:t>
            </w:r>
          </w:p>
        </w:tc>
        <w:tc>
          <w:tcPr>
            <w:tcW w:w="1032" w:type="pct"/>
            <w:vAlign w:val="center"/>
          </w:tcPr>
          <w:p w:rsidR="008D0CC1" w:rsidRPr="00BF6C25"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noProof/>
              </w:rPr>
              <w:t>Dar publicidad al proceso contractual y sus respectivas modificaciones mediante la plataforma unica de contratación SECOP II</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Oficina Asesora de Jurídica</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Dependencia de Origen</w:t>
            </w:r>
          </w:p>
        </w:tc>
        <w:tc>
          <w:tcPr>
            <w:tcW w:w="1053"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Crear, generar y reportar todos los cambios en el portal Colombia compra eficiente.</w:t>
            </w:r>
          </w:p>
        </w:tc>
        <w:tc>
          <w:tcPr>
            <w:tcW w:w="987"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Proceso y cambios publicados en el portal SECOP II</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Pr>
                <w:rFonts w:ascii="Arial" w:hAnsi="Arial" w:cs="Arial"/>
              </w:rPr>
              <w:t>6</w:t>
            </w:r>
          </w:p>
        </w:tc>
        <w:tc>
          <w:tcPr>
            <w:tcW w:w="1032" w:type="pct"/>
            <w:vAlign w:val="center"/>
          </w:tcPr>
          <w:p w:rsidR="008D0CC1" w:rsidRPr="00BF6C25"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noProof/>
              </w:rPr>
              <w:t>Verificar el vencimiento del plazo de ejecución del contrato o convenio y/o el cumplimiento del objeto del mismo.</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noProof/>
              </w:rPr>
              <w:t>Supervisor</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rPr>
              <w:t>Dependencia de Origen</w:t>
            </w:r>
          </w:p>
        </w:tc>
        <w:tc>
          <w:tcPr>
            <w:tcW w:w="1053"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BF6C25">
              <w:rPr>
                <w:rFonts w:ascii="Arial" w:hAnsi="Arial" w:cs="Arial"/>
                <w:noProof/>
              </w:rPr>
              <w:t>Revisar la clausula plazo contrato</w:t>
            </w:r>
          </w:p>
        </w:tc>
        <w:tc>
          <w:tcPr>
            <w:tcW w:w="987"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8D0CC1" w:rsidRPr="00990AAF" w:rsidTr="005141B6">
        <w:trPr>
          <w:trHeight w:val="106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7E6E6" w:themeFill="background2"/>
            <w:vAlign w:val="center"/>
          </w:tcPr>
          <w:p w:rsidR="008D0CC1" w:rsidRPr="005141B6" w:rsidRDefault="008D0CC1" w:rsidP="008D0CC1">
            <w:pPr>
              <w:jc w:val="center"/>
              <w:rPr>
                <w:rFonts w:ascii="Arial" w:hAnsi="Arial" w:cs="Arial"/>
                <w:b w:val="0"/>
                <w:noProof/>
                <w:highlight w:val="lightGray"/>
              </w:rPr>
            </w:pPr>
            <w:r w:rsidRPr="005141B6">
              <w:rPr>
                <w:rFonts w:ascii="Arial" w:hAnsi="Arial" w:cs="Arial"/>
                <w:noProof/>
              </w:rPr>
              <w:t>En caso de que el contrato estipule la liquidación</w:t>
            </w:r>
            <w:r w:rsidR="00C3358D">
              <w:rPr>
                <w:rFonts w:ascii="Arial" w:hAnsi="Arial" w:cs="Arial"/>
                <w:noProof/>
              </w:rPr>
              <w:t>,</w:t>
            </w:r>
            <w:r w:rsidRPr="005141B6">
              <w:rPr>
                <w:rFonts w:ascii="Arial" w:hAnsi="Arial" w:cs="Arial"/>
                <w:noProof/>
              </w:rPr>
              <w:t xml:space="preserve"> se deberá continuar con la siguiente actividades, de lo contrario continuar con la actividad No.25</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sidR="000D1A84">
              <w:rPr>
                <w:rFonts w:ascii="Arial" w:hAnsi="Arial" w:cs="Arial"/>
              </w:rPr>
              <w:t>7</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Elaborar acta de liquidación de mutuo acuerdo</w:t>
            </w:r>
            <w:r w:rsidR="008E5B90">
              <w:rPr>
                <w:rFonts w:ascii="Arial" w:hAnsi="Arial" w:cs="Arial"/>
                <w:noProof/>
              </w:rPr>
              <w:t>.</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Supervisor</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Formato acta de liquidación de mutuo acuerdo proyectada</w:t>
            </w:r>
          </w:p>
        </w:tc>
      </w:tr>
      <w:tr w:rsidR="008D0CC1" w:rsidRPr="00990AAF" w:rsidTr="002F1319">
        <w:trPr>
          <w:trHeight w:val="1307"/>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1</w:t>
            </w:r>
            <w:r w:rsidR="000D1A84">
              <w:rPr>
                <w:rFonts w:ascii="Arial" w:hAnsi="Arial" w:cs="Arial"/>
              </w:rPr>
              <w:t>8</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Revisar proyecto de acta de liquidación por mutuo acuerdo</w:t>
            </w:r>
            <w:r w:rsidR="008E5B90">
              <w:rPr>
                <w:rFonts w:ascii="Arial" w:hAnsi="Arial" w:cs="Arial"/>
                <w:color w:val="000000"/>
              </w:rPr>
              <w:t>.</w:t>
            </w:r>
          </w:p>
        </w:tc>
        <w:tc>
          <w:tcPr>
            <w:tcW w:w="848" w:type="pct"/>
            <w:vAlign w:val="center"/>
          </w:tcPr>
          <w:p w:rsidR="002F1319" w:rsidRDefault="002F1319"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 xml:space="preserve">Oficina Asesora de Jurídica </w:t>
            </w: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 xml:space="preserve">Dependencia de </w:t>
            </w:r>
          </w:p>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Origen</w:t>
            </w:r>
          </w:p>
        </w:tc>
        <w:tc>
          <w:tcPr>
            <w:tcW w:w="1053"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Verificar que el contenido del acta esté respaldado documentalmente</w:t>
            </w:r>
          </w:p>
        </w:tc>
        <w:tc>
          <w:tcPr>
            <w:tcW w:w="987"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noProof/>
              </w:rPr>
              <w:t>Formato acta de liquidación de mutuo acuerdo proyectada</w:t>
            </w:r>
          </w:p>
        </w:tc>
      </w:tr>
      <w:tr w:rsidR="000D1A84"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0D1A84" w:rsidRDefault="000D1A84" w:rsidP="008D0CC1">
            <w:pPr>
              <w:jc w:val="center"/>
              <w:rPr>
                <w:rFonts w:ascii="Arial" w:hAnsi="Arial" w:cs="Arial"/>
              </w:rPr>
            </w:pPr>
            <w:r>
              <w:rPr>
                <w:rFonts w:ascii="Arial" w:hAnsi="Arial" w:cs="Arial"/>
              </w:rPr>
              <w:t>19</w:t>
            </w:r>
          </w:p>
        </w:tc>
        <w:tc>
          <w:tcPr>
            <w:tcW w:w="1032" w:type="pct"/>
            <w:vAlign w:val="center"/>
          </w:tcPr>
          <w:p w:rsidR="000D1A84" w:rsidRDefault="000D1A84"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 xml:space="preserve">Remitir al </w:t>
            </w:r>
            <w:proofErr w:type="spellStart"/>
            <w:r>
              <w:rPr>
                <w:rFonts w:ascii="Arial" w:hAnsi="Arial" w:cs="Arial"/>
                <w:color w:val="000000"/>
              </w:rPr>
              <w:t>ex</w:t>
            </w:r>
            <w:r w:rsidRPr="00990AAF">
              <w:rPr>
                <w:rFonts w:ascii="Arial" w:hAnsi="Arial" w:cs="Arial"/>
                <w:color w:val="000000"/>
              </w:rPr>
              <w:t>contratista</w:t>
            </w:r>
            <w:proofErr w:type="spellEnd"/>
            <w:r w:rsidRPr="00990AAF">
              <w:rPr>
                <w:rFonts w:ascii="Arial" w:hAnsi="Arial" w:cs="Arial"/>
                <w:color w:val="000000"/>
              </w:rPr>
              <w:t>,</w:t>
            </w:r>
            <w:r>
              <w:rPr>
                <w:rFonts w:ascii="Arial" w:hAnsi="Arial" w:cs="Arial"/>
                <w:color w:val="000000"/>
              </w:rPr>
              <w:t xml:space="preserve"> para que, en un t</w:t>
            </w:r>
            <w:r w:rsidR="008E5B90">
              <w:rPr>
                <w:rFonts w:ascii="Arial" w:hAnsi="Arial" w:cs="Arial"/>
                <w:color w:val="000000"/>
              </w:rPr>
              <w:t>é</w:t>
            </w:r>
            <w:r>
              <w:rPr>
                <w:rFonts w:ascii="Arial" w:hAnsi="Arial" w:cs="Arial"/>
                <w:color w:val="000000"/>
              </w:rPr>
              <w:t>rmino perentorio</w:t>
            </w:r>
            <w:r w:rsidRPr="00990AAF">
              <w:rPr>
                <w:rFonts w:ascii="Arial" w:hAnsi="Arial" w:cs="Arial"/>
                <w:color w:val="000000"/>
              </w:rPr>
              <w:t xml:space="preserve"> </w:t>
            </w:r>
            <w:r>
              <w:rPr>
                <w:rFonts w:ascii="Arial" w:hAnsi="Arial" w:cs="Arial"/>
                <w:color w:val="000000"/>
              </w:rPr>
              <w:t xml:space="preserve">revise y/o apruebe el proyecto de </w:t>
            </w:r>
            <w:r w:rsidRPr="00990AAF">
              <w:rPr>
                <w:rFonts w:ascii="Arial" w:hAnsi="Arial" w:cs="Arial"/>
                <w:color w:val="000000"/>
              </w:rPr>
              <w:t>acta de liquidación</w:t>
            </w:r>
            <w:r>
              <w:rPr>
                <w:rFonts w:ascii="Arial" w:hAnsi="Arial" w:cs="Arial"/>
                <w:color w:val="000000"/>
              </w:rPr>
              <w:t>.</w:t>
            </w:r>
          </w:p>
          <w:p w:rsidR="000D1A84" w:rsidRPr="00990AAF" w:rsidRDefault="000D1A84"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848" w:type="pct"/>
            <w:vAlign w:val="center"/>
          </w:tcPr>
          <w:p w:rsidR="000D1A84" w:rsidRPr="00990AAF" w:rsidRDefault="000D1A84"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noProof/>
              </w:rPr>
              <w:t>Supervisor</w:t>
            </w:r>
          </w:p>
        </w:tc>
        <w:tc>
          <w:tcPr>
            <w:tcW w:w="848" w:type="pct"/>
            <w:vAlign w:val="center"/>
          </w:tcPr>
          <w:p w:rsidR="000D1A84" w:rsidRPr="00BF6C25" w:rsidRDefault="000D1A84" w:rsidP="000D1A8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 xml:space="preserve">Dependencia de </w:t>
            </w:r>
          </w:p>
          <w:p w:rsidR="000D1A84" w:rsidRPr="00BF6C25" w:rsidRDefault="000D1A84" w:rsidP="000D1A8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Origen</w:t>
            </w:r>
          </w:p>
        </w:tc>
        <w:tc>
          <w:tcPr>
            <w:tcW w:w="1053" w:type="pct"/>
            <w:vAlign w:val="center"/>
          </w:tcPr>
          <w:p w:rsidR="000D1A84" w:rsidRPr="00BF6C25" w:rsidRDefault="000D1A84"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0D1A84" w:rsidRDefault="000D1A84"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Correo </w:t>
            </w:r>
            <w:proofErr w:type="spellStart"/>
            <w:r>
              <w:rPr>
                <w:rFonts w:ascii="Arial" w:hAnsi="Arial" w:cs="Arial"/>
              </w:rPr>
              <w:t>eléctronico</w:t>
            </w:r>
            <w:proofErr w:type="spellEnd"/>
          </w:p>
          <w:p w:rsidR="000D1A84" w:rsidRPr="00BF6C25" w:rsidRDefault="000D1A84"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Pr>
                <w:rFonts w:ascii="Arial" w:hAnsi="Arial" w:cs="Arial"/>
              </w:rPr>
              <w:t>20</w:t>
            </w:r>
          </w:p>
        </w:tc>
        <w:tc>
          <w:tcPr>
            <w:tcW w:w="1032" w:type="pct"/>
            <w:vAlign w:val="center"/>
          </w:tcPr>
          <w:p w:rsidR="008D0CC1" w:rsidRPr="00990AAF" w:rsidRDefault="000D1A84"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Requerir al </w:t>
            </w:r>
            <w:proofErr w:type="spellStart"/>
            <w:r>
              <w:rPr>
                <w:rFonts w:ascii="Arial" w:hAnsi="Arial" w:cs="Arial"/>
                <w:color w:val="000000"/>
              </w:rPr>
              <w:t>excontratista</w:t>
            </w:r>
            <w:proofErr w:type="spellEnd"/>
            <w:r>
              <w:rPr>
                <w:rFonts w:ascii="Arial" w:hAnsi="Arial" w:cs="Arial"/>
                <w:color w:val="000000"/>
              </w:rPr>
              <w:t xml:space="preserve"> para que suscriba </w:t>
            </w:r>
            <w:proofErr w:type="gramStart"/>
            <w:r>
              <w:rPr>
                <w:rFonts w:ascii="Arial" w:hAnsi="Arial" w:cs="Arial"/>
                <w:color w:val="000000"/>
              </w:rPr>
              <w:t xml:space="preserve">el </w:t>
            </w:r>
            <w:r w:rsidR="008D0CC1" w:rsidRPr="00990AAF">
              <w:rPr>
                <w:rFonts w:ascii="Arial" w:hAnsi="Arial" w:cs="Arial"/>
                <w:color w:val="000000"/>
              </w:rPr>
              <w:t xml:space="preserve"> acta</w:t>
            </w:r>
            <w:proofErr w:type="gramEnd"/>
            <w:r w:rsidR="008D0CC1" w:rsidRPr="00990AAF">
              <w:rPr>
                <w:rFonts w:ascii="Arial" w:hAnsi="Arial" w:cs="Arial"/>
                <w:color w:val="000000"/>
              </w:rPr>
              <w:t xml:space="preserve"> de liquidación</w:t>
            </w:r>
            <w:r>
              <w:rPr>
                <w:rFonts w:ascii="Arial" w:hAnsi="Arial" w:cs="Arial"/>
                <w:color w:val="000000"/>
              </w:rPr>
              <w:t xml:space="preserve"> bilateral.</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Supervisor</w:t>
            </w:r>
          </w:p>
        </w:tc>
        <w:tc>
          <w:tcPr>
            <w:tcW w:w="848"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BF6C25"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Oficio o correo electrónico enviado</w:t>
            </w:r>
          </w:p>
        </w:tc>
        <w:tc>
          <w:tcPr>
            <w:tcW w:w="987" w:type="pct"/>
            <w:vAlign w:val="center"/>
          </w:tcPr>
          <w:p w:rsidR="008D0CC1"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Formato Acta de liquidación por mutuo acuerdo suscrita por el Ordenador del gasto</w:t>
            </w:r>
            <w:r w:rsidR="000D1A84">
              <w:rPr>
                <w:rFonts w:ascii="Arial" w:hAnsi="Arial" w:cs="Arial"/>
              </w:rPr>
              <w:t>.</w:t>
            </w:r>
          </w:p>
          <w:p w:rsidR="002F1319" w:rsidRPr="00BF6C25" w:rsidRDefault="002F1319"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Pr>
                <w:rFonts w:ascii="Arial" w:hAnsi="Arial" w:cs="Arial"/>
              </w:rPr>
              <w:t>21</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 xml:space="preserve">Entregar al supervisor, original del acta de liquidación por mutuo </w:t>
            </w:r>
            <w:proofErr w:type="gramStart"/>
            <w:r w:rsidRPr="00990AAF">
              <w:rPr>
                <w:rFonts w:ascii="Arial" w:hAnsi="Arial" w:cs="Arial"/>
                <w:color w:val="000000"/>
              </w:rPr>
              <w:t>acuerdo  firmada</w:t>
            </w:r>
            <w:proofErr w:type="gramEnd"/>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Contratista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Formato </w:t>
            </w:r>
            <w:r w:rsidRPr="00990AAF">
              <w:rPr>
                <w:rFonts w:ascii="Arial" w:hAnsi="Arial" w:cs="Arial"/>
                <w:color w:val="000000"/>
              </w:rPr>
              <w:t>Acta de liquidación por mutuo acuerdo firmada por el contratista</w:t>
            </w:r>
          </w:p>
        </w:tc>
      </w:tr>
      <w:tr w:rsidR="008D0CC1" w:rsidRPr="00990AAF" w:rsidTr="00BF6C25">
        <w:trPr>
          <w:trHeight w:val="2603"/>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lastRenderedPageBreak/>
              <w:t>2</w:t>
            </w:r>
            <w:r>
              <w:rPr>
                <w:rFonts w:ascii="Arial" w:hAnsi="Arial" w:cs="Arial"/>
              </w:rPr>
              <w:t>2</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Proyectar y tramitar acto administrativo de liquidación unilateral si no se logra acuerdo o si el contratista no devuelve el acta firmada despues de  requerimiento escrito </w:t>
            </w:r>
            <w:r w:rsidRPr="00990AAF">
              <w:rPr>
                <w:rFonts w:ascii="Arial" w:hAnsi="Arial" w:cs="Arial"/>
                <w:b/>
                <w:i/>
                <w:noProof/>
              </w:rPr>
              <w:t>(Cuando aplique)</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Revisar los términos de procedencia para liquidación unilateral</w:t>
            </w: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Formato </w:t>
            </w:r>
            <w:r w:rsidRPr="00C11A2A">
              <w:rPr>
                <w:rFonts w:ascii="Arial" w:hAnsi="Arial" w:cs="Arial"/>
              </w:rPr>
              <w:t>acta de liquidación unilateral</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2</w:t>
            </w:r>
            <w:r>
              <w:rPr>
                <w:rFonts w:ascii="Arial" w:hAnsi="Arial" w:cs="Arial"/>
              </w:rPr>
              <w:t>3</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Notificar el acta de liquidación unilateral al contratista. </w:t>
            </w:r>
            <w:r w:rsidRPr="00990AAF">
              <w:rPr>
                <w:rFonts w:ascii="Arial" w:hAnsi="Arial" w:cs="Arial"/>
                <w:b/>
                <w:i/>
                <w:noProof/>
              </w:rPr>
              <w:t>(Cuando aplique)</w:t>
            </w:r>
          </w:p>
        </w:tc>
        <w:tc>
          <w:tcPr>
            <w:tcW w:w="848" w:type="pct"/>
            <w:vAlign w:val="center"/>
          </w:tcPr>
          <w:p w:rsidR="008D0CC1" w:rsidRPr="00990AAF" w:rsidRDefault="008E5B90"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Acta de liquidación unilateral notificada</w:t>
            </w: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F6C25">
              <w:rPr>
                <w:rFonts w:ascii="Arial" w:hAnsi="Arial" w:cs="Arial"/>
              </w:rPr>
              <w:t>Formato citación notificación personal acta liquidación unilateral</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noProof/>
              </w:rPr>
            </w:pPr>
            <w:r w:rsidRPr="00990AAF">
              <w:rPr>
                <w:rFonts w:ascii="Arial" w:hAnsi="Arial" w:cs="Arial"/>
                <w:noProof/>
              </w:rPr>
              <w:t>2</w:t>
            </w:r>
            <w:r>
              <w:rPr>
                <w:rFonts w:ascii="Arial" w:hAnsi="Arial" w:cs="Arial"/>
                <w:noProof/>
              </w:rPr>
              <w:t>4</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Resolver recurso de reposición si se interpuso.</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rPr>
              <w:t>Oficina Asesora de Jurídica</w:t>
            </w: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Ordenador del Gasto</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Verificar el cumplimiento de los requisitos legales</w:t>
            </w: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Acto Administrativo confirmando o modificando</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2</w:t>
            </w:r>
            <w:r>
              <w:rPr>
                <w:rFonts w:ascii="Arial" w:hAnsi="Arial" w:cs="Arial"/>
              </w:rPr>
              <w:t>5</w:t>
            </w:r>
          </w:p>
        </w:tc>
        <w:tc>
          <w:tcPr>
            <w:tcW w:w="1032" w:type="pct"/>
            <w:vAlign w:val="center"/>
          </w:tcPr>
          <w:p w:rsidR="002F1319"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Publicar en el SECOP II el acta de liquidación o acto administrativo de liquidación unilateral (si se requiere)</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Oficina Asesora de Jurídica </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noProof/>
              </w:rPr>
              <w:t xml:space="preserve">Formato </w:t>
            </w:r>
            <w:r w:rsidRPr="00990AAF">
              <w:rPr>
                <w:rFonts w:ascii="Arial" w:hAnsi="Arial" w:cs="Arial"/>
                <w:noProof/>
              </w:rPr>
              <w:t>Acta de liquidación o acto administra</w:t>
            </w:r>
            <w:r>
              <w:rPr>
                <w:rFonts w:ascii="Arial" w:hAnsi="Arial" w:cs="Arial"/>
                <w:noProof/>
              </w:rPr>
              <w:t>t</w:t>
            </w:r>
            <w:r w:rsidRPr="00990AAF">
              <w:rPr>
                <w:rFonts w:ascii="Arial" w:hAnsi="Arial" w:cs="Arial"/>
                <w:noProof/>
              </w:rPr>
              <w:t>i</w:t>
            </w:r>
            <w:r>
              <w:rPr>
                <w:rFonts w:ascii="Arial" w:hAnsi="Arial" w:cs="Arial"/>
                <w:noProof/>
              </w:rPr>
              <w:t>v</w:t>
            </w:r>
            <w:r w:rsidRPr="00990AAF">
              <w:rPr>
                <w:rFonts w:ascii="Arial" w:hAnsi="Arial" w:cs="Arial"/>
                <w:noProof/>
              </w:rPr>
              <w:t>o de liquidación unilateral publicados</w:t>
            </w:r>
            <w:r w:rsidR="000D1A84">
              <w:rPr>
                <w:rFonts w:ascii="Arial" w:hAnsi="Arial" w:cs="Arial"/>
                <w:noProof/>
              </w:rPr>
              <w:t xml:space="preserve"> en SECOP II.</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2</w:t>
            </w:r>
            <w:r>
              <w:rPr>
                <w:rFonts w:ascii="Arial" w:hAnsi="Arial" w:cs="Arial"/>
              </w:rPr>
              <w:t>6</w:t>
            </w:r>
          </w:p>
        </w:tc>
        <w:tc>
          <w:tcPr>
            <w:tcW w:w="1032" w:type="pct"/>
            <w:vAlign w:val="center"/>
          </w:tcPr>
          <w:p w:rsidR="008D0CC1" w:rsidRPr="00990AAF" w:rsidRDefault="008D0CC1" w:rsidP="002F1319">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Remitir copia del acta de liquidación al Grupo Administrativo y Financiero (si hay recursos por liberar, de lo contrario no se remitirá)</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Recibido en el control de registro y correspondencia de la Dependencia.</w:t>
            </w:r>
          </w:p>
        </w:tc>
      </w:tr>
      <w:tr w:rsidR="008D0CC1" w:rsidRPr="00990AAF" w:rsidTr="005141B6">
        <w:trPr>
          <w:trHeight w:val="83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7E6E6" w:themeFill="background2"/>
            <w:vAlign w:val="center"/>
          </w:tcPr>
          <w:p w:rsidR="008D0CC1" w:rsidRPr="00772321" w:rsidRDefault="008D0CC1" w:rsidP="00772321">
            <w:pPr>
              <w:jc w:val="center"/>
              <w:rPr>
                <w:rFonts w:ascii="Arial" w:hAnsi="Arial" w:cs="Arial"/>
                <w:b w:val="0"/>
                <w:bCs w:val="0"/>
                <w:noProof/>
              </w:rPr>
            </w:pPr>
            <w:r>
              <w:rPr>
                <w:rFonts w:ascii="Arial" w:hAnsi="Arial" w:cs="Arial"/>
                <w:noProof/>
              </w:rPr>
              <w:t>C</w:t>
            </w:r>
            <w:r w:rsidRPr="00990AAF">
              <w:rPr>
                <w:rFonts w:ascii="Arial" w:hAnsi="Arial" w:cs="Arial"/>
                <w:noProof/>
              </w:rPr>
              <w:t>uando no estipule liquidación</w:t>
            </w:r>
            <w:r>
              <w:rPr>
                <w:rFonts w:ascii="Arial" w:hAnsi="Arial" w:cs="Arial"/>
                <w:noProof/>
              </w:rPr>
              <w:t>.</w:t>
            </w:r>
          </w:p>
        </w:tc>
      </w:tr>
      <w:tr w:rsidR="008D0CC1" w:rsidRPr="00990AAF" w:rsidTr="0A5777EB">
        <w:trPr>
          <w:trHeight w:val="94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2</w:t>
            </w:r>
            <w:r>
              <w:rPr>
                <w:rFonts w:ascii="Arial" w:hAnsi="Arial" w:cs="Arial"/>
              </w:rPr>
              <w:t>7</w:t>
            </w:r>
          </w:p>
        </w:tc>
        <w:tc>
          <w:tcPr>
            <w:tcW w:w="1032"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Pr>
                <w:rFonts w:ascii="Arial" w:hAnsi="Arial" w:cs="Arial"/>
                <w:noProof/>
              </w:rPr>
              <w:t>Terminar el proceso</w:t>
            </w:r>
            <w:r w:rsidRPr="00990AAF">
              <w:rPr>
                <w:rFonts w:ascii="Arial" w:hAnsi="Arial" w:cs="Arial"/>
                <w:noProof/>
              </w:rPr>
              <w:t xml:space="preserve"> en la plataforma transaccional del SECOP II</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noProof/>
              </w:rPr>
              <w:t xml:space="preserve">Pantallazo impreso de la terminación del contrato en el SECOP II </w:t>
            </w: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Plataforma transaccional del SECOP II</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2</w:t>
            </w:r>
            <w:r>
              <w:rPr>
                <w:rFonts w:ascii="Arial" w:hAnsi="Arial" w:cs="Arial"/>
              </w:rPr>
              <w:t>8</w:t>
            </w:r>
          </w:p>
        </w:tc>
        <w:tc>
          <w:tcPr>
            <w:tcW w:w="1032"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Archivar en el expediente del contrato o convenio, el acta de liquidación</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Secretaria </w:t>
            </w: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Pr>
                <w:rFonts w:ascii="Arial" w:hAnsi="Arial" w:cs="Arial"/>
                <w:noProof/>
              </w:rPr>
              <w:t xml:space="preserve">Formato </w:t>
            </w:r>
            <w:r w:rsidRPr="00990AAF">
              <w:rPr>
                <w:rFonts w:ascii="Arial" w:hAnsi="Arial" w:cs="Arial"/>
                <w:noProof/>
              </w:rPr>
              <w:t>Acta de liquidación archivada</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2</w:t>
            </w:r>
            <w:r>
              <w:rPr>
                <w:rFonts w:ascii="Arial" w:hAnsi="Arial" w:cs="Arial"/>
              </w:rPr>
              <w:t>9</w:t>
            </w:r>
          </w:p>
          <w:p w:rsidR="008D0CC1" w:rsidRPr="00990AAF" w:rsidRDefault="008D0CC1" w:rsidP="008D0CC1">
            <w:pPr>
              <w:jc w:val="center"/>
              <w:rPr>
                <w:rFonts w:ascii="Arial" w:hAnsi="Arial" w:cs="Arial"/>
              </w:rPr>
            </w:pPr>
          </w:p>
        </w:tc>
        <w:tc>
          <w:tcPr>
            <w:tcW w:w="1032"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Proyectar certificación de contrato, a solicitud de parte.</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Secretaria </w:t>
            </w:r>
            <w:r w:rsidRPr="00990AAF">
              <w:rPr>
                <w:rFonts w:ascii="Arial" w:hAnsi="Arial" w:cs="Arial"/>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Pr>
                <w:rFonts w:ascii="Arial" w:hAnsi="Arial" w:cs="Arial"/>
                <w:noProof/>
              </w:rPr>
              <w:t>F</w:t>
            </w:r>
            <w:r w:rsidRPr="00AF3320">
              <w:rPr>
                <w:rFonts w:ascii="Arial" w:hAnsi="Arial" w:cs="Arial"/>
                <w:noProof/>
              </w:rPr>
              <w:t>ormato certificación de contrato</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Pr>
                <w:rFonts w:ascii="Arial" w:hAnsi="Arial" w:cs="Arial"/>
              </w:rPr>
              <w:t>30</w:t>
            </w:r>
          </w:p>
        </w:tc>
        <w:tc>
          <w:tcPr>
            <w:tcW w:w="1032"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Revisar y firmar certificación del contrato.</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Pr>
                <w:rFonts w:ascii="Arial" w:hAnsi="Arial" w:cs="Arial"/>
                <w:noProof/>
              </w:rPr>
              <w:t xml:space="preserve">Jefe de </w:t>
            </w:r>
            <w:r w:rsidRPr="00990AAF">
              <w:rPr>
                <w:rFonts w:ascii="Arial" w:hAnsi="Arial" w:cs="Arial"/>
                <w:noProof/>
              </w:rPr>
              <w:t>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Jefe de Oficina Asesora de Jurídica</w:t>
            </w: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Verificar los datos en el expediente del contrato</w:t>
            </w: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Certificación  de contrato firmada</w:t>
            </w:r>
          </w:p>
        </w:tc>
      </w:tr>
      <w:tr w:rsidR="008D0CC1" w:rsidRPr="00990AAF" w:rsidTr="0A5777EB">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008D0CC1" w:rsidRPr="00990AAF" w:rsidRDefault="008D0CC1" w:rsidP="008D0CC1">
            <w:pPr>
              <w:jc w:val="center"/>
              <w:rPr>
                <w:rFonts w:ascii="Arial" w:hAnsi="Arial" w:cs="Arial"/>
              </w:rPr>
            </w:pPr>
            <w:r w:rsidRPr="00990AAF">
              <w:rPr>
                <w:rFonts w:ascii="Arial" w:hAnsi="Arial" w:cs="Arial"/>
              </w:rPr>
              <w:t>3</w:t>
            </w:r>
            <w:r>
              <w:rPr>
                <w:rFonts w:ascii="Arial" w:hAnsi="Arial" w:cs="Arial"/>
              </w:rPr>
              <w:t>1</w:t>
            </w:r>
          </w:p>
        </w:tc>
        <w:tc>
          <w:tcPr>
            <w:tcW w:w="1032"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Entregar </w:t>
            </w:r>
            <w:r>
              <w:rPr>
                <w:rFonts w:ascii="Arial" w:hAnsi="Arial" w:cs="Arial"/>
                <w:noProof/>
              </w:rPr>
              <w:t xml:space="preserve">o enviar </w:t>
            </w:r>
            <w:r w:rsidRPr="00990AAF">
              <w:rPr>
                <w:rFonts w:ascii="Arial" w:hAnsi="Arial" w:cs="Arial"/>
                <w:noProof/>
              </w:rPr>
              <w:t>al excontratista la certificación firmada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Secretaria Oficina Asesora de Jurídica</w:t>
            </w:r>
          </w:p>
        </w:tc>
        <w:tc>
          <w:tcPr>
            <w:tcW w:w="848"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Pr>
                <w:rFonts w:ascii="Arial" w:hAnsi="Arial" w:cs="Arial"/>
                <w:noProof/>
              </w:rPr>
              <w:t>Contratista</w:t>
            </w:r>
          </w:p>
        </w:tc>
        <w:tc>
          <w:tcPr>
            <w:tcW w:w="1053"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008D0CC1" w:rsidRPr="00990AAF" w:rsidRDefault="008D0CC1" w:rsidP="008D0CC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Recibido en el control de registro y correspondencia de la Dependencia.</w:t>
            </w:r>
          </w:p>
        </w:tc>
      </w:tr>
    </w:tbl>
    <w:p w:rsidR="003F5CE7" w:rsidRPr="00990AAF" w:rsidRDefault="003F5CE7" w:rsidP="00F515D5">
      <w:pPr>
        <w:rPr>
          <w:rFonts w:ascii="Arial" w:hAnsi="Arial" w:cs="Arial"/>
        </w:rPr>
      </w:pPr>
    </w:p>
    <w:p w:rsidR="00AF3320" w:rsidRPr="00772321" w:rsidRDefault="005663AA" w:rsidP="00772321">
      <w:pPr>
        <w:pStyle w:val="Ttulo2"/>
        <w:ind w:left="0"/>
        <w:rPr>
          <w:sz w:val="24"/>
        </w:rPr>
      </w:pPr>
      <w:r w:rsidRPr="00990AAF">
        <w:rPr>
          <w:sz w:val="24"/>
        </w:rPr>
        <w:t xml:space="preserve">8. </w:t>
      </w:r>
      <w:r w:rsidR="00C454C0" w:rsidRPr="00990AAF">
        <w:rPr>
          <w:sz w:val="24"/>
        </w:rPr>
        <w:t xml:space="preserve">DOCUMENTOS </w:t>
      </w:r>
      <w:r w:rsidR="00306486" w:rsidRPr="00990AAF">
        <w:rPr>
          <w:sz w:val="24"/>
        </w:rPr>
        <w:t>ASOCIADOS A</w:t>
      </w:r>
      <w:r w:rsidR="00C454C0" w:rsidRPr="00990AAF">
        <w:rPr>
          <w:sz w:val="24"/>
        </w:rPr>
        <w:t>L PROCEDIMIENTO</w:t>
      </w:r>
      <w:r w:rsidR="00772321">
        <w:rPr>
          <w:sz w:val="24"/>
        </w:rPr>
        <w:t>:</w:t>
      </w:r>
    </w:p>
    <w:p w:rsidR="00AF3320" w:rsidRPr="00772F9A" w:rsidRDefault="00AF3320" w:rsidP="00772F9A">
      <w:pPr>
        <w:pStyle w:val="Prrafodelista"/>
        <w:numPr>
          <w:ilvl w:val="0"/>
          <w:numId w:val="39"/>
        </w:numPr>
        <w:rPr>
          <w:lang w:val="es-ES_tradnl"/>
        </w:rPr>
      </w:pPr>
      <w:r w:rsidRPr="00772F9A">
        <w:rPr>
          <w:rFonts w:ascii="Arial" w:hAnsi="Arial" w:cs="Arial"/>
        </w:rPr>
        <w:t xml:space="preserve">Formato </w:t>
      </w:r>
      <w:r w:rsidR="00772F9A">
        <w:rPr>
          <w:rFonts w:ascii="Arial" w:hAnsi="Arial" w:cs="Arial"/>
        </w:rPr>
        <w:t>A</w:t>
      </w:r>
      <w:r w:rsidRPr="00772F9A">
        <w:rPr>
          <w:rFonts w:ascii="Arial" w:hAnsi="Arial" w:cs="Arial"/>
        </w:rPr>
        <w:t>cta de inicio</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 xml:space="preserve">Formato Informe </w:t>
      </w:r>
      <w:proofErr w:type="gramStart"/>
      <w:r w:rsidRPr="00772F9A">
        <w:rPr>
          <w:rFonts w:ascii="Arial" w:hAnsi="Arial" w:cs="Arial"/>
        </w:rPr>
        <w:t>del actividades</w:t>
      </w:r>
      <w:proofErr w:type="gramEnd"/>
      <w:r w:rsidRPr="00772F9A">
        <w:rPr>
          <w:rFonts w:ascii="Arial" w:hAnsi="Arial" w:cs="Arial"/>
        </w:rPr>
        <w:t xml:space="preserve"> contratista </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 xml:space="preserve">Formato Informe de recibo a </w:t>
      </w:r>
      <w:proofErr w:type="spellStart"/>
      <w:r w:rsidRPr="00772F9A">
        <w:rPr>
          <w:rFonts w:ascii="Arial" w:hAnsi="Arial" w:cs="Arial"/>
        </w:rPr>
        <w:t>satisfaccion</w:t>
      </w:r>
      <w:proofErr w:type="spellEnd"/>
      <w:r w:rsidRPr="00772F9A">
        <w:rPr>
          <w:rFonts w:ascii="Arial" w:hAnsi="Arial" w:cs="Arial"/>
        </w:rPr>
        <w:t xml:space="preserve"> del Supervisor</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Formato Acta Única de Pago</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 xml:space="preserve">Formato de Solicitud de </w:t>
      </w:r>
      <w:r w:rsidR="00772F9A">
        <w:rPr>
          <w:rFonts w:ascii="Arial" w:hAnsi="Arial" w:cs="Arial"/>
        </w:rPr>
        <w:t>m</w:t>
      </w:r>
      <w:r w:rsidRPr="00772F9A">
        <w:rPr>
          <w:rFonts w:ascii="Arial" w:hAnsi="Arial" w:cs="Arial"/>
        </w:rPr>
        <w:t>odificación de Contrato</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Formato Memorando</w:t>
      </w:r>
    </w:p>
    <w:p w:rsidR="00AF3320" w:rsidRPr="00772F9A" w:rsidRDefault="00AF3320" w:rsidP="00772F9A">
      <w:pPr>
        <w:pStyle w:val="Prrafodelista"/>
        <w:numPr>
          <w:ilvl w:val="0"/>
          <w:numId w:val="39"/>
        </w:numPr>
        <w:rPr>
          <w:rFonts w:ascii="Arial" w:hAnsi="Arial" w:cs="Arial"/>
          <w:noProof/>
        </w:rPr>
      </w:pPr>
      <w:r w:rsidRPr="00772F9A">
        <w:rPr>
          <w:rFonts w:ascii="Arial" w:hAnsi="Arial" w:cs="Arial"/>
          <w:noProof/>
        </w:rPr>
        <w:t xml:space="preserve">Formato </w:t>
      </w:r>
      <w:r w:rsidR="00772F9A">
        <w:rPr>
          <w:rFonts w:ascii="Arial" w:hAnsi="Arial" w:cs="Arial"/>
          <w:noProof/>
        </w:rPr>
        <w:t>A</w:t>
      </w:r>
      <w:r w:rsidRPr="00772F9A">
        <w:rPr>
          <w:rFonts w:ascii="Arial" w:hAnsi="Arial" w:cs="Arial"/>
          <w:noProof/>
        </w:rPr>
        <w:t>cta de liquidación de mutuo acuerdo proyectada</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 xml:space="preserve">Formato </w:t>
      </w:r>
      <w:r w:rsidR="00772F9A">
        <w:rPr>
          <w:rFonts w:ascii="Arial" w:hAnsi="Arial" w:cs="Arial"/>
        </w:rPr>
        <w:t>A</w:t>
      </w:r>
      <w:r w:rsidRPr="00772F9A">
        <w:rPr>
          <w:rFonts w:ascii="Arial" w:hAnsi="Arial" w:cs="Arial"/>
        </w:rPr>
        <w:t>cta de liquidación unilateral</w:t>
      </w:r>
    </w:p>
    <w:p w:rsidR="00AF3320" w:rsidRPr="00772F9A" w:rsidRDefault="00AF3320" w:rsidP="00772F9A">
      <w:pPr>
        <w:pStyle w:val="Prrafodelista"/>
        <w:numPr>
          <w:ilvl w:val="0"/>
          <w:numId w:val="39"/>
        </w:numPr>
        <w:rPr>
          <w:rFonts w:ascii="Arial" w:hAnsi="Arial" w:cs="Arial"/>
        </w:rPr>
      </w:pPr>
      <w:r w:rsidRPr="00772F9A">
        <w:rPr>
          <w:rFonts w:ascii="Arial" w:hAnsi="Arial" w:cs="Arial"/>
        </w:rPr>
        <w:t xml:space="preserve">Formato citación notificación personal </w:t>
      </w:r>
      <w:r w:rsidR="00772F9A">
        <w:rPr>
          <w:rFonts w:ascii="Arial" w:hAnsi="Arial" w:cs="Arial"/>
        </w:rPr>
        <w:t xml:space="preserve">- </w:t>
      </w:r>
      <w:r w:rsidRPr="00772F9A">
        <w:rPr>
          <w:rFonts w:ascii="Arial" w:hAnsi="Arial" w:cs="Arial"/>
        </w:rPr>
        <w:t>acta liquidación unilateral</w:t>
      </w:r>
    </w:p>
    <w:p w:rsidR="00AF3320" w:rsidRPr="00772F9A" w:rsidRDefault="00AF3320" w:rsidP="00772F9A">
      <w:pPr>
        <w:pStyle w:val="Prrafodelista"/>
        <w:numPr>
          <w:ilvl w:val="0"/>
          <w:numId w:val="39"/>
        </w:numPr>
        <w:rPr>
          <w:rFonts w:ascii="Arial" w:hAnsi="Arial" w:cs="Arial"/>
          <w:noProof/>
        </w:rPr>
      </w:pPr>
      <w:r w:rsidRPr="00772F9A">
        <w:rPr>
          <w:rFonts w:ascii="Arial" w:hAnsi="Arial" w:cs="Arial"/>
          <w:noProof/>
        </w:rPr>
        <w:t>Formato certificación de contrato</w:t>
      </w:r>
    </w:p>
    <w:p w:rsidR="00D56ABD" w:rsidRPr="00772F9A" w:rsidRDefault="00D56ABD" w:rsidP="00772F9A">
      <w:pPr>
        <w:pStyle w:val="Prrafodelista"/>
        <w:numPr>
          <w:ilvl w:val="0"/>
          <w:numId w:val="39"/>
        </w:numPr>
        <w:rPr>
          <w:rFonts w:ascii="Arial" w:hAnsi="Arial" w:cs="Arial"/>
          <w:lang w:val="es-CO"/>
        </w:rPr>
      </w:pPr>
      <w:r w:rsidRPr="00772F9A">
        <w:rPr>
          <w:rFonts w:ascii="Arial" w:hAnsi="Arial" w:cs="Arial"/>
          <w:lang w:val="es-CO"/>
        </w:rPr>
        <w:t>Expediente electrónico del contrato en el SECOP II.</w:t>
      </w:r>
    </w:p>
    <w:p w:rsidR="00D56ABD" w:rsidRPr="00772F9A" w:rsidRDefault="00D56ABD" w:rsidP="00772F9A">
      <w:pPr>
        <w:pStyle w:val="Prrafodelista"/>
        <w:numPr>
          <w:ilvl w:val="0"/>
          <w:numId w:val="39"/>
        </w:numPr>
        <w:rPr>
          <w:rFonts w:ascii="Arial" w:hAnsi="Arial" w:cs="Arial"/>
          <w:lang w:val="es-CO"/>
        </w:rPr>
      </w:pPr>
      <w:r w:rsidRPr="00772F9A">
        <w:rPr>
          <w:rFonts w:ascii="Arial" w:hAnsi="Arial" w:cs="Arial"/>
          <w:lang w:val="es-CO"/>
        </w:rPr>
        <w:t xml:space="preserve">Manual de Supervisión e Interventoría </w:t>
      </w:r>
    </w:p>
    <w:p w:rsidR="0013399F" w:rsidRPr="00772F9A" w:rsidRDefault="0013399F" w:rsidP="00772F9A">
      <w:pPr>
        <w:pStyle w:val="Prrafodelista"/>
        <w:numPr>
          <w:ilvl w:val="0"/>
          <w:numId w:val="39"/>
        </w:numPr>
        <w:rPr>
          <w:rFonts w:ascii="Arial" w:hAnsi="Arial" w:cs="Arial"/>
          <w:lang w:val="es-CO"/>
        </w:rPr>
      </w:pPr>
      <w:r w:rsidRPr="00772F9A">
        <w:rPr>
          <w:rFonts w:ascii="Arial" w:hAnsi="Arial" w:cs="Arial"/>
          <w:lang w:val="es-CO"/>
        </w:rPr>
        <w:t>Formato Informe de Supervisión</w:t>
      </w:r>
      <w:r w:rsidR="00D56ABD" w:rsidRPr="00772F9A">
        <w:rPr>
          <w:rFonts w:ascii="Arial" w:hAnsi="Arial" w:cs="Arial"/>
          <w:lang w:val="es-CO"/>
        </w:rPr>
        <w:t xml:space="preserve"> </w:t>
      </w:r>
    </w:p>
    <w:p w:rsidR="004C6ABE" w:rsidRPr="00990AAF" w:rsidRDefault="004C6ABE" w:rsidP="00F515D5">
      <w:pPr>
        <w:rPr>
          <w:rFonts w:ascii="Arial" w:hAnsi="Arial" w:cs="Arial"/>
        </w:rPr>
      </w:pPr>
    </w:p>
    <w:p w:rsidR="00E719EC" w:rsidRDefault="005663AA" w:rsidP="00772321">
      <w:pPr>
        <w:pStyle w:val="Ttulo2"/>
        <w:ind w:left="0"/>
        <w:rPr>
          <w:sz w:val="24"/>
        </w:rPr>
      </w:pPr>
      <w:r w:rsidRPr="00990AAF">
        <w:rPr>
          <w:sz w:val="24"/>
        </w:rPr>
        <w:lastRenderedPageBreak/>
        <w:t xml:space="preserve">9. </w:t>
      </w:r>
      <w:r w:rsidR="00EB0E97" w:rsidRPr="00990AAF">
        <w:rPr>
          <w:sz w:val="24"/>
        </w:rPr>
        <w:t>CONTROL DE CAMBIOS</w:t>
      </w:r>
    </w:p>
    <w:p w:rsidR="00772321" w:rsidRPr="00772321" w:rsidRDefault="00772321" w:rsidP="00772321">
      <w:pPr>
        <w:rPr>
          <w:lang w:val="es-ES_tradnl"/>
        </w:rPr>
      </w:pPr>
    </w:p>
    <w:tbl>
      <w:tblPr>
        <w:tblStyle w:val="Tablaconcuadrcula1clara"/>
        <w:tblW w:w="5000" w:type="pct"/>
        <w:tblLook w:val="04A0" w:firstRow="1" w:lastRow="0" w:firstColumn="1" w:lastColumn="0" w:noHBand="0" w:noVBand="1"/>
      </w:tblPr>
      <w:tblGrid>
        <w:gridCol w:w="1128"/>
        <w:gridCol w:w="2269"/>
        <w:gridCol w:w="2976"/>
        <w:gridCol w:w="8359"/>
      </w:tblGrid>
      <w:tr w:rsidR="00E719EC" w:rsidRPr="00990AAF" w:rsidTr="00C51C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772321">
            <w:pPr>
              <w:jc w:val="center"/>
              <w:rPr>
                <w:rFonts w:ascii="Arial" w:hAnsi="Arial" w:cs="Arial"/>
              </w:rPr>
            </w:pPr>
            <w:r w:rsidRPr="00772321">
              <w:rPr>
                <w:rFonts w:ascii="Arial" w:hAnsi="Arial" w:cs="Arial"/>
              </w:rPr>
              <w:t>Versión</w:t>
            </w:r>
          </w:p>
        </w:tc>
        <w:tc>
          <w:tcPr>
            <w:tcW w:w="770" w:type="pct"/>
            <w:vAlign w:val="center"/>
          </w:tcPr>
          <w:p w:rsidR="00E719EC" w:rsidRPr="00772321" w:rsidRDefault="00E719EC" w:rsidP="0077232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72321">
              <w:rPr>
                <w:rFonts w:ascii="Arial" w:hAnsi="Arial" w:cs="Arial"/>
              </w:rPr>
              <w:t>Fecha de entrada en vigencia</w:t>
            </w:r>
          </w:p>
        </w:tc>
        <w:tc>
          <w:tcPr>
            <w:tcW w:w="1010" w:type="pct"/>
            <w:vAlign w:val="center"/>
          </w:tcPr>
          <w:p w:rsidR="00E719EC" w:rsidRPr="00772321" w:rsidRDefault="00E719EC" w:rsidP="0077232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72321">
              <w:rPr>
                <w:rFonts w:ascii="Arial" w:hAnsi="Arial" w:cs="Arial"/>
              </w:rPr>
              <w:t>Relación de las Secciones Modificadas</w:t>
            </w:r>
          </w:p>
        </w:tc>
        <w:tc>
          <w:tcPr>
            <w:tcW w:w="2837" w:type="pct"/>
            <w:vAlign w:val="center"/>
          </w:tcPr>
          <w:p w:rsidR="00E719EC" w:rsidRPr="00772321" w:rsidRDefault="00E719EC" w:rsidP="0077232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72321">
              <w:rPr>
                <w:rFonts w:ascii="Arial" w:hAnsi="Arial" w:cs="Arial"/>
              </w:rPr>
              <w:t>Naturaleza Del Cambio</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1</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20/05/2009</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No aplica por ser versión inicial</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72321">
              <w:rPr>
                <w:rFonts w:ascii="Arial" w:hAnsi="Arial" w:cs="Arial"/>
                <w:sz w:val="20"/>
                <w:szCs w:val="20"/>
              </w:rPr>
              <w:t>Adopción del procedimiento</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2</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17/06/2009</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5 descripción</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Modificaciones de Edición</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3</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13/11/2009</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5 descripción</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Actualización</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4</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05/03/2010</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2 y 5, relacionadas con las políticas de operación y la descripción</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Modificación a las políticas de operación y la descripción del procedimiento</w:t>
            </w:r>
          </w:p>
        </w:tc>
      </w:tr>
      <w:tr w:rsidR="00E719EC" w:rsidRPr="00990AAF" w:rsidTr="00772321">
        <w:trPr>
          <w:trHeight w:val="911"/>
        </w:trPr>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5</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09/07/2010</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2 políticas de operación, sección 5 descripción y sección 6 anexos</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Modificación de las políticas de operación y de la descripción del procedimiento.</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6</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15/04/2011</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5 descripción, sección 6 anexos.</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Modificación del procedimiento para hacerlo más concreto y claro e inclusión de anexos</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7</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22/02/2012</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5 descripción</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Inclusión de control interno dentro del memorando remisorio del contrato y aclaración sobre el diario único de contratación estatal, el cual </w:t>
            </w:r>
            <w:r w:rsidRPr="00772321">
              <w:rPr>
                <w:rFonts w:ascii="Arial" w:hAnsi="Arial" w:cs="Arial"/>
                <w:noProof/>
                <w:sz w:val="20"/>
                <w:szCs w:val="20"/>
              </w:rPr>
              <w:t>sólo aplica hasta el 31 de mayo de 2012 en virtud del art. 223 del Decreto 019 de 2012.</w:t>
            </w:r>
          </w:p>
        </w:tc>
      </w:tr>
      <w:tr w:rsidR="00E719EC" w:rsidRPr="00990AAF" w:rsidTr="00772321">
        <w:trPr>
          <w:trHeight w:val="603"/>
        </w:trPr>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8</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14/11/2012</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Secciones 1 objetivo, 2 políticas de operación, 4 definiciones y 5 descripción</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Modificación de objetivo, actualización normativa, inclusión de políticas de operación, actualización de </w:t>
            </w:r>
            <w:proofErr w:type="gramStart"/>
            <w:r w:rsidRPr="00772321">
              <w:rPr>
                <w:rFonts w:ascii="Arial" w:hAnsi="Arial" w:cs="Arial"/>
                <w:bCs/>
                <w:sz w:val="20"/>
                <w:szCs w:val="20"/>
              </w:rPr>
              <w:t>definiciones,  modificación</w:t>
            </w:r>
            <w:proofErr w:type="gramEnd"/>
            <w:r w:rsidRPr="00772321">
              <w:rPr>
                <w:rFonts w:ascii="Arial" w:hAnsi="Arial" w:cs="Arial"/>
                <w:bCs/>
                <w:sz w:val="20"/>
                <w:szCs w:val="20"/>
              </w:rPr>
              <w:t xml:space="preserve"> al procedimiento.</w:t>
            </w:r>
          </w:p>
        </w:tc>
      </w:tr>
      <w:tr w:rsidR="00E719EC" w:rsidRPr="00990AAF" w:rsidTr="00772321">
        <w:trPr>
          <w:trHeight w:val="387"/>
        </w:trPr>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9</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31/12/2013</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2 políticas de operación, 4 definiciones</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Modificación de objetivo, actualización normativa</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10</w:t>
            </w: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10/10/2018</w:t>
            </w: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Sección 2, sección 4 </w:t>
            </w:r>
            <w:proofErr w:type="gramStart"/>
            <w:r w:rsidRPr="00772321">
              <w:rPr>
                <w:rFonts w:ascii="Arial" w:hAnsi="Arial" w:cs="Arial"/>
                <w:bCs/>
                <w:sz w:val="20"/>
                <w:szCs w:val="20"/>
              </w:rPr>
              <w:t>definiciones,  sección</w:t>
            </w:r>
            <w:proofErr w:type="gramEnd"/>
            <w:r w:rsidRPr="00772321">
              <w:rPr>
                <w:rFonts w:ascii="Arial" w:hAnsi="Arial" w:cs="Arial"/>
                <w:bCs/>
                <w:sz w:val="20"/>
                <w:szCs w:val="20"/>
              </w:rPr>
              <w:t xml:space="preserve"> 5 numeral 16.</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Actualización normativa al decreto 1082 de 2015, cambio en definición de certificado de registro Presupuestal, actualización de normatividad en cuanto a supervisión, incorporación de alcance a manual de supervisión e interventoría, normas de seguridad y salud en el trabajo. Incorporación de numeral 16, en cuanto a publicidad a los procesos contractuales en plataforma de Contratacion </w:t>
            </w:r>
            <w:proofErr w:type="spellStart"/>
            <w:r w:rsidRPr="00772321">
              <w:rPr>
                <w:rFonts w:ascii="Arial" w:hAnsi="Arial" w:cs="Arial"/>
                <w:bCs/>
                <w:sz w:val="20"/>
                <w:szCs w:val="20"/>
              </w:rPr>
              <w:t>Secop</w:t>
            </w:r>
            <w:proofErr w:type="spellEnd"/>
            <w:r w:rsidRPr="00772321">
              <w:rPr>
                <w:rFonts w:ascii="Arial" w:hAnsi="Arial" w:cs="Arial"/>
                <w:bCs/>
                <w:sz w:val="20"/>
                <w:szCs w:val="20"/>
              </w:rPr>
              <w:t xml:space="preserve"> 2.</w:t>
            </w:r>
          </w:p>
        </w:tc>
      </w:tr>
      <w:tr w:rsidR="00E719EC"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E719EC" w:rsidRPr="00772321" w:rsidRDefault="00E719EC" w:rsidP="00C51CB1">
            <w:pPr>
              <w:jc w:val="center"/>
              <w:rPr>
                <w:rFonts w:ascii="Arial" w:hAnsi="Arial" w:cs="Arial"/>
                <w:bCs w:val="0"/>
                <w:sz w:val="20"/>
                <w:szCs w:val="20"/>
              </w:rPr>
            </w:pPr>
            <w:r w:rsidRPr="00772321">
              <w:rPr>
                <w:rFonts w:ascii="Arial" w:hAnsi="Arial" w:cs="Arial"/>
                <w:bCs w:val="0"/>
                <w:sz w:val="20"/>
                <w:szCs w:val="20"/>
              </w:rPr>
              <w:t>11</w:t>
            </w:r>
          </w:p>
          <w:p w:rsidR="00E719EC" w:rsidRPr="00772321" w:rsidRDefault="00E719EC" w:rsidP="00C51CB1">
            <w:pPr>
              <w:jc w:val="center"/>
              <w:rPr>
                <w:rFonts w:ascii="Arial" w:hAnsi="Arial" w:cs="Arial"/>
                <w:bCs w:val="0"/>
                <w:sz w:val="20"/>
                <w:szCs w:val="20"/>
              </w:rPr>
            </w:pPr>
          </w:p>
        </w:tc>
        <w:tc>
          <w:tcPr>
            <w:tcW w:w="77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11/02/2019</w:t>
            </w:r>
          </w:p>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010"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Sección 6 Actividades, y Logos del formato.</w:t>
            </w:r>
          </w:p>
        </w:tc>
        <w:tc>
          <w:tcPr>
            <w:tcW w:w="2837" w:type="pct"/>
            <w:vAlign w:val="center"/>
          </w:tcPr>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redefinen todas las actividades, dándoles claridad y se agregan algunas (10, 11, 12 y 16) de conformidad con lo dispuesto en el Manual de Contratación de la Entidad Resolución 1533 de 2018.</w:t>
            </w:r>
          </w:p>
          <w:p w:rsidR="00E719EC" w:rsidRPr="00772321" w:rsidRDefault="00E719EC" w:rsidP="00C51CB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anexa el numeral 20 a las actividades, donde se establece el procedimiento en caso de incumplimiento por parte de un contratista.</w:t>
            </w:r>
          </w:p>
        </w:tc>
      </w:tr>
      <w:tr w:rsidR="009027BE"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9027BE" w:rsidRPr="00772321" w:rsidRDefault="009027BE" w:rsidP="009027BE">
            <w:pPr>
              <w:jc w:val="center"/>
              <w:rPr>
                <w:rFonts w:ascii="Arial" w:hAnsi="Arial" w:cs="Arial"/>
                <w:bCs w:val="0"/>
                <w:sz w:val="20"/>
                <w:szCs w:val="20"/>
              </w:rPr>
            </w:pPr>
            <w:r w:rsidRPr="00772321">
              <w:rPr>
                <w:rFonts w:ascii="Arial" w:hAnsi="Arial" w:cs="Arial"/>
                <w:bCs w:val="0"/>
                <w:sz w:val="20"/>
                <w:szCs w:val="20"/>
              </w:rPr>
              <w:t>12</w:t>
            </w:r>
          </w:p>
        </w:tc>
        <w:tc>
          <w:tcPr>
            <w:tcW w:w="770" w:type="pct"/>
            <w:vAlign w:val="center"/>
          </w:tcPr>
          <w:p w:rsidR="009027BE" w:rsidRPr="00772321" w:rsidRDefault="009027BE" w:rsidP="009027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19/19/2019</w:t>
            </w:r>
          </w:p>
        </w:tc>
        <w:tc>
          <w:tcPr>
            <w:tcW w:w="1010" w:type="pct"/>
            <w:vAlign w:val="center"/>
          </w:tcPr>
          <w:p w:rsidR="009027BE" w:rsidRPr="00772321" w:rsidRDefault="009027BE" w:rsidP="009027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Todo el documento</w:t>
            </w:r>
          </w:p>
        </w:tc>
        <w:tc>
          <w:tcPr>
            <w:tcW w:w="2837" w:type="pct"/>
            <w:vAlign w:val="center"/>
          </w:tcPr>
          <w:p w:rsidR="009027BE" w:rsidRPr="00772321" w:rsidRDefault="009027BE" w:rsidP="009027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actualizó objetivo, alcance, políticas de operación, actividades y se incorporó la accesibilidad del documento.</w:t>
            </w:r>
          </w:p>
          <w:p w:rsidR="00971238" w:rsidRPr="00772321" w:rsidRDefault="00971238" w:rsidP="009027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Adicionalmente se </w:t>
            </w:r>
            <w:proofErr w:type="spellStart"/>
            <w:r w:rsidRPr="00772321">
              <w:rPr>
                <w:rFonts w:ascii="Arial" w:hAnsi="Arial" w:cs="Arial"/>
                <w:bCs/>
                <w:sz w:val="20"/>
                <w:szCs w:val="20"/>
              </w:rPr>
              <w:t>convina</w:t>
            </w:r>
            <w:proofErr w:type="spellEnd"/>
            <w:r w:rsidRPr="00772321">
              <w:rPr>
                <w:rFonts w:ascii="Arial" w:hAnsi="Arial" w:cs="Arial"/>
                <w:bCs/>
                <w:sz w:val="20"/>
                <w:szCs w:val="20"/>
              </w:rPr>
              <w:t xml:space="preserve"> con el procedimiento OAJ-102-PD-084 v11 Procedimiento Etapa Post-Contractual</w:t>
            </w:r>
          </w:p>
        </w:tc>
      </w:tr>
      <w:tr w:rsidR="00D56ABD" w:rsidRPr="00990AAF" w:rsidTr="00772321">
        <w:trPr>
          <w:trHeight w:val="403"/>
        </w:trPr>
        <w:tc>
          <w:tcPr>
            <w:cnfStyle w:val="001000000000" w:firstRow="0" w:lastRow="0" w:firstColumn="1" w:lastColumn="0" w:oddVBand="0" w:evenVBand="0" w:oddHBand="0" w:evenHBand="0" w:firstRowFirstColumn="0" w:firstRowLastColumn="0" w:lastRowFirstColumn="0" w:lastRowLastColumn="0"/>
            <w:tcW w:w="383" w:type="pct"/>
            <w:vAlign w:val="center"/>
          </w:tcPr>
          <w:p w:rsidR="00D56ABD" w:rsidRPr="00772321" w:rsidRDefault="00D56ABD" w:rsidP="00772321">
            <w:pPr>
              <w:jc w:val="center"/>
              <w:rPr>
                <w:rFonts w:ascii="Arial" w:hAnsi="Arial" w:cs="Arial"/>
                <w:sz w:val="20"/>
                <w:szCs w:val="20"/>
              </w:rPr>
            </w:pPr>
            <w:r w:rsidRPr="00772321">
              <w:rPr>
                <w:rFonts w:ascii="Arial" w:hAnsi="Arial" w:cs="Arial"/>
                <w:sz w:val="20"/>
                <w:szCs w:val="20"/>
              </w:rPr>
              <w:t>13</w:t>
            </w:r>
          </w:p>
        </w:tc>
        <w:tc>
          <w:tcPr>
            <w:tcW w:w="770" w:type="pct"/>
            <w:vAlign w:val="center"/>
          </w:tcPr>
          <w:p w:rsidR="00D56ABD" w:rsidRPr="00772321" w:rsidRDefault="003502A3"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26</w:t>
            </w:r>
            <w:r w:rsidR="00D56ABD" w:rsidRPr="00772321">
              <w:rPr>
                <w:rFonts w:ascii="Arial" w:hAnsi="Arial" w:cs="Arial"/>
                <w:bCs/>
                <w:sz w:val="20"/>
                <w:szCs w:val="20"/>
              </w:rPr>
              <w:t>/0</w:t>
            </w:r>
            <w:r w:rsidRPr="00772321">
              <w:rPr>
                <w:rFonts w:ascii="Arial" w:hAnsi="Arial" w:cs="Arial"/>
                <w:bCs/>
                <w:sz w:val="20"/>
                <w:szCs w:val="20"/>
              </w:rPr>
              <w:t>7</w:t>
            </w:r>
            <w:r w:rsidR="00D56ABD" w:rsidRPr="00772321">
              <w:rPr>
                <w:rFonts w:ascii="Arial" w:hAnsi="Arial" w:cs="Arial"/>
                <w:bCs/>
                <w:sz w:val="20"/>
                <w:szCs w:val="20"/>
              </w:rPr>
              <w:t>/2022</w:t>
            </w:r>
          </w:p>
        </w:tc>
        <w:tc>
          <w:tcPr>
            <w:tcW w:w="1010" w:type="pct"/>
            <w:vAlign w:val="center"/>
          </w:tcPr>
          <w:p w:rsidR="00D56ABD" w:rsidRPr="00772321" w:rsidRDefault="00D56ABD"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Todo el documento</w:t>
            </w:r>
          </w:p>
        </w:tc>
        <w:tc>
          <w:tcPr>
            <w:tcW w:w="2837" w:type="pct"/>
            <w:vAlign w:val="center"/>
          </w:tcPr>
          <w:p w:rsidR="00D56ABD" w:rsidRPr="00772321" w:rsidRDefault="00D56ABD"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Se </w:t>
            </w:r>
            <w:proofErr w:type="gramStart"/>
            <w:r w:rsidRPr="00772321">
              <w:rPr>
                <w:rFonts w:ascii="Arial" w:hAnsi="Arial" w:cs="Arial"/>
                <w:bCs/>
                <w:sz w:val="20"/>
                <w:szCs w:val="20"/>
              </w:rPr>
              <w:t>actualizo  las</w:t>
            </w:r>
            <w:proofErr w:type="gramEnd"/>
            <w:r w:rsidRPr="00772321">
              <w:rPr>
                <w:rFonts w:ascii="Arial" w:hAnsi="Arial" w:cs="Arial"/>
                <w:bCs/>
                <w:sz w:val="20"/>
                <w:szCs w:val="20"/>
              </w:rPr>
              <w:t xml:space="preserve"> actividades y se incorporó la accesibilidad del documento.</w:t>
            </w:r>
          </w:p>
        </w:tc>
      </w:tr>
      <w:tr w:rsidR="00395103"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395103" w:rsidRPr="00772321" w:rsidRDefault="00D058AD" w:rsidP="00772321">
            <w:pPr>
              <w:jc w:val="center"/>
              <w:rPr>
                <w:rFonts w:ascii="Arial" w:hAnsi="Arial" w:cs="Arial"/>
                <w:bCs w:val="0"/>
                <w:sz w:val="20"/>
                <w:szCs w:val="20"/>
              </w:rPr>
            </w:pPr>
            <w:r w:rsidRPr="00772321">
              <w:rPr>
                <w:rFonts w:ascii="Arial" w:hAnsi="Arial" w:cs="Arial"/>
                <w:bCs w:val="0"/>
                <w:sz w:val="20"/>
                <w:szCs w:val="20"/>
              </w:rPr>
              <w:t>0001</w:t>
            </w:r>
          </w:p>
        </w:tc>
        <w:tc>
          <w:tcPr>
            <w:tcW w:w="770" w:type="pct"/>
            <w:vAlign w:val="center"/>
          </w:tcPr>
          <w:p w:rsidR="00395103" w:rsidRPr="00772321" w:rsidRDefault="00395103"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22/12/2022</w:t>
            </w:r>
          </w:p>
        </w:tc>
        <w:tc>
          <w:tcPr>
            <w:tcW w:w="1010" w:type="pct"/>
            <w:vAlign w:val="center"/>
          </w:tcPr>
          <w:p w:rsidR="00395103" w:rsidRPr="00772321" w:rsidRDefault="00395103"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modifica el OAJ-102-GC-PD-083 versión 13 con ultima vigencia 26/06/2022 a OAJ-102-GC-PD-0026 versión 0001.</w:t>
            </w:r>
          </w:p>
          <w:p w:rsidR="00395103" w:rsidRPr="00772321" w:rsidRDefault="00395103"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00395103" w:rsidRPr="00772321" w:rsidRDefault="00395103"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Modificación y adición de políticas de operación, modificación de las actividades del procedimiento, eliminación actividad </w:t>
            </w:r>
            <w:proofErr w:type="gramStart"/>
            <w:r w:rsidRPr="00772321">
              <w:rPr>
                <w:rFonts w:ascii="Arial" w:hAnsi="Arial" w:cs="Arial"/>
                <w:bCs/>
                <w:sz w:val="20"/>
                <w:szCs w:val="20"/>
              </w:rPr>
              <w:t>No .</w:t>
            </w:r>
            <w:proofErr w:type="gramEnd"/>
            <w:r w:rsidRPr="00772321">
              <w:rPr>
                <w:rFonts w:ascii="Arial" w:hAnsi="Arial" w:cs="Arial"/>
                <w:bCs/>
                <w:sz w:val="20"/>
                <w:szCs w:val="20"/>
              </w:rPr>
              <w:t xml:space="preserve"> 7 y modificación de los anexos asociados.</w:t>
            </w:r>
          </w:p>
        </w:tc>
        <w:tc>
          <w:tcPr>
            <w:tcW w:w="2837" w:type="pct"/>
            <w:vAlign w:val="center"/>
          </w:tcPr>
          <w:p w:rsidR="00395103" w:rsidRPr="00772321" w:rsidRDefault="00395103"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ajusta de acuerdo con el accionar del proceso</w:t>
            </w:r>
          </w:p>
          <w:p w:rsidR="00395103" w:rsidRPr="00772321" w:rsidRDefault="00395103"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00395103" w:rsidRPr="00772321" w:rsidRDefault="00395103"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generó nuevo código, versión y fecha por migración del procedimiento del Sistema Integrado de Gestión al nuevo Software Suite visión</w:t>
            </w:r>
          </w:p>
          <w:p w:rsidR="00395103" w:rsidRPr="00772321" w:rsidRDefault="00395103"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D058AD" w:rsidRPr="00990AAF" w:rsidTr="00C51CB1">
        <w:tc>
          <w:tcPr>
            <w:cnfStyle w:val="001000000000" w:firstRow="0" w:lastRow="0" w:firstColumn="1" w:lastColumn="0" w:oddVBand="0" w:evenVBand="0" w:oddHBand="0" w:evenHBand="0" w:firstRowFirstColumn="0" w:firstRowLastColumn="0" w:lastRowFirstColumn="0" w:lastRowLastColumn="0"/>
            <w:tcW w:w="383" w:type="pct"/>
            <w:vAlign w:val="center"/>
          </w:tcPr>
          <w:p w:rsidR="00D058AD" w:rsidRPr="00772321" w:rsidRDefault="00C35A48" w:rsidP="00772321">
            <w:pPr>
              <w:jc w:val="center"/>
              <w:rPr>
                <w:rFonts w:ascii="Arial" w:hAnsi="Arial" w:cs="Arial"/>
                <w:bCs w:val="0"/>
                <w:sz w:val="20"/>
                <w:szCs w:val="20"/>
              </w:rPr>
            </w:pPr>
            <w:r w:rsidRPr="00772321">
              <w:rPr>
                <w:rFonts w:ascii="Arial" w:hAnsi="Arial" w:cs="Arial"/>
                <w:bCs w:val="0"/>
                <w:sz w:val="20"/>
                <w:szCs w:val="20"/>
              </w:rPr>
              <w:t>0002</w:t>
            </w:r>
          </w:p>
        </w:tc>
        <w:tc>
          <w:tcPr>
            <w:tcW w:w="770" w:type="pct"/>
            <w:vAlign w:val="center"/>
          </w:tcPr>
          <w:p w:rsidR="00D058AD" w:rsidRPr="00772321" w:rsidRDefault="00C6166A" w:rsidP="0077232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28/03/2023</w:t>
            </w:r>
          </w:p>
        </w:tc>
        <w:tc>
          <w:tcPr>
            <w:tcW w:w="1010" w:type="pct"/>
            <w:vAlign w:val="center"/>
          </w:tcPr>
          <w:p w:rsidR="008E5B90" w:rsidRPr="00772321" w:rsidRDefault="008E5B90"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actualiza la sección Pol</w:t>
            </w:r>
            <w:r w:rsidR="001D3607" w:rsidRPr="00772321">
              <w:rPr>
                <w:rFonts w:ascii="Arial" w:hAnsi="Arial" w:cs="Arial"/>
                <w:bCs/>
                <w:sz w:val="20"/>
                <w:szCs w:val="20"/>
              </w:rPr>
              <w:t>í</w:t>
            </w:r>
            <w:r w:rsidRPr="00772321">
              <w:rPr>
                <w:rFonts w:ascii="Arial" w:hAnsi="Arial" w:cs="Arial"/>
                <w:bCs/>
                <w:sz w:val="20"/>
                <w:szCs w:val="20"/>
              </w:rPr>
              <w:t>ticas de operación</w:t>
            </w:r>
            <w:r w:rsidR="001D3607" w:rsidRPr="00772321">
              <w:rPr>
                <w:rFonts w:ascii="Arial" w:hAnsi="Arial" w:cs="Arial"/>
                <w:bCs/>
                <w:sz w:val="20"/>
                <w:szCs w:val="20"/>
              </w:rPr>
              <w:t xml:space="preserve"> y </w:t>
            </w:r>
            <w:r w:rsidRPr="00772321">
              <w:rPr>
                <w:rFonts w:ascii="Arial" w:hAnsi="Arial" w:cs="Arial"/>
                <w:bCs/>
                <w:sz w:val="20"/>
                <w:szCs w:val="20"/>
              </w:rPr>
              <w:t>se incluyen definiciones.</w:t>
            </w:r>
          </w:p>
          <w:p w:rsidR="008E5B90" w:rsidRPr="00772321" w:rsidRDefault="008E5B90"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Se modifican las actividades</w:t>
            </w:r>
            <w:r w:rsidR="002C2CBB" w:rsidRPr="00772321">
              <w:rPr>
                <w:rFonts w:ascii="Arial" w:hAnsi="Arial" w:cs="Arial"/>
                <w:bCs/>
                <w:sz w:val="20"/>
                <w:szCs w:val="20"/>
              </w:rPr>
              <w:t xml:space="preserve"> de los numerales 1 al 10 y </w:t>
            </w:r>
            <w:r w:rsidR="00D2758C" w:rsidRPr="00772321">
              <w:rPr>
                <w:rFonts w:ascii="Arial" w:hAnsi="Arial" w:cs="Arial"/>
                <w:bCs/>
                <w:sz w:val="20"/>
                <w:szCs w:val="20"/>
              </w:rPr>
              <w:t xml:space="preserve">del </w:t>
            </w:r>
            <w:r w:rsidR="002C2CBB" w:rsidRPr="00772321">
              <w:rPr>
                <w:rFonts w:ascii="Arial" w:hAnsi="Arial" w:cs="Arial"/>
                <w:bCs/>
                <w:sz w:val="20"/>
                <w:szCs w:val="20"/>
              </w:rPr>
              <w:t>18 al 20.</w:t>
            </w:r>
          </w:p>
        </w:tc>
        <w:tc>
          <w:tcPr>
            <w:tcW w:w="2837" w:type="pct"/>
            <w:vAlign w:val="center"/>
          </w:tcPr>
          <w:p w:rsidR="00C6166A" w:rsidRPr="00772321" w:rsidRDefault="00C6166A"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Actualización de las políticas de </w:t>
            </w:r>
            <w:proofErr w:type="gramStart"/>
            <w:r w:rsidRPr="00772321">
              <w:rPr>
                <w:rFonts w:ascii="Arial" w:hAnsi="Arial" w:cs="Arial"/>
                <w:bCs/>
                <w:sz w:val="20"/>
                <w:szCs w:val="20"/>
              </w:rPr>
              <w:t xml:space="preserve">operación </w:t>
            </w:r>
            <w:r w:rsidR="00772F9A" w:rsidRPr="00772321">
              <w:rPr>
                <w:rFonts w:ascii="Arial" w:hAnsi="Arial" w:cs="Arial"/>
                <w:bCs/>
                <w:sz w:val="20"/>
                <w:szCs w:val="20"/>
              </w:rPr>
              <w:t>,</w:t>
            </w:r>
            <w:proofErr w:type="gramEnd"/>
            <w:r w:rsidR="00772F9A" w:rsidRPr="00772321">
              <w:rPr>
                <w:rFonts w:ascii="Arial" w:hAnsi="Arial" w:cs="Arial"/>
                <w:bCs/>
                <w:sz w:val="20"/>
                <w:szCs w:val="20"/>
              </w:rPr>
              <w:t xml:space="preserve"> actualización de definiciones</w:t>
            </w:r>
          </w:p>
          <w:p w:rsidR="00772F9A" w:rsidRPr="00772321" w:rsidRDefault="00772F9A"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rsidR="00D058AD" w:rsidRPr="00772321" w:rsidRDefault="00772F9A" w:rsidP="00772321">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2321">
              <w:rPr>
                <w:rFonts w:ascii="Arial" w:hAnsi="Arial" w:cs="Arial"/>
                <w:bCs/>
                <w:sz w:val="20"/>
                <w:szCs w:val="20"/>
              </w:rPr>
              <w:t xml:space="preserve">Se actualizaron </w:t>
            </w:r>
            <w:r w:rsidR="00C35A48" w:rsidRPr="00772321">
              <w:rPr>
                <w:rFonts w:ascii="Arial" w:hAnsi="Arial" w:cs="Arial"/>
                <w:bCs/>
                <w:sz w:val="20"/>
                <w:szCs w:val="20"/>
              </w:rPr>
              <w:t>las actividades</w:t>
            </w:r>
            <w:r w:rsidRPr="00772321">
              <w:rPr>
                <w:rFonts w:ascii="Arial" w:hAnsi="Arial" w:cs="Arial"/>
                <w:bCs/>
                <w:sz w:val="20"/>
                <w:szCs w:val="20"/>
              </w:rPr>
              <w:t xml:space="preserve"> del procedimiento.</w:t>
            </w:r>
          </w:p>
        </w:tc>
      </w:tr>
    </w:tbl>
    <w:p w:rsidR="00E719EC" w:rsidRPr="00990AAF" w:rsidRDefault="00E719EC" w:rsidP="00772321">
      <w:pPr>
        <w:jc w:val="center"/>
      </w:pPr>
    </w:p>
    <w:p w:rsidR="00867F09" w:rsidRDefault="005663AA" w:rsidP="00772321">
      <w:pPr>
        <w:pStyle w:val="Ttulo2"/>
        <w:ind w:left="0"/>
        <w:jc w:val="center"/>
        <w:rPr>
          <w:sz w:val="24"/>
        </w:rPr>
      </w:pPr>
      <w:r w:rsidRPr="00990AAF">
        <w:rPr>
          <w:sz w:val="24"/>
        </w:rPr>
        <w:t xml:space="preserve">10. </w:t>
      </w:r>
      <w:r w:rsidR="00F515D5" w:rsidRPr="00990AAF">
        <w:rPr>
          <w:sz w:val="24"/>
        </w:rPr>
        <w:t>ETAPAS DEL DOCUMENTO</w:t>
      </w:r>
    </w:p>
    <w:p w:rsidR="00772321" w:rsidRPr="00772321" w:rsidRDefault="00772321" w:rsidP="00772321">
      <w:pPr>
        <w:rPr>
          <w:lang w:val="es-ES_tradnl"/>
        </w:rPr>
      </w:pPr>
    </w:p>
    <w:tbl>
      <w:tblPr>
        <w:tblStyle w:val="Tablaconcuadrcula1clara"/>
        <w:tblW w:w="9918" w:type="dxa"/>
        <w:jc w:val="center"/>
        <w:tblLook w:val="04A0" w:firstRow="1" w:lastRow="0" w:firstColumn="1" w:lastColumn="0" w:noHBand="0" w:noVBand="1"/>
      </w:tblPr>
      <w:tblGrid>
        <w:gridCol w:w="2641"/>
        <w:gridCol w:w="4584"/>
        <w:gridCol w:w="2693"/>
      </w:tblGrid>
      <w:tr w:rsidR="00E719EC" w:rsidRPr="00990AAF" w:rsidTr="00E719EC">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2641" w:type="dxa"/>
            <w:vAlign w:val="center"/>
          </w:tcPr>
          <w:p w:rsidR="00E719EC" w:rsidRPr="00990AAF" w:rsidRDefault="00E719EC" w:rsidP="006504BF">
            <w:pPr>
              <w:jc w:val="center"/>
              <w:rPr>
                <w:rFonts w:ascii="Arial" w:hAnsi="Arial" w:cs="Arial"/>
              </w:rPr>
            </w:pPr>
            <w:r w:rsidRPr="00990AAF">
              <w:rPr>
                <w:rFonts w:ascii="Arial" w:hAnsi="Arial" w:cs="Arial"/>
              </w:rPr>
              <w:t>ETAPAS DEL DOCUMENTO</w:t>
            </w:r>
          </w:p>
        </w:tc>
        <w:tc>
          <w:tcPr>
            <w:tcW w:w="4584" w:type="dxa"/>
            <w:vAlign w:val="center"/>
          </w:tcPr>
          <w:p w:rsidR="00E719EC" w:rsidRPr="00990AAF" w:rsidRDefault="00E719EC" w:rsidP="006504B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NOMBRE DE LA PERSONA RESPONSABLE</w:t>
            </w:r>
          </w:p>
        </w:tc>
        <w:tc>
          <w:tcPr>
            <w:tcW w:w="2693" w:type="dxa"/>
            <w:vAlign w:val="center"/>
          </w:tcPr>
          <w:p w:rsidR="00E719EC" w:rsidRPr="00990AAF" w:rsidRDefault="00E719EC" w:rsidP="006504B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FECHA</w:t>
            </w:r>
          </w:p>
        </w:tc>
      </w:tr>
      <w:tr w:rsidR="00E719EC" w:rsidRPr="00990AAF" w:rsidTr="00E719EC">
        <w:trPr>
          <w:trHeight w:val="312"/>
          <w:jc w:val="center"/>
        </w:trPr>
        <w:tc>
          <w:tcPr>
            <w:cnfStyle w:val="001000000000" w:firstRow="0" w:lastRow="0" w:firstColumn="1" w:lastColumn="0" w:oddVBand="0" w:evenVBand="0" w:oddHBand="0" w:evenHBand="0" w:firstRowFirstColumn="0" w:firstRowLastColumn="0" w:lastRowFirstColumn="0" w:lastRowLastColumn="0"/>
            <w:tcW w:w="2641" w:type="dxa"/>
          </w:tcPr>
          <w:p w:rsidR="00E719EC" w:rsidRPr="00990AAF" w:rsidRDefault="00E719EC" w:rsidP="006504BF">
            <w:pPr>
              <w:jc w:val="center"/>
              <w:rPr>
                <w:rFonts w:ascii="Arial" w:hAnsi="Arial" w:cs="Arial"/>
                <w:bCs w:val="0"/>
              </w:rPr>
            </w:pPr>
            <w:r w:rsidRPr="00990AAF">
              <w:rPr>
                <w:rFonts w:ascii="Arial" w:hAnsi="Arial" w:cs="Arial"/>
              </w:rPr>
              <w:t>Elaboración</w:t>
            </w:r>
          </w:p>
        </w:tc>
        <w:tc>
          <w:tcPr>
            <w:tcW w:w="4584" w:type="dxa"/>
          </w:tcPr>
          <w:p w:rsidR="00E719EC" w:rsidRPr="00772321" w:rsidRDefault="00241361" w:rsidP="006504B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Diego</w:t>
            </w:r>
            <w:r w:rsidR="00772F9A" w:rsidRPr="00772321">
              <w:rPr>
                <w:rFonts w:ascii="Arial" w:hAnsi="Arial" w:cs="Arial"/>
                <w:bCs/>
                <w:sz w:val="22"/>
                <w:szCs w:val="22"/>
              </w:rPr>
              <w:t xml:space="preserve"> </w:t>
            </w:r>
            <w:proofErr w:type="spellStart"/>
            <w:r w:rsidR="00772F9A" w:rsidRPr="00772321">
              <w:rPr>
                <w:rFonts w:ascii="Arial" w:hAnsi="Arial" w:cs="Arial"/>
                <w:bCs/>
                <w:sz w:val="22"/>
                <w:szCs w:val="22"/>
              </w:rPr>
              <w:t>Maurico</w:t>
            </w:r>
            <w:proofErr w:type="spellEnd"/>
            <w:r w:rsidR="00955C28" w:rsidRPr="00772321">
              <w:rPr>
                <w:rFonts w:ascii="Arial" w:hAnsi="Arial" w:cs="Arial"/>
                <w:bCs/>
                <w:sz w:val="22"/>
                <w:szCs w:val="22"/>
              </w:rPr>
              <w:t xml:space="preserve"> </w:t>
            </w:r>
            <w:r w:rsidR="00C6166A" w:rsidRPr="00772321">
              <w:rPr>
                <w:rFonts w:ascii="Arial" w:hAnsi="Arial" w:cs="Arial"/>
                <w:bCs/>
                <w:sz w:val="22"/>
                <w:szCs w:val="22"/>
              </w:rPr>
              <w:t>S</w:t>
            </w:r>
            <w:r w:rsidR="00772F9A" w:rsidRPr="00772321">
              <w:rPr>
                <w:rFonts w:ascii="Arial" w:hAnsi="Arial" w:cs="Arial"/>
                <w:bCs/>
                <w:sz w:val="22"/>
                <w:szCs w:val="22"/>
              </w:rPr>
              <w:t>á</w:t>
            </w:r>
            <w:r w:rsidR="00C6166A" w:rsidRPr="00772321">
              <w:rPr>
                <w:rFonts w:ascii="Arial" w:hAnsi="Arial" w:cs="Arial"/>
                <w:bCs/>
                <w:sz w:val="22"/>
                <w:szCs w:val="22"/>
              </w:rPr>
              <w:t>nchez</w:t>
            </w:r>
            <w:r w:rsidR="00772F9A" w:rsidRPr="00772321">
              <w:rPr>
                <w:rFonts w:ascii="Arial" w:hAnsi="Arial" w:cs="Arial"/>
                <w:bCs/>
                <w:sz w:val="22"/>
                <w:szCs w:val="22"/>
              </w:rPr>
              <w:t xml:space="preserve"> Ospina</w:t>
            </w:r>
          </w:p>
          <w:p w:rsidR="00955C28" w:rsidRPr="00772321" w:rsidRDefault="00955C28" w:rsidP="006504B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Gladys</w:t>
            </w:r>
            <w:r w:rsidR="00772F9A" w:rsidRPr="00772321">
              <w:rPr>
                <w:rFonts w:ascii="Arial" w:hAnsi="Arial" w:cs="Arial"/>
                <w:bCs/>
                <w:sz w:val="22"/>
                <w:szCs w:val="22"/>
              </w:rPr>
              <w:t xml:space="preserve"> Mireya Pardo Morales</w:t>
            </w:r>
          </w:p>
        </w:tc>
        <w:tc>
          <w:tcPr>
            <w:tcW w:w="2693" w:type="dxa"/>
          </w:tcPr>
          <w:p w:rsidR="00E719EC" w:rsidRPr="00772321" w:rsidRDefault="003A11E0"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2</w:t>
            </w:r>
            <w:r w:rsidR="00F874FA">
              <w:rPr>
                <w:rFonts w:ascii="Arial" w:hAnsi="Arial" w:cs="Arial"/>
                <w:bCs/>
                <w:sz w:val="22"/>
                <w:szCs w:val="22"/>
              </w:rPr>
              <w:t>7</w:t>
            </w:r>
            <w:r w:rsidR="00E719EC" w:rsidRPr="00772321">
              <w:rPr>
                <w:rFonts w:ascii="Arial" w:hAnsi="Arial" w:cs="Arial"/>
                <w:bCs/>
                <w:sz w:val="22"/>
                <w:szCs w:val="22"/>
              </w:rPr>
              <w:t>/0</w:t>
            </w:r>
            <w:r w:rsidRPr="00772321">
              <w:rPr>
                <w:rFonts w:ascii="Arial" w:hAnsi="Arial" w:cs="Arial"/>
                <w:bCs/>
                <w:sz w:val="22"/>
                <w:szCs w:val="22"/>
              </w:rPr>
              <w:t>3</w:t>
            </w:r>
            <w:r w:rsidR="00E719EC" w:rsidRPr="00772321">
              <w:rPr>
                <w:rFonts w:ascii="Arial" w:hAnsi="Arial" w:cs="Arial"/>
                <w:bCs/>
                <w:sz w:val="22"/>
                <w:szCs w:val="22"/>
              </w:rPr>
              <w:t>/20</w:t>
            </w:r>
            <w:r w:rsidR="003502A3" w:rsidRPr="00772321">
              <w:rPr>
                <w:rFonts w:ascii="Arial" w:hAnsi="Arial" w:cs="Arial"/>
                <w:bCs/>
                <w:sz w:val="22"/>
                <w:szCs w:val="22"/>
              </w:rPr>
              <w:t>2</w:t>
            </w:r>
            <w:r w:rsidRPr="00772321">
              <w:rPr>
                <w:rFonts w:ascii="Arial" w:hAnsi="Arial" w:cs="Arial"/>
                <w:bCs/>
                <w:sz w:val="22"/>
                <w:szCs w:val="22"/>
              </w:rPr>
              <w:t>3</w:t>
            </w:r>
          </w:p>
        </w:tc>
      </w:tr>
      <w:tr w:rsidR="00E719EC" w:rsidRPr="00990AAF" w:rsidTr="00955C28">
        <w:trPr>
          <w:trHeight w:val="264"/>
          <w:jc w:val="center"/>
        </w:trPr>
        <w:tc>
          <w:tcPr>
            <w:cnfStyle w:val="001000000000" w:firstRow="0" w:lastRow="0" w:firstColumn="1" w:lastColumn="0" w:oddVBand="0" w:evenVBand="0" w:oddHBand="0" w:evenHBand="0" w:firstRowFirstColumn="0" w:firstRowLastColumn="0" w:lastRowFirstColumn="0" w:lastRowLastColumn="0"/>
            <w:tcW w:w="2641" w:type="dxa"/>
          </w:tcPr>
          <w:p w:rsidR="00E719EC" w:rsidRPr="00990AAF" w:rsidRDefault="00E719EC" w:rsidP="006504BF">
            <w:pPr>
              <w:jc w:val="center"/>
              <w:rPr>
                <w:rFonts w:ascii="Arial" w:hAnsi="Arial" w:cs="Arial"/>
                <w:bCs w:val="0"/>
              </w:rPr>
            </w:pPr>
            <w:r w:rsidRPr="00990AAF">
              <w:rPr>
                <w:rFonts w:ascii="Arial" w:hAnsi="Arial" w:cs="Arial"/>
              </w:rPr>
              <w:t>Revisión</w:t>
            </w:r>
          </w:p>
        </w:tc>
        <w:tc>
          <w:tcPr>
            <w:tcW w:w="4584" w:type="dxa"/>
          </w:tcPr>
          <w:p w:rsidR="00772F9A" w:rsidRPr="00772321" w:rsidRDefault="00772F9A" w:rsidP="00772F9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 xml:space="preserve">Diego </w:t>
            </w:r>
            <w:proofErr w:type="spellStart"/>
            <w:r w:rsidRPr="00772321">
              <w:rPr>
                <w:rFonts w:ascii="Arial" w:hAnsi="Arial" w:cs="Arial"/>
                <w:bCs/>
                <w:sz w:val="22"/>
                <w:szCs w:val="22"/>
              </w:rPr>
              <w:t>Maurico</w:t>
            </w:r>
            <w:proofErr w:type="spellEnd"/>
            <w:r w:rsidRPr="00772321">
              <w:rPr>
                <w:rFonts w:ascii="Arial" w:hAnsi="Arial" w:cs="Arial"/>
                <w:bCs/>
                <w:sz w:val="22"/>
                <w:szCs w:val="22"/>
              </w:rPr>
              <w:t xml:space="preserve"> Sánchez Ospina</w:t>
            </w:r>
          </w:p>
          <w:p w:rsidR="00E719EC" w:rsidRPr="00772321" w:rsidRDefault="00772F9A" w:rsidP="00772F9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Gladys Mireya Pardo Morales</w:t>
            </w:r>
          </w:p>
        </w:tc>
        <w:tc>
          <w:tcPr>
            <w:tcW w:w="2693" w:type="dxa"/>
          </w:tcPr>
          <w:p w:rsidR="00E719EC" w:rsidRPr="00772321" w:rsidRDefault="00955C28"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2</w:t>
            </w:r>
            <w:r w:rsidR="00F874FA">
              <w:rPr>
                <w:rFonts w:ascii="Arial" w:hAnsi="Arial" w:cs="Arial"/>
                <w:bCs/>
                <w:sz w:val="22"/>
                <w:szCs w:val="22"/>
              </w:rPr>
              <w:t>7</w:t>
            </w:r>
            <w:r w:rsidRPr="00772321">
              <w:rPr>
                <w:rFonts w:ascii="Arial" w:hAnsi="Arial" w:cs="Arial"/>
                <w:bCs/>
                <w:sz w:val="22"/>
                <w:szCs w:val="22"/>
              </w:rPr>
              <w:t>/03/2023</w:t>
            </w:r>
          </w:p>
        </w:tc>
      </w:tr>
      <w:tr w:rsidR="00E719EC" w:rsidRPr="006E4090" w:rsidTr="00E719EC">
        <w:trPr>
          <w:trHeight w:val="279"/>
          <w:jc w:val="center"/>
        </w:trPr>
        <w:tc>
          <w:tcPr>
            <w:cnfStyle w:val="001000000000" w:firstRow="0" w:lastRow="0" w:firstColumn="1" w:lastColumn="0" w:oddVBand="0" w:evenVBand="0" w:oddHBand="0" w:evenHBand="0" w:firstRowFirstColumn="0" w:firstRowLastColumn="0" w:lastRowFirstColumn="0" w:lastRowLastColumn="0"/>
            <w:tcW w:w="2641" w:type="dxa"/>
          </w:tcPr>
          <w:p w:rsidR="00E719EC" w:rsidRPr="00990AAF" w:rsidRDefault="00E719EC" w:rsidP="006504BF">
            <w:pPr>
              <w:jc w:val="center"/>
              <w:rPr>
                <w:rFonts w:ascii="Arial" w:hAnsi="Arial" w:cs="Arial"/>
                <w:bCs w:val="0"/>
              </w:rPr>
            </w:pPr>
            <w:r w:rsidRPr="00990AAF">
              <w:rPr>
                <w:rFonts w:ascii="Arial" w:hAnsi="Arial" w:cs="Arial"/>
              </w:rPr>
              <w:t>Aprobación</w:t>
            </w:r>
          </w:p>
        </w:tc>
        <w:tc>
          <w:tcPr>
            <w:tcW w:w="4584" w:type="dxa"/>
          </w:tcPr>
          <w:p w:rsidR="00772F9A" w:rsidRPr="00772321" w:rsidRDefault="00772F9A" w:rsidP="00772F9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 xml:space="preserve">Diego </w:t>
            </w:r>
            <w:proofErr w:type="spellStart"/>
            <w:r w:rsidRPr="00772321">
              <w:rPr>
                <w:rFonts w:ascii="Arial" w:hAnsi="Arial" w:cs="Arial"/>
                <w:bCs/>
                <w:sz w:val="22"/>
                <w:szCs w:val="22"/>
              </w:rPr>
              <w:t>Maurico</w:t>
            </w:r>
            <w:proofErr w:type="spellEnd"/>
            <w:r w:rsidRPr="00772321">
              <w:rPr>
                <w:rFonts w:ascii="Arial" w:hAnsi="Arial" w:cs="Arial"/>
                <w:bCs/>
                <w:sz w:val="22"/>
                <w:szCs w:val="22"/>
              </w:rPr>
              <w:t xml:space="preserve"> Sánchez Ospina</w:t>
            </w:r>
          </w:p>
          <w:p w:rsidR="00E719EC" w:rsidRPr="00772321" w:rsidRDefault="00772F9A" w:rsidP="00772F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72321">
              <w:rPr>
                <w:rFonts w:ascii="Arial" w:hAnsi="Arial" w:cs="Arial"/>
                <w:bCs/>
                <w:sz w:val="22"/>
                <w:szCs w:val="22"/>
              </w:rPr>
              <w:t>Gladys Mireya Pardo Morales</w:t>
            </w:r>
          </w:p>
        </w:tc>
        <w:tc>
          <w:tcPr>
            <w:tcW w:w="2693" w:type="dxa"/>
          </w:tcPr>
          <w:p w:rsidR="00E719EC" w:rsidRPr="00772321" w:rsidRDefault="00955C28" w:rsidP="00955C2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772321">
              <w:rPr>
                <w:rFonts w:ascii="Arial" w:hAnsi="Arial" w:cs="Arial"/>
                <w:bCs/>
                <w:sz w:val="22"/>
                <w:szCs w:val="22"/>
              </w:rPr>
              <w:t>2</w:t>
            </w:r>
            <w:r w:rsidR="009D2B12">
              <w:rPr>
                <w:rFonts w:ascii="Arial" w:hAnsi="Arial" w:cs="Arial"/>
                <w:bCs/>
                <w:sz w:val="22"/>
                <w:szCs w:val="22"/>
              </w:rPr>
              <w:t>8</w:t>
            </w:r>
            <w:r w:rsidRPr="00772321">
              <w:rPr>
                <w:rFonts w:ascii="Arial" w:hAnsi="Arial" w:cs="Arial"/>
                <w:bCs/>
                <w:sz w:val="22"/>
                <w:szCs w:val="22"/>
              </w:rPr>
              <w:t>/03/2023</w:t>
            </w:r>
          </w:p>
        </w:tc>
      </w:tr>
    </w:tbl>
    <w:p w:rsidR="002E2962" w:rsidRPr="00E719EC" w:rsidRDefault="002E2962" w:rsidP="00C41A81">
      <w:pPr>
        <w:jc w:val="both"/>
        <w:rPr>
          <w:rFonts w:ascii="Arial" w:hAnsi="Arial" w:cs="Arial"/>
          <w:bCs/>
        </w:rPr>
      </w:pPr>
    </w:p>
    <w:sectPr w:rsidR="002E2962" w:rsidRPr="00E719EC" w:rsidSect="00E719EC">
      <w:headerReference w:type="default" r:id="rId7"/>
      <w:footerReference w:type="default" r:id="rId8"/>
      <w:pgSz w:w="17010" w:h="22680"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CB6" w:rsidRDefault="00411CB6">
      <w:r>
        <w:separator/>
      </w:r>
    </w:p>
  </w:endnote>
  <w:endnote w:type="continuationSeparator" w:id="0">
    <w:p w:rsidR="00411CB6" w:rsidRDefault="0041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87E" w:rsidRDefault="00CC687E" w:rsidP="00990AAF">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CB6" w:rsidRDefault="00411CB6">
      <w:r>
        <w:separator/>
      </w:r>
    </w:p>
  </w:footnote>
  <w:footnote w:type="continuationSeparator" w:id="0">
    <w:p w:rsidR="00411CB6" w:rsidRDefault="0041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87E" w:rsidRDefault="00CC687E">
    <w:pPr>
      <w:pStyle w:val="Encabezado"/>
    </w:pPr>
    <w:r>
      <w:rPr>
        <w:noProof/>
        <w:lang w:val="es-CO" w:eastAsia="es-CO"/>
      </w:rPr>
      <w:drawing>
        <wp:inline distT="0" distB="0" distL="0" distR="0" wp14:anchorId="0243E13D" wp14:editId="01248C19">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p w:rsidR="00CC687E" w:rsidRDefault="00CC6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multilevel"/>
    <w:tmpl w:val="5F20AAD4"/>
    <w:lvl w:ilvl="0">
      <w:start w:val="1"/>
      <w:numFmt w:val="bullet"/>
      <w:pStyle w:val="Listaconvietas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1EA55A4"/>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320CE4"/>
    <w:multiLevelType w:val="hybridMultilevel"/>
    <w:tmpl w:val="554257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D430A"/>
    <w:multiLevelType w:val="hybridMultilevel"/>
    <w:tmpl w:val="0A8E64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C6457"/>
    <w:multiLevelType w:val="hybridMultilevel"/>
    <w:tmpl w:val="5F0A9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47F20"/>
    <w:multiLevelType w:val="hybridMultilevel"/>
    <w:tmpl w:val="8D6A7C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5679B0"/>
    <w:multiLevelType w:val="multilevel"/>
    <w:tmpl w:val="ECC6EA2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A153B4"/>
    <w:multiLevelType w:val="hybridMultilevel"/>
    <w:tmpl w:val="E73EE0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1"/>
  </w:num>
  <w:num w:numId="4">
    <w:abstractNumId w:val="0"/>
  </w:num>
  <w:num w:numId="5">
    <w:abstractNumId w:val="9"/>
  </w:num>
  <w:num w:numId="6">
    <w:abstractNumId w:val="11"/>
  </w:num>
  <w:num w:numId="7">
    <w:abstractNumId w:val="29"/>
  </w:num>
  <w:num w:numId="8">
    <w:abstractNumId w:val="33"/>
  </w:num>
  <w:num w:numId="9">
    <w:abstractNumId w:val="30"/>
  </w:num>
  <w:num w:numId="10">
    <w:abstractNumId w:val="12"/>
  </w:num>
  <w:num w:numId="11">
    <w:abstractNumId w:val="3"/>
  </w:num>
  <w:num w:numId="12">
    <w:abstractNumId w:val="4"/>
  </w:num>
  <w:num w:numId="13">
    <w:abstractNumId w:val="14"/>
  </w:num>
  <w:num w:numId="14">
    <w:abstractNumId w:val="28"/>
  </w:num>
  <w:num w:numId="15">
    <w:abstractNumId w:val="25"/>
  </w:num>
  <w:num w:numId="16">
    <w:abstractNumId w:val="31"/>
  </w:num>
  <w:num w:numId="17">
    <w:abstractNumId w:val="17"/>
  </w:num>
  <w:num w:numId="18">
    <w:abstractNumId w:val="26"/>
  </w:num>
  <w:num w:numId="19">
    <w:abstractNumId w:val="34"/>
  </w:num>
  <w:num w:numId="20">
    <w:abstractNumId w:val="32"/>
  </w:num>
  <w:num w:numId="21">
    <w:abstractNumId w:val="16"/>
  </w:num>
  <w:num w:numId="22">
    <w:abstractNumId w:val="35"/>
  </w:num>
  <w:num w:numId="23">
    <w:abstractNumId w:val="6"/>
  </w:num>
  <w:num w:numId="24">
    <w:abstractNumId w:val="10"/>
  </w:num>
  <w:num w:numId="25">
    <w:abstractNumId w:val="2"/>
  </w:num>
  <w:num w:numId="26">
    <w:abstractNumId w:val="27"/>
  </w:num>
  <w:num w:numId="27">
    <w:abstractNumId w:val="22"/>
  </w:num>
  <w:num w:numId="28">
    <w:abstractNumId w:val="37"/>
  </w:num>
  <w:num w:numId="29">
    <w:abstractNumId w:val="13"/>
  </w:num>
  <w:num w:numId="30">
    <w:abstractNumId w:val="21"/>
  </w:num>
  <w:num w:numId="31">
    <w:abstractNumId w:val="19"/>
  </w:num>
  <w:num w:numId="32">
    <w:abstractNumId w:val="23"/>
  </w:num>
  <w:num w:numId="33">
    <w:abstractNumId w:val="36"/>
  </w:num>
  <w:num w:numId="34">
    <w:abstractNumId w:val="38"/>
  </w:num>
  <w:num w:numId="35">
    <w:abstractNumId w:val="7"/>
  </w:num>
  <w:num w:numId="36">
    <w:abstractNumId w:val="24"/>
  </w:num>
  <w:num w:numId="37">
    <w:abstractNumId w:val="8"/>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fsNOP4CuxLh8Xn4fny3QIgXpZkpndYRH+VcJnkD7UPP101HdQ0svw3DJQJ9noFmSjPDZu8KtxX5h7Pkr23vEA==" w:salt="2kMYIbRd2THgtoEq6OGf4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4DDD"/>
    <w:rsid w:val="000160A2"/>
    <w:rsid w:val="00016CCF"/>
    <w:rsid w:val="00021E72"/>
    <w:rsid w:val="00022BE9"/>
    <w:rsid w:val="00030EE6"/>
    <w:rsid w:val="00037911"/>
    <w:rsid w:val="00047022"/>
    <w:rsid w:val="00051AB8"/>
    <w:rsid w:val="000948D3"/>
    <w:rsid w:val="000953C0"/>
    <w:rsid w:val="00096576"/>
    <w:rsid w:val="000B2D17"/>
    <w:rsid w:val="000C22B3"/>
    <w:rsid w:val="000C567E"/>
    <w:rsid w:val="000C7800"/>
    <w:rsid w:val="000D1A84"/>
    <w:rsid w:val="000D4DC5"/>
    <w:rsid w:val="000E250F"/>
    <w:rsid w:val="00103E2C"/>
    <w:rsid w:val="00106C77"/>
    <w:rsid w:val="001170E3"/>
    <w:rsid w:val="0013399F"/>
    <w:rsid w:val="00140D19"/>
    <w:rsid w:val="00147149"/>
    <w:rsid w:val="001570C4"/>
    <w:rsid w:val="001812DC"/>
    <w:rsid w:val="001A1B5B"/>
    <w:rsid w:val="001A6C08"/>
    <w:rsid w:val="001C7E04"/>
    <w:rsid w:val="001D3607"/>
    <w:rsid w:val="001D3AAE"/>
    <w:rsid w:val="001D57FB"/>
    <w:rsid w:val="001D748D"/>
    <w:rsid w:val="001F08E8"/>
    <w:rsid w:val="00232D8F"/>
    <w:rsid w:val="00241361"/>
    <w:rsid w:val="00250D0E"/>
    <w:rsid w:val="00256861"/>
    <w:rsid w:val="002578B3"/>
    <w:rsid w:val="00276252"/>
    <w:rsid w:val="00280E64"/>
    <w:rsid w:val="0028565B"/>
    <w:rsid w:val="0029340E"/>
    <w:rsid w:val="002B28C7"/>
    <w:rsid w:val="002C2835"/>
    <w:rsid w:val="002C2CBB"/>
    <w:rsid w:val="002C7287"/>
    <w:rsid w:val="002E2962"/>
    <w:rsid w:val="002E51C1"/>
    <w:rsid w:val="002F1319"/>
    <w:rsid w:val="00306486"/>
    <w:rsid w:val="00322C09"/>
    <w:rsid w:val="00336027"/>
    <w:rsid w:val="00337C1E"/>
    <w:rsid w:val="003502A3"/>
    <w:rsid w:val="003648B1"/>
    <w:rsid w:val="00364D5B"/>
    <w:rsid w:val="00395103"/>
    <w:rsid w:val="003976DB"/>
    <w:rsid w:val="003A11E0"/>
    <w:rsid w:val="003A3CB3"/>
    <w:rsid w:val="003B595B"/>
    <w:rsid w:val="003D1082"/>
    <w:rsid w:val="003D3C4A"/>
    <w:rsid w:val="003D62A9"/>
    <w:rsid w:val="003E493A"/>
    <w:rsid w:val="003F0046"/>
    <w:rsid w:val="003F5CE7"/>
    <w:rsid w:val="00400FBA"/>
    <w:rsid w:val="00411CB6"/>
    <w:rsid w:val="00420871"/>
    <w:rsid w:val="0042794B"/>
    <w:rsid w:val="00466222"/>
    <w:rsid w:val="0047399C"/>
    <w:rsid w:val="00480E22"/>
    <w:rsid w:val="004906E8"/>
    <w:rsid w:val="004C6ABE"/>
    <w:rsid w:val="004C7914"/>
    <w:rsid w:val="004C7E72"/>
    <w:rsid w:val="004D7DB7"/>
    <w:rsid w:val="004E65AF"/>
    <w:rsid w:val="004F70F2"/>
    <w:rsid w:val="00503615"/>
    <w:rsid w:val="00507A02"/>
    <w:rsid w:val="005141B6"/>
    <w:rsid w:val="00517A5E"/>
    <w:rsid w:val="005254C8"/>
    <w:rsid w:val="005257C7"/>
    <w:rsid w:val="0053205E"/>
    <w:rsid w:val="005359D1"/>
    <w:rsid w:val="00545EDD"/>
    <w:rsid w:val="00563B6D"/>
    <w:rsid w:val="00565B47"/>
    <w:rsid w:val="005663AA"/>
    <w:rsid w:val="005766F8"/>
    <w:rsid w:val="00591156"/>
    <w:rsid w:val="005A72A4"/>
    <w:rsid w:val="005B0477"/>
    <w:rsid w:val="005B283E"/>
    <w:rsid w:val="005E17B3"/>
    <w:rsid w:val="005E5C4B"/>
    <w:rsid w:val="005F3D8F"/>
    <w:rsid w:val="00603E9D"/>
    <w:rsid w:val="00605772"/>
    <w:rsid w:val="006075CB"/>
    <w:rsid w:val="006117CD"/>
    <w:rsid w:val="00615125"/>
    <w:rsid w:val="0062147F"/>
    <w:rsid w:val="00623903"/>
    <w:rsid w:val="00630A23"/>
    <w:rsid w:val="00631D24"/>
    <w:rsid w:val="006504BF"/>
    <w:rsid w:val="0065400C"/>
    <w:rsid w:val="00662E1A"/>
    <w:rsid w:val="006678CE"/>
    <w:rsid w:val="00673BA8"/>
    <w:rsid w:val="00676B2C"/>
    <w:rsid w:val="006861AF"/>
    <w:rsid w:val="00696D9F"/>
    <w:rsid w:val="006A3753"/>
    <w:rsid w:val="006B6763"/>
    <w:rsid w:val="006C04FC"/>
    <w:rsid w:val="006D6BAF"/>
    <w:rsid w:val="006E21C0"/>
    <w:rsid w:val="006E4521"/>
    <w:rsid w:val="006F40AA"/>
    <w:rsid w:val="00726557"/>
    <w:rsid w:val="00754356"/>
    <w:rsid w:val="00772321"/>
    <w:rsid w:val="00772F9A"/>
    <w:rsid w:val="007B2945"/>
    <w:rsid w:val="007B6BD1"/>
    <w:rsid w:val="007B6EFB"/>
    <w:rsid w:val="007C3E2C"/>
    <w:rsid w:val="007D115F"/>
    <w:rsid w:val="007D240B"/>
    <w:rsid w:val="007D57C2"/>
    <w:rsid w:val="007E5BC5"/>
    <w:rsid w:val="007F22D6"/>
    <w:rsid w:val="0080152A"/>
    <w:rsid w:val="00803EF0"/>
    <w:rsid w:val="008173A9"/>
    <w:rsid w:val="0083136E"/>
    <w:rsid w:val="008405EE"/>
    <w:rsid w:val="00840C1F"/>
    <w:rsid w:val="00841F15"/>
    <w:rsid w:val="008420F6"/>
    <w:rsid w:val="00855B04"/>
    <w:rsid w:val="0086373C"/>
    <w:rsid w:val="00867F09"/>
    <w:rsid w:val="00877F32"/>
    <w:rsid w:val="00886308"/>
    <w:rsid w:val="008B52F4"/>
    <w:rsid w:val="008C123F"/>
    <w:rsid w:val="008C37A6"/>
    <w:rsid w:val="008D0CC1"/>
    <w:rsid w:val="008E5B90"/>
    <w:rsid w:val="008E6283"/>
    <w:rsid w:val="008F7C3E"/>
    <w:rsid w:val="009027BE"/>
    <w:rsid w:val="009054A6"/>
    <w:rsid w:val="00914E2A"/>
    <w:rsid w:val="0091747C"/>
    <w:rsid w:val="00920DDE"/>
    <w:rsid w:val="00927E93"/>
    <w:rsid w:val="00946FD4"/>
    <w:rsid w:val="009537FF"/>
    <w:rsid w:val="00955C28"/>
    <w:rsid w:val="00966640"/>
    <w:rsid w:val="00966A1D"/>
    <w:rsid w:val="00971238"/>
    <w:rsid w:val="00976332"/>
    <w:rsid w:val="00982471"/>
    <w:rsid w:val="009867DD"/>
    <w:rsid w:val="00990AAF"/>
    <w:rsid w:val="009B5897"/>
    <w:rsid w:val="009D2B12"/>
    <w:rsid w:val="009E340C"/>
    <w:rsid w:val="009F1779"/>
    <w:rsid w:val="00A01CE1"/>
    <w:rsid w:val="00A1596A"/>
    <w:rsid w:val="00A45044"/>
    <w:rsid w:val="00A52BAF"/>
    <w:rsid w:val="00A557E6"/>
    <w:rsid w:val="00A653A3"/>
    <w:rsid w:val="00A71D8D"/>
    <w:rsid w:val="00A73431"/>
    <w:rsid w:val="00A74264"/>
    <w:rsid w:val="00A970E5"/>
    <w:rsid w:val="00AB4793"/>
    <w:rsid w:val="00AF3320"/>
    <w:rsid w:val="00B13EE1"/>
    <w:rsid w:val="00B2552A"/>
    <w:rsid w:val="00B26A6D"/>
    <w:rsid w:val="00B318C5"/>
    <w:rsid w:val="00B32037"/>
    <w:rsid w:val="00B42AC3"/>
    <w:rsid w:val="00B43BF2"/>
    <w:rsid w:val="00B4440F"/>
    <w:rsid w:val="00B576D0"/>
    <w:rsid w:val="00B61FA6"/>
    <w:rsid w:val="00B73802"/>
    <w:rsid w:val="00B77A4E"/>
    <w:rsid w:val="00B84975"/>
    <w:rsid w:val="00B90AC6"/>
    <w:rsid w:val="00B954F8"/>
    <w:rsid w:val="00BE2D94"/>
    <w:rsid w:val="00BE5C61"/>
    <w:rsid w:val="00BF6C25"/>
    <w:rsid w:val="00C056EE"/>
    <w:rsid w:val="00C11A2A"/>
    <w:rsid w:val="00C30D94"/>
    <w:rsid w:val="00C3358D"/>
    <w:rsid w:val="00C35A48"/>
    <w:rsid w:val="00C41A81"/>
    <w:rsid w:val="00C454C0"/>
    <w:rsid w:val="00C51CB1"/>
    <w:rsid w:val="00C54B3B"/>
    <w:rsid w:val="00C56906"/>
    <w:rsid w:val="00C6166A"/>
    <w:rsid w:val="00C75207"/>
    <w:rsid w:val="00C83A60"/>
    <w:rsid w:val="00C90CC1"/>
    <w:rsid w:val="00C9789A"/>
    <w:rsid w:val="00CB5D93"/>
    <w:rsid w:val="00CC2CDF"/>
    <w:rsid w:val="00CC5949"/>
    <w:rsid w:val="00CC60FD"/>
    <w:rsid w:val="00CC687E"/>
    <w:rsid w:val="00CD1318"/>
    <w:rsid w:val="00CE1DA4"/>
    <w:rsid w:val="00D058AD"/>
    <w:rsid w:val="00D21133"/>
    <w:rsid w:val="00D26A31"/>
    <w:rsid w:val="00D2758C"/>
    <w:rsid w:val="00D40EF3"/>
    <w:rsid w:val="00D42242"/>
    <w:rsid w:val="00D56ABD"/>
    <w:rsid w:val="00D57303"/>
    <w:rsid w:val="00D761F5"/>
    <w:rsid w:val="00D95966"/>
    <w:rsid w:val="00DC1A9D"/>
    <w:rsid w:val="00DD47C2"/>
    <w:rsid w:val="00E03413"/>
    <w:rsid w:val="00E06372"/>
    <w:rsid w:val="00E1210E"/>
    <w:rsid w:val="00E15E41"/>
    <w:rsid w:val="00E27245"/>
    <w:rsid w:val="00E34CD0"/>
    <w:rsid w:val="00E3550F"/>
    <w:rsid w:val="00E37112"/>
    <w:rsid w:val="00E37C8C"/>
    <w:rsid w:val="00E52469"/>
    <w:rsid w:val="00E6751B"/>
    <w:rsid w:val="00E70233"/>
    <w:rsid w:val="00E70CF8"/>
    <w:rsid w:val="00E719EC"/>
    <w:rsid w:val="00E8785C"/>
    <w:rsid w:val="00E91B15"/>
    <w:rsid w:val="00E95C57"/>
    <w:rsid w:val="00EA1104"/>
    <w:rsid w:val="00EB0E97"/>
    <w:rsid w:val="00EC6213"/>
    <w:rsid w:val="00ED7C8C"/>
    <w:rsid w:val="00EF45FD"/>
    <w:rsid w:val="00F03758"/>
    <w:rsid w:val="00F0413F"/>
    <w:rsid w:val="00F07CCD"/>
    <w:rsid w:val="00F14E74"/>
    <w:rsid w:val="00F15919"/>
    <w:rsid w:val="00F24582"/>
    <w:rsid w:val="00F32600"/>
    <w:rsid w:val="00F376A3"/>
    <w:rsid w:val="00F4063F"/>
    <w:rsid w:val="00F42DCF"/>
    <w:rsid w:val="00F515D5"/>
    <w:rsid w:val="00F63C55"/>
    <w:rsid w:val="00F70F5E"/>
    <w:rsid w:val="00F75562"/>
    <w:rsid w:val="00F75FCA"/>
    <w:rsid w:val="00F7743C"/>
    <w:rsid w:val="00F82E77"/>
    <w:rsid w:val="00F874FA"/>
    <w:rsid w:val="00FA5A34"/>
    <w:rsid w:val="00FB4048"/>
    <w:rsid w:val="0A5777EB"/>
    <w:rsid w:val="18C8A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7757"/>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719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676B2C"/>
  </w:style>
  <w:style w:type="character" w:customStyle="1" w:styleId="eop">
    <w:name w:val="eop"/>
    <w:basedOn w:val="Fuentedeprrafopredeter"/>
    <w:rsid w:val="0067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40362">
      <w:bodyDiv w:val="1"/>
      <w:marLeft w:val="0"/>
      <w:marRight w:val="0"/>
      <w:marTop w:val="0"/>
      <w:marBottom w:val="0"/>
      <w:divBdr>
        <w:top w:val="none" w:sz="0" w:space="0" w:color="auto"/>
        <w:left w:val="none" w:sz="0" w:space="0" w:color="auto"/>
        <w:bottom w:val="none" w:sz="0" w:space="0" w:color="auto"/>
        <w:right w:val="none" w:sz="0" w:space="0" w:color="auto"/>
      </w:divBdr>
    </w:div>
    <w:div w:id="485367676">
      <w:bodyDiv w:val="1"/>
      <w:marLeft w:val="0"/>
      <w:marRight w:val="0"/>
      <w:marTop w:val="0"/>
      <w:marBottom w:val="0"/>
      <w:divBdr>
        <w:top w:val="none" w:sz="0" w:space="0" w:color="auto"/>
        <w:left w:val="none" w:sz="0" w:space="0" w:color="auto"/>
        <w:bottom w:val="none" w:sz="0" w:space="0" w:color="auto"/>
        <w:right w:val="none" w:sz="0" w:space="0" w:color="auto"/>
      </w:divBdr>
    </w:div>
    <w:div w:id="818687013">
      <w:bodyDiv w:val="1"/>
      <w:marLeft w:val="0"/>
      <w:marRight w:val="0"/>
      <w:marTop w:val="0"/>
      <w:marBottom w:val="0"/>
      <w:divBdr>
        <w:top w:val="none" w:sz="0" w:space="0" w:color="auto"/>
        <w:left w:val="none" w:sz="0" w:space="0" w:color="auto"/>
        <w:bottom w:val="none" w:sz="0" w:space="0" w:color="auto"/>
        <w:right w:val="none" w:sz="0" w:space="0" w:color="auto"/>
      </w:divBdr>
    </w:div>
    <w:div w:id="861282295">
      <w:bodyDiv w:val="1"/>
      <w:marLeft w:val="0"/>
      <w:marRight w:val="0"/>
      <w:marTop w:val="0"/>
      <w:marBottom w:val="0"/>
      <w:divBdr>
        <w:top w:val="none" w:sz="0" w:space="0" w:color="auto"/>
        <w:left w:val="none" w:sz="0" w:space="0" w:color="auto"/>
        <w:bottom w:val="none" w:sz="0" w:space="0" w:color="auto"/>
        <w:right w:val="none" w:sz="0" w:space="0" w:color="auto"/>
      </w:divBdr>
    </w:div>
    <w:div w:id="926035578">
      <w:bodyDiv w:val="1"/>
      <w:marLeft w:val="0"/>
      <w:marRight w:val="0"/>
      <w:marTop w:val="0"/>
      <w:marBottom w:val="0"/>
      <w:divBdr>
        <w:top w:val="none" w:sz="0" w:space="0" w:color="auto"/>
        <w:left w:val="none" w:sz="0" w:space="0" w:color="auto"/>
        <w:bottom w:val="none" w:sz="0" w:space="0" w:color="auto"/>
        <w:right w:val="none" w:sz="0" w:space="0" w:color="auto"/>
      </w:divBdr>
    </w:div>
    <w:div w:id="1241597043">
      <w:bodyDiv w:val="1"/>
      <w:marLeft w:val="0"/>
      <w:marRight w:val="0"/>
      <w:marTop w:val="0"/>
      <w:marBottom w:val="0"/>
      <w:divBdr>
        <w:top w:val="none" w:sz="0" w:space="0" w:color="auto"/>
        <w:left w:val="none" w:sz="0" w:space="0" w:color="auto"/>
        <w:bottom w:val="none" w:sz="0" w:space="0" w:color="auto"/>
        <w:right w:val="none" w:sz="0" w:space="0" w:color="auto"/>
      </w:divBdr>
    </w:div>
    <w:div w:id="1314259127">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73331515">
      <w:bodyDiv w:val="1"/>
      <w:marLeft w:val="0"/>
      <w:marRight w:val="0"/>
      <w:marTop w:val="0"/>
      <w:marBottom w:val="0"/>
      <w:divBdr>
        <w:top w:val="none" w:sz="0" w:space="0" w:color="auto"/>
        <w:left w:val="none" w:sz="0" w:space="0" w:color="auto"/>
        <w:bottom w:val="none" w:sz="0" w:space="0" w:color="auto"/>
        <w:right w:val="none" w:sz="0" w:space="0" w:color="auto"/>
      </w:divBdr>
    </w:div>
    <w:div w:id="1972665514">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3157</Words>
  <Characters>17368</Characters>
  <Application>Microsoft Office Word</Application>
  <DocSecurity>8</DocSecurity>
  <Lines>144</Lines>
  <Paragraphs>40</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3</cp:revision>
  <cp:lastPrinted>2010-11-02T20:20:00Z</cp:lastPrinted>
  <dcterms:created xsi:type="dcterms:W3CDTF">2023-03-28T15:29:00Z</dcterms:created>
  <dcterms:modified xsi:type="dcterms:W3CDTF">2023-03-28T15:43:00Z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