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1761" w:type="dxa"/>
        <w:jc w:val="center"/>
        <w:tblLayout w:type="fixed"/>
        <w:tblLook w:val="04A0" w:firstRow="1" w:lastRow="0" w:firstColumn="1" w:lastColumn="0" w:noHBand="0" w:noVBand="1"/>
      </w:tblPr>
      <w:tblGrid>
        <w:gridCol w:w="1696"/>
        <w:gridCol w:w="3351"/>
        <w:gridCol w:w="2745"/>
        <w:gridCol w:w="992"/>
        <w:gridCol w:w="2977"/>
      </w:tblGrid>
      <w:tr w:rsidR="006246A9" w:rsidRPr="00F96987" w:rsidTr="006246A9">
        <w:trPr>
          <w:trHeight w:val="482"/>
          <w:jc w:val="center"/>
        </w:trPr>
        <w:tc>
          <w:tcPr>
            <w:tcW w:w="8784" w:type="dxa"/>
            <w:gridSpan w:val="4"/>
            <w:tcBorders>
              <w:top w:val="single" w:sz="4" w:space="0" w:color="auto"/>
              <w:left w:val="single" w:sz="4" w:space="0" w:color="auto"/>
              <w:bottom w:val="single" w:sz="4" w:space="0" w:color="auto"/>
              <w:right w:val="nil"/>
            </w:tcBorders>
            <w:vAlign w:val="center"/>
          </w:tcPr>
          <w:p w:rsidR="006246A9" w:rsidRPr="009A04D9" w:rsidRDefault="006246A9" w:rsidP="0017246D">
            <w:pPr>
              <w:jc w:val="center"/>
              <w:rPr>
                <w:b/>
              </w:rPr>
            </w:pPr>
            <w:bookmarkStart w:id="0" w:name="_Toc876817"/>
            <w:bookmarkStart w:id="1" w:name="_Toc878625"/>
            <w:bookmarkStart w:id="2" w:name="_Toc880308"/>
            <w:r w:rsidRPr="009A04D9">
              <w:rPr>
                <w:b/>
              </w:rPr>
              <w:t>Ámbito Arquitectura de Servicios Tecnológicos</w:t>
            </w:r>
            <w:bookmarkEnd w:id="0"/>
            <w:bookmarkEnd w:id="1"/>
            <w:bookmarkEnd w:id="2"/>
          </w:p>
          <w:p w:rsidR="006246A9" w:rsidRPr="00F96987" w:rsidRDefault="006246A9" w:rsidP="0017246D">
            <w:pPr>
              <w:jc w:val="center"/>
            </w:pPr>
            <w:bookmarkStart w:id="3" w:name="_Toc876818"/>
            <w:bookmarkStart w:id="4" w:name="_Toc878626"/>
            <w:bookmarkStart w:id="5" w:name="_Toc880309"/>
            <w:r w:rsidRPr="00F96987">
              <w:t>Busca apoyar a la Dirección de Tecnologías y Sistemas de la Información o a quien haga sus veces con lineamientos y estándares orientados a la definición y diseño de la Arquitectura de la infraestructura tecnológica que se requiere para soportar los Sistemas de Información y el portafolio de servicios</w:t>
            </w:r>
            <w:bookmarkEnd w:id="3"/>
            <w:bookmarkEnd w:id="4"/>
            <w:bookmarkEnd w:id="5"/>
          </w:p>
        </w:tc>
        <w:tc>
          <w:tcPr>
            <w:tcW w:w="2977" w:type="dxa"/>
            <w:tcBorders>
              <w:top w:val="single" w:sz="4" w:space="0" w:color="auto"/>
              <w:left w:val="nil"/>
              <w:bottom w:val="single" w:sz="4" w:space="0" w:color="auto"/>
              <w:right w:val="single" w:sz="4" w:space="0" w:color="auto"/>
            </w:tcBorders>
          </w:tcPr>
          <w:p w:rsidR="006246A9" w:rsidRPr="009A04D9" w:rsidRDefault="006246A9" w:rsidP="0017246D">
            <w:pPr>
              <w:jc w:val="center"/>
              <w:rPr>
                <w:b/>
              </w:rPr>
            </w:pPr>
          </w:p>
        </w:tc>
      </w:tr>
      <w:tr w:rsidR="006246A9" w:rsidRPr="00F96987" w:rsidTr="006246A9">
        <w:trPr>
          <w:jc w:val="center"/>
        </w:trPr>
        <w:tc>
          <w:tcPr>
            <w:tcW w:w="1696" w:type="dxa"/>
            <w:tcBorders>
              <w:top w:val="single" w:sz="4" w:space="0" w:color="auto"/>
            </w:tcBorders>
          </w:tcPr>
          <w:p w:rsidR="006246A9" w:rsidRPr="00F96987" w:rsidRDefault="006246A9" w:rsidP="0017246D">
            <w:pPr>
              <w:rPr>
                <w:szCs w:val="24"/>
              </w:rPr>
            </w:pPr>
            <w:r w:rsidRPr="00F96987">
              <w:rPr>
                <w:szCs w:val="24"/>
              </w:rPr>
              <w:t>Lineamiento</w:t>
            </w:r>
          </w:p>
        </w:tc>
        <w:tc>
          <w:tcPr>
            <w:tcW w:w="3351" w:type="dxa"/>
            <w:tcBorders>
              <w:top w:val="single" w:sz="4" w:space="0" w:color="auto"/>
            </w:tcBorders>
          </w:tcPr>
          <w:p w:rsidR="006246A9" w:rsidRPr="00F96987" w:rsidRDefault="006246A9" w:rsidP="0017246D">
            <w:pPr>
              <w:rPr>
                <w:szCs w:val="24"/>
              </w:rPr>
            </w:pPr>
            <w:r w:rsidRPr="00F96987">
              <w:rPr>
                <w:szCs w:val="24"/>
              </w:rPr>
              <w:t>Descripción</w:t>
            </w:r>
          </w:p>
        </w:tc>
        <w:tc>
          <w:tcPr>
            <w:tcW w:w="2745" w:type="dxa"/>
            <w:tcBorders>
              <w:top w:val="single" w:sz="4" w:space="0" w:color="auto"/>
            </w:tcBorders>
          </w:tcPr>
          <w:p w:rsidR="006246A9" w:rsidRPr="00F96987" w:rsidRDefault="006246A9" w:rsidP="0017246D">
            <w:pPr>
              <w:rPr>
                <w:szCs w:val="24"/>
              </w:rPr>
            </w:pPr>
            <w:r w:rsidRPr="00F96987">
              <w:rPr>
                <w:szCs w:val="24"/>
              </w:rPr>
              <w:t>Acciones a Realizar</w:t>
            </w:r>
          </w:p>
        </w:tc>
        <w:tc>
          <w:tcPr>
            <w:tcW w:w="992" w:type="dxa"/>
            <w:tcBorders>
              <w:top w:val="single" w:sz="4" w:space="0" w:color="auto"/>
            </w:tcBorders>
          </w:tcPr>
          <w:p w:rsidR="006246A9" w:rsidRPr="00F96987" w:rsidRDefault="006246A9" w:rsidP="0017246D">
            <w:pPr>
              <w:rPr>
                <w:szCs w:val="24"/>
              </w:rPr>
            </w:pPr>
            <w:r>
              <w:rPr>
                <w:szCs w:val="24"/>
              </w:rPr>
              <w:t xml:space="preserve">Año </w:t>
            </w:r>
          </w:p>
        </w:tc>
        <w:tc>
          <w:tcPr>
            <w:tcW w:w="2977" w:type="dxa"/>
            <w:tcBorders>
              <w:top w:val="single" w:sz="4" w:space="0" w:color="auto"/>
            </w:tcBorders>
          </w:tcPr>
          <w:p w:rsidR="006246A9" w:rsidRDefault="006246A9" w:rsidP="0017246D">
            <w:pPr>
              <w:rPr>
                <w:szCs w:val="24"/>
              </w:rPr>
            </w:pPr>
            <w:proofErr w:type="gramStart"/>
            <w:r>
              <w:rPr>
                <w:szCs w:val="24"/>
              </w:rPr>
              <w:t xml:space="preserve">Acciones </w:t>
            </w:r>
            <w:r w:rsidR="00DD61D9">
              <w:rPr>
                <w:szCs w:val="24"/>
              </w:rPr>
              <w:t xml:space="preserve"> II</w:t>
            </w:r>
            <w:r w:rsidR="007C0D4A">
              <w:rPr>
                <w:szCs w:val="24"/>
              </w:rPr>
              <w:t>I</w:t>
            </w:r>
            <w:proofErr w:type="gramEnd"/>
            <w:r w:rsidR="00DD61D9">
              <w:rPr>
                <w:szCs w:val="24"/>
              </w:rPr>
              <w:t xml:space="preserve"> cuatrimestre </w:t>
            </w:r>
            <w:r>
              <w:rPr>
                <w:szCs w:val="24"/>
              </w:rPr>
              <w:t>2019</w:t>
            </w:r>
          </w:p>
        </w:tc>
      </w:tr>
      <w:tr w:rsidR="006246A9" w:rsidRPr="00F96987" w:rsidTr="006246A9">
        <w:trPr>
          <w:jc w:val="center"/>
        </w:trPr>
        <w:tc>
          <w:tcPr>
            <w:tcW w:w="1696" w:type="dxa"/>
          </w:tcPr>
          <w:p w:rsidR="006246A9" w:rsidRPr="00F96987" w:rsidRDefault="006246A9" w:rsidP="0017246D">
            <w:bookmarkStart w:id="6" w:name="_Toc876819"/>
            <w:bookmarkStart w:id="7" w:name="_Toc878627"/>
            <w:bookmarkStart w:id="8" w:name="_Toc880310"/>
            <w:r w:rsidRPr="00F96987">
              <w:t>Gestión de los Servicios tecnológicos - LI.ST.03</w:t>
            </w:r>
            <w:bookmarkEnd w:id="6"/>
            <w:bookmarkEnd w:id="7"/>
            <w:bookmarkEnd w:id="8"/>
          </w:p>
        </w:tc>
        <w:tc>
          <w:tcPr>
            <w:tcW w:w="3351" w:type="dxa"/>
          </w:tcPr>
          <w:p w:rsidR="006246A9" w:rsidRPr="00F96987" w:rsidRDefault="006246A9" w:rsidP="0017246D">
            <w:pPr>
              <w:rPr>
                <w:szCs w:val="24"/>
              </w:rPr>
            </w:pPr>
            <w:r w:rsidRPr="00F96987">
              <w:rPr>
                <w:szCs w:val="24"/>
              </w:rPr>
              <w:t>La dirección de Tecnologías y Sistemas de la Información o quien haga sus veces debe gestionar la capacidad, la operación y el soporte de los servicios tecnológicos, con criterios de calidad, seguridad, disponibilidad, continuidad, adaptabilidad, estandarización y eficiencia. En particular, durante la implementación y paso a producción de los proyectos de TI, se debe garantizar la estabilidad de la operación de TI.</w:t>
            </w:r>
          </w:p>
        </w:tc>
        <w:tc>
          <w:tcPr>
            <w:tcW w:w="2745" w:type="dxa"/>
          </w:tcPr>
          <w:p w:rsidR="006246A9" w:rsidRPr="00F96987" w:rsidRDefault="006246A9" w:rsidP="0017246D">
            <w:pPr>
              <w:rPr>
                <w:szCs w:val="24"/>
              </w:rPr>
            </w:pPr>
            <w:r w:rsidRPr="00F96987">
              <w:rPr>
                <w:szCs w:val="24"/>
              </w:rPr>
              <w:t xml:space="preserve">El Proceso </w:t>
            </w:r>
            <w:r>
              <w:rPr>
                <w:szCs w:val="24"/>
              </w:rPr>
              <w:t>de informática y tecnología generará los ambientes y espacios necesarios para la implementación y paso a producción de nuevos proyectos sin que esto interrumpa drásticamente la disponibilidad del servicio</w:t>
            </w:r>
            <w:r w:rsidRPr="00F96987">
              <w:rPr>
                <w:szCs w:val="24"/>
              </w:rPr>
              <w:t xml:space="preserve">. </w:t>
            </w:r>
          </w:p>
        </w:tc>
        <w:tc>
          <w:tcPr>
            <w:tcW w:w="992" w:type="dxa"/>
          </w:tcPr>
          <w:p w:rsidR="006246A9" w:rsidRPr="00F96987" w:rsidRDefault="006246A9" w:rsidP="0017246D">
            <w:pPr>
              <w:rPr>
                <w:szCs w:val="24"/>
              </w:rPr>
            </w:pPr>
            <w:r>
              <w:rPr>
                <w:szCs w:val="24"/>
              </w:rPr>
              <w:t>2019-2022</w:t>
            </w:r>
          </w:p>
        </w:tc>
        <w:tc>
          <w:tcPr>
            <w:tcW w:w="2977" w:type="dxa"/>
          </w:tcPr>
          <w:p w:rsidR="00DD61D9" w:rsidRDefault="007C0D4A" w:rsidP="00DD61D9">
            <w:pPr>
              <w:rPr>
                <w:szCs w:val="24"/>
              </w:rPr>
            </w:pPr>
            <w:r>
              <w:rPr>
                <w:szCs w:val="24"/>
              </w:rPr>
              <w:t>Seguimiento sobre los ambientes independizados para ORFEO y portal</w:t>
            </w:r>
            <w:r w:rsidR="00DD61D9">
              <w:rPr>
                <w:szCs w:val="24"/>
              </w:rPr>
              <w:t xml:space="preserve"> web</w:t>
            </w:r>
            <w:r w:rsidR="00DD61D9">
              <w:rPr>
                <w:szCs w:val="24"/>
              </w:rPr>
              <w:t>.</w:t>
            </w:r>
          </w:p>
          <w:p w:rsidR="006246A9" w:rsidRDefault="006246A9" w:rsidP="0017246D">
            <w:pPr>
              <w:rPr>
                <w:szCs w:val="24"/>
              </w:rPr>
            </w:pPr>
            <w:r>
              <w:rPr>
                <w:szCs w:val="24"/>
              </w:rPr>
              <w:t xml:space="preserve"> </w:t>
            </w:r>
          </w:p>
        </w:tc>
      </w:tr>
      <w:tr w:rsidR="006246A9" w:rsidRPr="00F96987" w:rsidTr="006246A9">
        <w:trPr>
          <w:jc w:val="center"/>
        </w:trPr>
        <w:tc>
          <w:tcPr>
            <w:tcW w:w="8784" w:type="dxa"/>
            <w:gridSpan w:val="4"/>
          </w:tcPr>
          <w:p w:rsidR="006246A9" w:rsidRPr="009A04D9" w:rsidRDefault="006246A9" w:rsidP="0017246D">
            <w:pPr>
              <w:jc w:val="center"/>
              <w:rPr>
                <w:b/>
              </w:rPr>
            </w:pPr>
            <w:bookmarkStart w:id="9" w:name="_Toc876820"/>
            <w:bookmarkStart w:id="10" w:name="_Toc878628"/>
            <w:bookmarkStart w:id="11" w:name="_Toc880311"/>
            <w:r w:rsidRPr="009A04D9">
              <w:rPr>
                <w:b/>
              </w:rPr>
              <w:t>Ámbito Operación de Servicios Tecnológicos</w:t>
            </w:r>
            <w:bookmarkEnd w:id="9"/>
            <w:bookmarkEnd w:id="10"/>
            <w:bookmarkEnd w:id="11"/>
          </w:p>
          <w:p w:rsidR="006246A9" w:rsidRPr="00F96987" w:rsidRDefault="006246A9" w:rsidP="0017246D">
            <w:bookmarkStart w:id="12" w:name="_Toc876821"/>
            <w:bookmarkStart w:id="13" w:name="_Toc878629"/>
            <w:bookmarkStart w:id="14" w:name="_Toc880312"/>
            <w:r w:rsidRPr="00F96987">
              <w:t>Busca estructurar e implementar los procesos de operación, monitoreo y supervisión de los Servicios Tecnológicos.</w:t>
            </w:r>
            <w:bookmarkEnd w:id="12"/>
            <w:bookmarkEnd w:id="13"/>
            <w:bookmarkEnd w:id="14"/>
          </w:p>
        </w:tc>
        <w:tc>
          <w:tcPr>
            <w:tcW w:w="2977" w:type="dxa"/>
          </w:tcPr>
          <w:p w:rsidR="006246A9" w:rsidRPr="009A04D9" w:rsidRDefault="006246A9" w:rsidP="0017246D">
            <w:pPr>
              <w:jc w:val="center"/>
              <w:rPr>
                <w:b/>
              </w:rPr>
            </w:pPr>
          </w:p>
        </w:tc>
      </w:tr>
      <w:tr w:rsidR="006246A9" w:rsidRPr="00F96987" w:rsidTr="006246A9">
        <w:trPr>
          <w:jc w:val="center"/>
        </w:trPr>
        <w:tc>
          <w:tcPr>
            <w:tcW w:w="1696" w:type="dxa"/>
          </w:tcPr>
          <w:p w:rsidR="006246A9" w:rsidRPr="00F96987" w:rsidRDefault="006246A9" w:rsidP="0017246D">
            <w:pPr>
              <w:rPr>
                <w:szCs w:val="24"/>
              </w:rPr>
            </w:pPr>
            <w:r w:rsidRPr="00F96987">
              <w:rPr>
                <w:szCs w:val="24"/>
              </w:rPr>
              <w:t>Lineamiento</w:t>
            </w:r>
          </w:p>
        </w:tc>
        <w:tc>
          <w:tcPr>
            <w:tcW w:w="3351" w:type="dxa"/>
          </w:tcPr>
          <w:p w:rsidR="006246A9" w:rsidRPr="00F96987" w:rsidRDefault="006246A9" w:rsidP="0017246D">
            <w:pPr>
              <w:rPr>
                <w:szCs w:val="24"/>
              </w:rPr>
            </w:pPr>
            <w:r w:rsidRPr="00F96987">
              <w:rPr>
                <w:szCs w:val="24"/>
              </w:rPr>
              <w:t>Descripción</w:t>
            </w:r>
          </w:p>
        </w:tc>
        <w:tc>
          <w:tcPr>
            <w:tcW w:w="2745" w:type="dxa"/>
          </w:tcPr>
          <w:p w:rsidR="006246A9" w:rsidRPr="00F96987" w:rsidRDefault="006246A9" w:rsidP="0017246D">
            <w:pPr>
              <w:rPr>
                <w:szCs w:val="24"/>
              </w:rPr>
            </w:pPr>
            <w:r w:rsidRPr="00F96987">
              <w:rPr>
                <w:szCs w:val="24"/>
              </w:rPr>
              <w:t>Acciones a Realizar</w:t>
            </w:r>
          </w:p>
        </w:tc>
        <w:tc>
          <w:tcPr>
            <w:tcW w:w="992" w:type="dxa"/>
          </w:tcPr>
          <w:p w:rsidR="006246A9" w:rsidRPr="00F96987" w:rsidRDefault="006246A9" w:rsidP="0017246D">
            <w:pPr>
              <w:rPr>
                <w:szCs w:val="24"/>
              </w:rPr>
            </w:pPr>
            <w:r>
              <w:rPr>
                <w:szCs w:val="24"/>
              </w:rPr>
              <w:t>Año</w:t>
            </w:r>
          </w:p>
        </w:tc>
        <w:tc>
          <w:tcPr>
            <w:tcW w:w="2977" w:type="dxa"/>
          </w:tcPr>
          <w:p w:rsidR="006246A9" w:rsidRDefault="006246A9" w:rsidP="0017246D">
            <w:pPr>
              <w:rPr>
                <w:szCs w:val="24"/>
              </w:rPr>
            </w:pPr>
            <w:r>
              <w:rPr>
                <w:szCs w:val="24"/>
              </w:rPr>
              <w:t xml:space="preserve">Acciones </w:t>
            </w:r>
          </w:p>
        </w:tc>
      </w:tr>
      <w:tr w:rsidR="006246A9" w:rsidRPr="00F96987" w:rsidTr="006246A9">
        <w:trPr>
          <w:jc w:val="center"/>
        </w:trPr>
        <w:tc>
          <w:tcPr>
            <w:tcW w:w="1696" w:type="dxa"/>
          </w:tcPr>
          <w:p w:rsidR="006246A9" w:rsidRPr="00F96987" w:rsidRDefault="006246A9" w:rsidP="0017246D">
            <w:pPr>
              <w:rPr>
                <w:szCs w:val="24"/>
              </w:rPr>
            </w:pPr>
            <w:r w:rsidRPr="00F96987">
              <w:rPr>
                <w:szCs w:val="24"/>
              </w:rPr>
              <w:t>Alta Disponibilidad de los Servicios tecnológicos - LI.ST.06</w:t>
            </w:r>
          </w:p>
        </w:tc>
        <w:tc>
          <w:tcPr>
            <w:tcW w:w="3351" w:type="dxa"/>
          </w:tcPr>
          <w:p w:rsidR="006246A9" w:rsidRPr="00F96987" w:rsidRDefault="006246A9" w:rsidP="0017246D">
            <w:pPr>
              <w:rPr>
                <w:szCs w:val="24"/>
              </w:rPr>
            </w:pPr>
            <w:r w:rsidRPr="00F96987">
              <w:rPr>
                <w:szCs w:val="24"/>
              </w:rPr>
              <w:t>La dirección de Tecnologías y Sistemas de la Información o quien haga sus veces debe implementar capacidades de alta disponibilidad que</w:t>
            </w:r>
            <w:r>
              <w:rPr>
                <w:szCs w:val="24"/>
              </w:rPr>
              <w:t xml:space="preserve"> incluyan</w:t>
            </w:r>
            <w:r w:rsidRPr="00F96987">
              <w:rPr>
                <w:szCs w:val="24"/>
              </w:rPr>
              <w:t xml:space="preserve"> redundancia para los Servicios Tecnológicos que afecten la continuidad del servicio de la institución, las cuales deben ser puestas a prueba periódicamente.</w:t>
            </w:r>
          </w:p>
        </w:tc>
        <w:tc>
          <w:tcPr>
            <w:tcW w:w="2745" w:type="dxa"/>
          </w:tcPr>
          <w:p w:rsidR="006246A9" w:rsidRPr="00F96987" w:rsidRDefault="006246A9" w:rsidP="0017246D">
            <w:pPr>
              <w:rPr>
                <w:color w:val="000000" w:themeColor="text1"/>
                <w:szCs w:val="24"/>
              </w:rPr>
            </w:pPr>
            <w:r w:rsidRPr="00F96987">
              <w:rPr>
                <w:color w:val="000000" w:themeColor="text1"/>
                <w:szCs w:val="24"/>
              </w:rPr>
              <w:t>El Proceso I</w:t>
            </w:r>
            <w:r>
              <w:rPr>
                <w:color w:val="000000" w:themeColor="text1"/>
                <w:szCs w:val="24"/>
              </w:rPr>
              <w:t>nformática y tecnología deberá elaborar un documento donde se identifiquen los servicios críticos del INCI para asegurar su alta disponibilidad.</w:t>
            </w:r>
          </w:p>
        </w:tc>
        <w:tc>
          <w:tcPr>
            <w:tcW w:w="992" w:type="dxa"/>
          </w:tcPr>
          <w:p w:rsidR="006246A9" w:rsidRPr="00F96987" w:rsidRDefault="006246A9" w:rsidP="0017246D">
            <w:pPr>
              <w:rPr>
                <w:color w:val="000000" w:themeColor="text1"/>
                <w:szCs w:val="24"/>
              </w:rPr>
            </w:pPr>
            <w:r>
              <w:rPr>
                <w:color w:val="000000" w:themeColor="text1"/>
                <w:szCs w:val="24"/>
              </w:rPr>
              <w:t>2020-2022</w:t>
            </w:r>
          </w:p>
        </w:tc>
        <w:tc>
          <w:tcPr>
            <w:tcW w:w="2977" w:type="dxa"/>
          </w:tcPr>
          <w:p w:rsidR="006246A9" w:rsidRDefault="00DD61D9" w:rsidP="0017246D">
            <w:pPr>
              <w:rPr>
                <w:color w:val="000000" w:themeColor="text1"/>
                <w:szCs w:val="24"/>
              </w:rPr>
            </w:pPr>
            <w:r>
              <w:rPr>
                <w:color w:val="000000" w:themeColor="text1"/>
                <w:szCs w:val="24"/>
              </w:rPr>
              <w:t>N/A</w:t>
            </w:r>
          </w:p>
        </w:tc>
      </w:tr>
      <w:tr w:rsidR="006246A9" w:rsidRPr="00F96987" w:rsidTr="006246A9">
        <w:trPr>
          <w:jc w:val="center"/>
        </w:trPr>
        <w:tc>
          <w:tcPr>
            <w:tcW w:w="8784" w:type="dxa"/>
            <w:gridSpan w:val="4"/>
          </w:tcPr>
          <w:p w:rsidR="006246A9" w:rsidRPr="009A04D9" w:rsidRDefault="006246A9" w:rsidP="0017246D">
            <w:pPr>
              <w:jc w:val="center"/>
              <w:rPr>
                <w:b/>
              </w:rPr>
            </w:pPr>
            <w:bookmarkStart w:id="15" w:name="_Toc876822"/>
            <w:bookmarkStart w:id="16" w:name="_Toc878630"/>
            <w:bookmarkStart w:id="17" w:name="_Toc880313"/>
            <w:r w:rsidRPr="009A04D9">
              <w:rPr>
                <w:b/>
              </w:rPr>
              <w:t>Ámbito Soporte de los Servicios Tecnológicos</w:t>
            </w:r>
            <w:bookmarkEnd w:id="15"/>
            <w:bookmarkEnd w:id="16"/>
            <w:bookmarkEnd w:id="17"/>
          </w:p>
          <w:p w:rsidR="006246A9" w:rsidRPr="00F96987" w:rsidRDefault="006246A9" w:rsidP="0017246D">
            <w:bookmarkStart w:id="18" w:name="_Toc876823"/>
            <w:bookmarkStart w:id="19" w:name="_Toc878631"/>
            <w:bookmarkStart w:id="20" w:name="_Toc880314"/>
            <w:r w:rsidRPr="00F96987">
              <w:t>Busca establecer, implementar y gestionar los procesos de soporte y mantenimiento de los Servicios Tecnológicos.</w:t>
            </w:r>
            <w:bookmarkEnd w:id="18"/>
            <w:bookmarkEnd w:id="19"/>
            <w:bookmarkEnd w:id="20"/>
          </w:p>
        </w:tc>
        <w:tc>
          <w:tcPr>
            <w:tcW w:w="2977" w:type="dxa"/>
          </w:tcPr>
          <w:p w:rsidR="006246A9" w:rsidRPr="009A04D9" w:rsidRDefault="006246A9" w:rsidP="0017246D">
            <w:pPr>
              <w:jc w:val="center"/>
              <w:rPr>
                <w:b/>
              </w:rPr>
            </w:pPr>
          </w:p>
        </w:tc>
      </w:tr>
      <w:tr w:rsidR="006246A9" w:rsidRPr="00F96987" w:rsidTr="006246A9">
        <w:trPr>
          <w:jc w:val="center"/>
        </w:trPr>
        <w:tc>
          <w:tcPr>
            <w:tcW w:w="1696" w:type="dxa"/>
          </w:tcPr>
          <w:p w:rsidR="006246A9" w:rsidRPr="00F96987" w:rsidRDefault="006246A9" w:rsidP="0017246D">
            <w:pPr>
              <w:rPr>
                <w:szCs w:val="24"/>
              </w:rPr>
            </w:pPr>
            <w:r w:rsidRPr="00F96987">
              <w:rPr>
                <w:szCs w:val="24"/>
              </w:rPr>
              <w:t>Lineamiento</w:t>
            </w:r>
          </w:p>
        </w:tc>
        <w:tc>
          <w:tcPr>
            <w:tcW w:w="3351" w:type="dxa"/>
          </w:tcPr>
          <w:p w:rsidR="006246A9" w:rsidRPr="00F96987" w:rsidRDefault="006246A9" w:rsidP="0017246D">
            <w:pPr>
              <w:rPr>
                <w:szCs w:val="24"/>
              </w:rPr>
            </w:pPr>
            <w:r w:rsidRPr="00F96987">
              <w:rPr>
                <w:szCs w:val="24"/>
              </w:rPr>
              <w:t>Descripción</w:t>
            </w:r>
          </w:p>
        </w:tc>
        <w:tc>
          <w:tcPr>
            <w:tcW w:w="2745" w:type="dxa"/>
          </w:tcPr>
          <w:p w:rsidR="006246A9" w:rsidRPr="00F96987" w:rsidRDefault="006246A9" w:rsidP="0017246D">
            <w:pPr>
              <w:rPr>
                <w:szCs w:val="24"/>
              </w:rPr>
            </w:pPr>
            <w:r w:rsidRPr="00F96987">
              <w:rPr>
                <w:szCs w:val="24"/>
              </w:rPr>
              <w:t>Acciones a Realizar</w:t>
            </w:r>
          </w:p>
        </w:tc>
        <w:tc>
          <w:tcPr>
            <w:tcW w:w="992" w:type="dxa"/>
          </w:tcPr>
          <w:p w:rsidR="006246A9" w:rsidRPr="00F96987" w:rsidRDefault="006246A9" w:rsidP="0017246D">
            <w:pPr>
              <w:rPr>
                <w:szCs w:val="24"/>
              </w:rPr>
            </w:pPr>
            <w:r>
              <w:rPr>
                <w:szCs w:val="24"/>
              </w:rPr>
              <w:t>Año</w:t>
            </w:r>
          </w:p>
        </w:tc>
        <w:tc>
          <w:tcPr>
            <w:tcW w:w="2977" w:type="dxa"/>
          </w:tcPr>
          <w:p w:rsidR="006246A9" w:rsidRDefault="007C0D4A" w:rsidP="0017246D">
            <w:pPr>
              <w:rPr>
                <w:szCs w:val="24"/>
              </w:rPr>
            </w:pPr>
            <w:proofErr w:type="gramStart"/>
            <w:r>
              <w:rPr>
                <w:szCs w:val="24"/>
              </w:rPr>
              <w:t>Acciones  III</w:t>
            </w:r>
            <w:proofErr w:type="gramEnd"/>
            <w:r>
              <w:rPr>
                <w:szCs w:val="24"/>
              </w:rPr>
              <w:t xml:space="preserve"> cuatrimestre 2019</w:t>
            </w:r>
          </w:p>
        </w:tc>
      </w:tr>
      <w:tr w:rsidR="006246A9" w:rsidRPr="00F96987" w:rsidTr="006246A9">
        <w:trPr>
          <w:jc w:val="center"/>
        </w:trPr>
        <w:tc>
          <w:tcPr>
            <w:tcW w:w="1696" w:type="dxa"/>
          </w:tcPr>
          <w:p w:rsidR="006246A9" w:rsidRPr="00F96987" w:rsidRDefault="006246A9" w:rsidP="0017246D">
            <w:pPr>
              <w:rPr>
                <w:szCs w:val="24"/>
              </w:rPr>
            </w:pPr>
            <w:r w:rsidRPr="00F96987">
              <w:rPr>
                <w:szCs w:val="24"/>
              </w:rPr>
              <w:t>Acuerdos de Nivel de Servicios - LI.ST.08</w:t>
            </w:r>
          </w:p>
        </w:tc>
        <w:tc>
          <w:tcPr>
            <w:tcW w:w="3351" w:type="dxa"/>
          </w:tcPr>
          <w:p w:rsidR="006246A9" w:rsidRPr="00F96987" w:rsidRDefault="006246A9" w:rsidP="0017246D">
            <w:pPr>
              <w:rPr>
                <w:szCs w:val="24"/>
              </w:rPr>
            </w:pPr>
            <w:r w:rsidRPr="00F96987">
              <w:rPr>
                <w:szCs w:val="24"/>
              </w:rPr>
              <w:t>La dirección de Tecnologías y Sistemas de la Información o quien haga sus veces debe velar por el cumplimiento de los Acuerdos de Nivel de Servicio (ANS) para los Servicios Tecnológicos.</w:t>
            </w:r>
          </w:p>
        </w:tc>
        <w:tc>
          <w:tcPr>
            <w:tcW w:w="2745" w:type="dxa"/>
          </w:tcPr>
          <w:p w:rsidR="006246A9" w:rsidRPr="00F96987" w:rsidRDefault="006246A9" w:rsidP="0017246D">
            <w:pPr>
              <w:rPr>
                <w:szCs w:val="24"/>
              </w:rPr>
            </w:pPr>
            <w:r w:rsidRPr="00B47E36">
              <w:rPr>
                <w:szCs w:val="24"/>
              </w:rPr>
              <w:t>El Proceso I</w:t>
            </w:r>
            <w:r>
              <w:rPr>
                <w:szCs w:val="24"/>
              </w:rPr>
              <w:t xml:space="preserve">nformática y tecnología deberá solicitar y realizar seguimiento periódico a </w:t>
            </w:r>
            <w:r w:rsidRPr="00B47E36">
              <w:rPr>
                <w:szCs w:val="24"/>
              </w:rPr>
              <w:t xml:space="preserve">los </w:t>
            </w:r>
            <w:r>
              <w:rPr>
                <w:szCs w:val="24"/>
              </w:rPr>
              <w:t xml:space="preserve">contratos que incluyan </w:t>
            </w:r>
            <w:r w:rsidRPr="00B47E36">
              <w:rPr>
                <w:szCs w:val="24"/>
              </w:rPr>
              <w:t xml:space="preserve">Acuerdos de Niveles de Servicios con los </w:t>
            </w:r>
            <w:r>
              <w:rPr>
                <w:szCs w:val="24"/>
              </w:rPr>
              <w:t xml:space="preserve">proveedores de sus </w:t>
            </w:r>
            <w:r w:rsidRPr="00B47E36">
              <w:rPr>
                <w:szCs w:val="24"/>
              </w:rPr>
              <w:t>servicios Tecnológicos</w:t>
            </w:r>
            <w:r>
              <w:rPr>
                <w:szCs w:val="24"/>
              </w:rPr>
              <w:t>, por medio de los informes de supervisión contractual</w:t>
            </w:r>
            <w:r w:rsidRPr="00B47E36">
              <w:rPr>
                <w:szCs w:val="24"/>
              </w:rPr>
              <w:t>.</w:t>
            </w:r>
          </w:p>
        </w:tc>
        <w:tc>
          <w:tcPr>
            <w:tcW w:w="992" w:type="dxa"/>
          </w:tcPr>
          <w:p w:rsidR="006246A9" w:rsidRPr="00B47E36" w:rsidRDefault="006246A9" w:rsidP="0017246D">
            <w:pPr>
              <w:rPr>
                <w:szCs w:val="24"/>
              </w:rPr>
            </w:pPr>
            <w:r>
              <w:rPr>
                <w:szCs w:val="24"/>
              </w:rPr>
              <w:t>2019-2022</w:t>
            </w:r>
          </w:p>
        </w:tc>
        <w:tc>
          <w:tcPr>
            <w:tcW w:w="2977" w:type="dxa"/>
          </w:tcPr>
          <w:p w:rsidR="00784478" w:rsidRDefault="00784478" w:rsidP="0017246D">
            <w:pPr>
              <w:rPr>
                <w:szCs w:val="24"/>
              </w:rPr>
            </w:pPr>
            <w:r>
              <w:rPr>
                <w:szCs w:val="24"/>
              </w:rPr>
              <w:t xml:space="preserve">Seguimiento y supervisión a los contratos: </w:t>
            </w:r>
          </w:p>
          <w:p w:rsidR="006246A9" w:rsidRDefault="00784478" w:rsidP="00784478">
            <w:pPr>
              <w:pStyle w:val="Prrafodelista"/>
              <w:numPr>
                <w:ilvl w:val="0"/>
                <w:numId w:val="1"/>
              </w:numPr>
              <w:rPr>
                <w:szCs w:val="24"/>
              </w:rPr>
            </w:pPr>
            <w:r w:rsidRPr="00784478">
              <w:rPr>
                <w:szCs w:val="24"/>
              </w:rPr>
              <w:t>018</w:t>
            </w:r>
            <w:r>
              <w:rPr>
                <w:szCs w:val="24"/>
              </w:rPr>
              <w:t>-2019</w:t>
            </w:r>
            <w:r w:rsidRPr="00784478">
              <w:rPr>
                <w:szCs w:val="24"/>
              </w:rPr>
              <w:t xml:space="preserve"> Software House</w:t>
            </w:r>
          </w:p>
          <w:p w:rsidR="00784478" w:rsidRDefault="00784478" w:rsidP="00784478">
            <w:pPr>
              <w:pStyle w:val="Prrafodelista"/>
              <w:numPr>
                <w:ilvl w:val="0"/>
                <w:numId w:val="1"/>
              </w:numPr>
              <w:rPr>
                <w:szCs w:val="24"/>
              </w:rPr>
            </w:pPr>
            <w:r>
              <w:rPr>
                <w:szCs w:val="24"/>
              </w:rPr>
              <w:t>032-2019 IFX (conectividad)</w:t>
            </w:r>
          </w:p>
          <w:p w:rsidR="00DD61D9" w:rsidRDefault="00DD61D9" w:rsidP="00784478">
            <w:pPr>
              <w:pStyle w:val="Prrafodelista"/>
              <w:numPr>
                <w:ilvl w:val="0"/>
                <w:numId w:val="1"/>
              </w:numPr>
              <w:rPr>
                <w:szCs w:val="24"/>
              </w:rPr>
            </w:pPr>
            <w:r>
              <w:rPr>
                <w:szCs w:val="24"/>
              </w:rPr>
              <w:t>044-2019 IFX (nube pública)</w:t>
            </w:r>
          </w:p>
          <w:p w:rsidR="00DD61D9" w:rsidRDefault="00DD61D9" w:rsidP="00784478">
            <w:pPr>
              <w:pStyle w:val="Prrafodelista"/>
              <w:numPr>
                <w:ilvl w:val="0"/>
                <w:numId w:val="1"/>
              </w:numPr>
              <w:rPr>
                <w:szCs w:val="24"/>
              </w:rPr>
            </w:pPr>
            <w:r>
              <w:rPr>
                <w:szCs w:val="24"/>
              </w:rPr>
              <w:t>046-2019 (</w:t>
            </w:r>
            <w:proofErr w:type="spellStart"/>
            <w:r>
              <w:rPr>
                <w:szCs w:val="24"/>
              </w:rPr>
              <w:t>Help</w:t>
            </w:r>
            <w:proofErr w:type="spellEnd"/>
            <w:r>
              <w:rPr>
                <w:szCs w:val="24"/>
              </w:rPr>
              <w:t xml:space="preserve"> soluciones)</w:t>
            </w:r>
          </w:p>
          <w:p w:rsidR="00DD61D9" w:rsidRPr="00DD61D9" w:rsidRDefault="00DD61D9" w:rsidP="00DD61D9">
            <w:pPr>
              <w:rPr>
                <w:szCs w:val="24"/>
              </w:rPr>
            </w:pPr>
          </w:p>
          <w:p w:rsidR="00784478" w:rsidRPr="00784478" w:rsidRDefault="00784478" w:rsidP="008F7FD9">
            <w:pPr>
              <w:pStyle w:val="Prrafodelista"/>
              <w:ind w:left="360"/>
              <w:rPr>
                <w:szCs w:val="24"/>
              </w:rPr>
            </w:pPr>
          </w:p>
        </w:tc>
      </w:tr>
      <w:tr w:rsidR="006246A9" w:rsidRPr="00F96987" w:rsidTr="006246A9">
        <w:trPr>
          <w:jc w:val="center"/>
        </w:trPr>
        <w:tc>
          <w:tcPr>
            <w:tcW w:w="1696" w:type="dxa"/>
          </w:tcPr>
          <w:p w:rsidR="006246A9" w:rsidRPr="00F96987" w:rsidRDefault="006246A9" w:rsidP="0017246D">
            <w:pPr>
              <w:rPr>
                <w:szCs w:val="24"/>
              </w:rPr>
            </w:pPr>
            <w:r w:rsidRPr="00F96987">
              <w:rPr>
                <w:szCs w:val="24"/>
              </w:rPr>
              <w:lastRenderedPageBreak/>
              <w:t>Planes de mantenimiento -  LI.ST.10</w:t>
            </w:r>
          </w:p>
        </w:tc>
        <w:tc>
          <w:tcPr>
            <w:tcW w:w="3351" w:type="dxa"/>
          </w:tcPr>
          <w:p w:rsidR="006246A9" w:rsidRPr="00F96987" w:rsidRDefault="006246A9" w:rsidP="0017246D">
            <w:pPr>
              <w:rPr>
                <w:szCs w:val="24"/>
              </w:rPr>
            </w:pPr>
            <w:r w:rsidRPr="00F96987">
              <w:rPr>
                <w:szCs w:val="24"/>
              </w:rPr>
              <w:t>La dirección de Tecnologías y Sistemas de la Información o quien haga sus veces debe implementar un plan de mantenimiento preventivo</w:t>
            </w:r>
            <w:r>
              <w:rPr>
                <w:szCs w:val="24"/>
              </w:rPr>
              <w:t xml:space="preserve"> y correctivo</w:t>
            </w:r>
            <w:r w:rsidRPr="00F96987">
              <w:rPr>
                <w:szCs w:val="24"/>
              </w:rPr>
              <w:t xml:space="preserve"> sobre toda la infraestructura y los Servicios Tecnológicos.</w:t>
            </w:r>
          </w:p>
        </w:tc>
        <w:tc>
          <w:tcPr>
            <w:tcW w:w="2745" w:type="dxa"/>
          </w:tcPr>
          <w:p w:rsidR="006246A9" w:rsidRPr="00F96987" w:rsidRDefault="006246A9" w:rsidP="0017246D">
            <w:pPr>
              <w:rPr>
                <w:szCs w:val="24"/>
              </w:rPr>
            </w:pPr>
            <w:r w:rsidRPr="00F96987">
              <w:rPr>
                <w:szCs w:val="24"/>
              </w:rPr>
              <w:t xml:space="preserve">El Proceso </w:t>
            </w:r>
            <w:r>
              <w:rPr>
                <w:szCs w:val="24"/>
              </w:rPr>
              <w:t xml:space="preserve">de </w:t>
            </w:r>
            <w:r w:rsidRPr="00B47E36">
              <w:rPr>
                <w:szCs w:val="24"/>
              </w:rPr>
              <w:t>Proceso I</w:t>
            </w:r>
            <w:r>
              <w:rPr>
                <w:szCs w:val="24"/>
              </w:rPr>
              <w:t>nformática y tecnología</w:t>
            </w:r>
            <w:r w:rsidRPr="00F96987">
              <w:rPr>
                <w:szCs w:val="24"/>
              </w:rPr>
              <w:t xml:space="preserve"> definirá el Plan de Mantenimiento de TI</w:t>
            </w:r>
            <w:r>
              <w:rPr>
                <w:szCs w:val="24"/>
              </w:rPr>
              <w:t>.</w:t>
            </w:r>
          </w:p>
        </w:tc>
        <w:tc>
          <w:tcPr>
            <w:tcW w:w="992" w:type="dxa"/>
          </w:tcPr>
          <w:p w:rsidR="006246A9" w:rsidRPr="00F96987" w:rsidRDefault="006246A9" w:rsidP="0017246D">
            <w:pPr>
              <w:rPr>
                <w:szCs w:val="24"/>
              </w:rPr>
            </w:pPr>
            <w:r>
              <w:rPr>
                <w:szCs w:val="24"/>
              </w:rPr>
              <w:t>2019, 2020, 2021, 2022</w:t>
            </w:r>
          </w:p>
        </w:tc>
        <w:tc>
          <w:tcPr>
            <w:tcW w:w="2977" w:type="dxa"/>
          </w:tcPr>
          <w:p w:rsidR="006246A9" w:rsidRDefault="008F7FD9" w:rsidP="0017246D">
            <w:pPr>
              <w:rPr>
                <w:szCs w:val="24"/>
              </w:rPr>
            </w:pPr>
            <w:r>
              <w:rPr>
                <w:szCs w:val="24"/>
              </w:rPr>
              <w:t xml:space="preserve">Plan de mantenimiento de TI publicado en </w:t>
            </w:r>
            <w:hyperlink r:id="rId5" w:history="1">
              <w:r>
                <w:rPr>
                  <w:rStyle w:val="Hipervnculo"/>
                </w:rPr>
                <w:t>http://www.inci.gov.co/transparencia/planes-sectoriales-2019</w:t>
              </w:r>
            </w:hyperlink>
          </w:p>
        </w:tc>
      </w:tr>
      <w:tr w:rsidR="006246A9" w:rsidRPr="00F96987" w:rsidTr="006246A9">
        <w:trPr>
          <w:jc w:val="center"/>
        </w:trPr>
        <w:tc>
          <w:tcPr>
            <w:tcW w:w="8784" w:type="dxa"/>
            <w:gridSpan w:val="4"/>
          </w:tcPr>
          <w:p w:rsidR="006246A9" w:rsidRPr="00480DCF" w:rsidRDefault="006246A9" w:rsidP="0017246D">
            <w:pPr>
              <w:jc w:val="center"/>
              <w:rPr>
                <w:b/>
              </w:rPr>
            </w:pPr>
            <w:bookmarkStart w:id="21" w:name="_Toc876824"/>
            <w:bookmarkStart w:id="22" w:name="_Toc878632"/>
            <w:bookmarkStart w:id="23" w:name="_Toc880315"/>
            <w:r w:rsidRPr="00480DCF">
              <w:rPr>
                <w:b/>
              </w:rPr>
              <w:t>Ámbito Gestión de la calidad y seguridad de los Servicios Tecnológicos</w:t>
            </w:r>
            <w:bookmarkEnd w:id="21"/>
            <w:bookmarkEnd w:id="22"/>
            <w:bookmarkEnd w:id="23"/>
          </w:p>
          <w:p w:rsidR="006246A9" w:rsidRPr="00480DCF" w:rsidRDefault="006246A9" w:rsidP="0017246D">
            <w:pPr>
              <w:jc w:val="center"/>
            </w:pPr>
            <w:bookmarkStart w:id="24" w:name="_Toc876825"/>
            <w:bookmarkStart w:id="25" w:name="_Toc878633"/>
            <w:bookmarkStart w:id="26" w:name="_Toc880316"/>
            <w:r w:rsidRPr="00480DCF">
              <w:t>Busca la definición y gestión de los controles y mecanismos para alcanzar los niveles requeridos de seguridad y trazabilidad de los Servicios Tecnológicos.</w:t>
            </w:r>
            <w:bookmarkEnd w:id="24"/>
            <w:bookmarkEnd w:id="25"/>
            <w:bookmarkEnd w:id="26"/>
          </w:p>
        </w:tc>
        <w:tc>
          <w:tcPr>
            <w:tcW w:w="2977" w:type="dxa"/>
          </w:tcPr>
          <w:p w:rsidR="006246A9" w:rsidRPr="00480DCF" w:rsidRDefault="006246A9" w:rsidP="0017246D">
            <w:pPr>
              <w:jc w:val="center"/>
              <w:rPr>
                <w:b/>
              </w:rPr>
            </w:pPr>
          </w:p>
        </w:tc>
      </w:tr>
      <w:tr w:rsidR="006246A9" w:rsidRPr="00F96987" w:rsidTr="006246A9">
        <w:trPr>
          <w:jc w:val="center"/>
        </w:trPr>
        <w:tc>
          <w:tcPr>
            <w:tcW w:w="1696" w:type="dxa"/>
          </w:tcPr>
          <w:p w:rsidR="006246A9" w:rsidRPr="00F96987" w:rsidRDefault="006246A9" w:rsidP="0017246D">
            <w:pPr>
              <w:rPr>
                <w:szCs w:val="24"/>
              </w:rPr>
            </w:pPr>
            <w:r w:rsidRPr="00F96987">
              <w:rPr>
                <w:szCs w:val="24"/>
              </w:rPr>
              <w:t>Lineamiento</w:t>
            </w:r>
          </w:p>
        </w:tc>
        <w:tc>
          <w:tcPr>
            <w:tcW w:w="3351" w:type="dxa"/>
          </w:tcPr>
          <w:p w:rsidR="006246A9" w:rsidRPr="00F96987" w:rsidRDefault="006246A9" w:rsidP="0017246D">
            <w:pPr>
              <w:rPr>
                <w:szCs w:val="24"/>
              </w:rPr>
            </w:pPr>
            <w:r w:rsidRPr="00F96987">
              <w:rPr>
                <w:szCs w:val="24"/>
              </w:rPr>
              <w:t>Descripción</w:t>
            </w:r>
          </w:p>
        </w:tc>
        <w:tc>
          <w:tcPr>
            <w:tcW w:w="2745" w:type="dxa"/>
          </w:tcPr>
          <w:p w:rsidR="006246A9" w:rsidRPr="00F96987" w:rsidRDefault="006246A9" w:rsidP="0017246D">
            <w:pPr>
              <w:rPr>
                <w:szCs w:val="24"/>
              </w:rPr>
            </w:pPr>
            <w:r w:rsidRPr="00F96987">
              <w:rPr>
                <w:szCs w:val="24"/>
              </w:rPr>
              <w:t>Acciones a Realizar</w:t>
            </w:r>
          </w:p>
        </w:tc>
        <w:tc>
          <w:tcPr>
            <w:tcW w:w="992" w:type="dxa"/>
          </w:tcPr>
          <w:p w:rsidR="006246A9" w:rsidRPr="00F96987" w:rsidRDefault="006246A9" w:rsidP="0017246D">
            <w:pPr>
              <w:rPr>
                <w:szCs w:val="24"/>
              </w:rPr>
            </w:pPr>
            <w:r>
              <w:rPr>
                <w:szCs w:val="24"/>
              </w:rPr>
              <w:t>Año</w:t>
            </w:r>
          </w:p>
        </w:tc>
        <w:tc>
          <w:tcPr>
            <w:tcW w:w="2977" w:type="dxa"/>
          </w:tcPr>
          <w:p w:rsidR="006246A9" w:rsidRDefault="007C0D4A" w:rsidP="0017246D">
            <w:pPr>
              <w:rPr>
                <w:szCs w:val="24"/>
              </w:rPr>
            </w:pPr>
            <w:proofErr w:type="gramStart"/>
            <w:r>
              <w:rPr>
                <w:szCs w:val="24"/>
              </w:rPr>
              <w:t>Acciones  III</w:t>
            </w:r>
            <w:proofErr w:type="gramEnd"/>
            <w:r>
              <w:rPr>
                <w:szCs w:val="24"/>
              </w:rPr>
              <w:t xml:space="preserve"> cuatrimestre 2019</w:t>
            </w:r>
          </w:p>
        </w:tc>
      </w:tr>
      <w:tr w:rsidR="006246A9" w:rsidRPr="00F96987" w:rsidTr="006246A9">
        <w:trPr>
          <w:jc w:val="center"/>
        </w:trPr>
        <w:tc>
          <w:tcPr>
            <w:tcW w:w="1696" w:type="dxa"/>
          </w:tcPr>
          <w:p w:rsidR="006246A9" w:rsidRPr="00F96987" w:rsidRDefault="006246A9" w:rsidP="0017246D">
            <w:pPr>
              <w:rPr>
                <w:szCs w:val="24"/>
              </w:rPr>
            </w:pPr>
            <w:r w:rsidRPr="00F96987">
              <w:rPr>
                <w:szCs w:val="24"/>
              </w:rPr>
              <w:t>Respaldo y recuperación de los Servicios tecnológicos - LI.ST.13</w:t>
            </w:r>
          </w:p>
        </w:tc>
        <w:tc>
          <w:tcPr>
            <w:tcW w:w="3351" w:type="dxa"/>
          </w:tcPr>
          <w:p w:rsidR="006246A9" w:rsidRPr="00F96987" w:rsidRDefault="006246A9" w:rsidP="0017246D">
            <w:pPr>
              <w:rPr>
                <w:szCs w:val="24"/>
              </w:rPr>
            </w:pPr>
            <w:r w:rsidRPr="00F96987">
              <w:rPr>
                <w:szCs w:val="24"/>
              </w:rPr>
              <w:t>La dirección de Tecnologías y Sistemas de la Información o quien haga sus veces debe contar con un proceso periódico de respaldo de la configuración de sus Servicios tecnológicos, así como de la información almacenada en la infraestructura Tecnológica. Este proceso debe ser probado periódicamente y debe permitir la recuperación íntegra de los Servicios Tecnológicos.</w:t>
            </w:r>
          </w:p>
        </w:tc>
        <w:tc>
          <w:tcPr>
            <w:tcW w:w="2745" w:type="dxa"/>
          </w:tcPr>
          <w:p w:rsidR="006246A9" w:rsidRPr="00F96987" w:rsidRDefault="006246A9" w:rsidP="0017246D">
            <w:pPr>
              <w:rPr>
                <w:szCs w:val="24"/>
              </w:rPr>
            </w:pPr>
            <w:r w:rsidRPr="00F96987">
              <w:rPr>
                <w:szCs w:val="24"/>
              </w:rPr>
              <w:t xml:space="preserve">El Proceso </w:t>
            </w:r>
            <w:r>
              <w:rPr>
                <w:szCs w:val="24"/>
              </w:rPr>
              <w:t xml:space="preserve">de </w:t>
            </w:r>
            <w:r w:rsidRPr="00B47E36">
              <w:rPr>
                <w:szCs w:val="24"/>
              </w:rPr>
              <w:t>Proceso I</w:t>
            </w:r>
            <w:r>
              <w:rPr>
                <w:szCs w:val="24"/>
              </w:rPr>
              <w:t>nformática y tecnología</w:t>
            </w:r>
            <w:r w:rsidRPr="00F96987">
              <w:rPr>
                <w:szCs w:val="24"/>
              </w:rPr>
              <w:t xml:space="preserve"> ejecutará los Procedimientos existentes para realizar el proceso periódico de respaldo de la información y Bases de Datos.</w:t>
            </w:r>
          </w:p>
        </w:tc>
        <w:tc>
          <w:tcPr>
            <w:tcW w:w="992" w:type="dxa"/>
          </w:tcPr>
          <w:p w:rsidR="006246A9" w:rsidRPr="00F96987" w:rsidRDefault="006246A9" w:rsidP="0017246D">
            <w:pPr>
              <w:rPr>
                <w:szCs w:val="24"/>
              </w:rPr>
            </w:pPr>
            <w:r>
              <w:rPr>
                <w:szCs w:val="24"/>
              </w:rPr>
              <w:t>2019-2022</w:t>
            </w:r>
          </w:p>
        </w:tc>
        <w:tc>
          <w:tcPr>
            <w:tcW w:w="2977" w:type="dxa"/>
          </w:tcPr>
          <w:p w:rsidR="006246A9" w:rsidRDefault="008F7FD9" w:rsidP="0017246D">
            <w:pPr>
              <w:rPr>
                <w:szCs w:val="24"/>
              </w:rPr>
            </w:pPr>
            <w:r>
              <w:rPr>
                <w:szCs w:val="24"/>
              </w:rPr>
              <w:t xml:space="preserve">Se </w:t>
            </w:r>
            <w:r w:rsidR="00DD61D9">
              <w:rPr>
                <w:szCs w:val="24"/>
              </w:rPr>
              <w:t>continúa realizando</w:t>
            </w:r>
            <w:r>
              <w:rPr>
                <w:szCs w:val="24"/>
              </w:rPr>
              <w:t xml:space="preserve"> mensualmente los </w:t>
            </w:r>
            <w:proofErr w:type="spellStart"/>
            <w:r>
              <w:rPr>
                <w:szCs w:val="24"/>
              </w:rPr>
              <w:t>backups</w:t>
            </w:r>
            <w:proofErr w:type="spellEnd"/>
            <w:r>
              <w:rPr>
                <w:szCs w:val="24"/>
              </w:rPr>
              <w:t xml:space="preserve"> de los servidores siguiendo los procedimientos actuales en el SIG</w:t>
            </w:r>
            <w:r w:rsidR="00E61EF3">
              <w:rPr>
                <w:szCs w:val="24"/>
              </w:rPr>
              <w:t xml:space="preserve"> almacenando las copias en la SAN</w:t>
            </w:r>
            <w:r>
              <w:rPr>
                <w:szCs w:val="24"/>
              </w:rPr>
              <w:t>.</w:t>
            </w:r>
          </w:p>
        </w:tc>
      </w:tr>
      <w:tr w:rsidR="006246A9" w:rsidRPr="00F96987" w:rsidTr="006246A9">
        <w:trPr>
          <w:jc w:val="center"/>
        </w:trPr>
        <w:tc>
          <w:tcPr>
            <w:tcW w:w="1696" w:type="dxa"/>
          </w:tcPr>
          <w:p w:rsidR="006246A9" w:rsidRPr="00F96987" w:rsidRDefault="006246A9" w:rsidP="0017246D">
            <w:pPr>
              <w:rPr>
                <w:szCs w:val="24"/>
              </w:rPr>
            </w:pPr>
            <w:r w:rsidRPr="00F96987">
              <w:rPr>
                <w:szCs w:val="24"/>
              </w:rPr>
              <w:t>Análisis de vulnerabilidades - LI.ST.14</w:t>
            </w:r>
          </w:p>
        </w:tc>
        <w:tc>
          <w:tcPr>
            <w:tcW w:w="3351" w:type="dxa"/>
          </w:tcPr>
          <w:p w:rsidR="006246A9" w:rsidRPr="00F96987" w:rsidRDefault="006246A9" w:rsidP="0017246D">
            <w:pPr>
              <w:rPr>
                <w:szCs w:val="24"/>
              </w:rPr>
            </w:pPr>
            <w:r w:rsidRPr="00F96987">
              <w:rPr>
                <w:szCs w:val="24"/>
              </w:rPr>
              <w:t>La dirección de Tecnologías y Sistemas de la Información o quien haga sus veces debe implementar el análisis de vulnerabilidades de</w:t>
            </w:r>
            <w:r>
              <w:rPr>
                <w:szCs w:val="24"/>
              </w:rPr>
              <w:t xml:space="preserve"> la infraestructura tecnológica</w:t>
            </w:r>
            <w:r w:rsidRPr="00F96987">
              <w:rPr>
                <w:szCs w:val="24"/>
              </w:rPr>
              <w:t>.</w:t>
            </w:r>
          </w:p>
        </w:tc>
        <w:tc>
          <w:tcPr>
            <w:tcW w:w="2745" w:type="dxa"/>
          </w:tcPr>
          <w:p w:rsidR="006246A9" w:rsidRPr="00F96987" w:rsidRDefault="006246A9" w:rsidP="0017246D">
            <w:pPr>
              <w:rPr>
                <w:szCs w:val="24"/>
              </w:rPr>
            </w:pPr>
            <w:r w:rsidRPr="00F96987">
              <w:rPr>
                <w:szCs w:val="24"/>
              </w:rPr>
              <w:t xml:space="preserve">El Proceso </w:t>
            </w:r>
            <w:r>
              <w:rPr>
                <w:szCs w:val="24"/>
              </w:rPr>
              <w:t xml:space="preserve">de </w:t>
            </w:r>
            <w:r w:rsidRPr="00B47E36">
              <w:rPr>
                <w:szCs w:val="24"/>
              </w:rPr>
              <w:t>Proceso I</w:t>
            </w:r>
            <w:r>
              <w:rPr>
                <w:szCs w:val="24"/>
              </w:rPr>
              <w:t>nformática y tecnología</w:t>
            </w:r>
            <w:r w:rsidRPr="00F96987">
              <w:rPr>
                <w:szCs w:val="24"/>
              </w:rPr>
              <w:t xml:space="preserve"> identificar</w:t>
            </w:r>
            <w:r>
              <w:rPr>
                <w:szCs w:val="24"/>
              </w:rPr>
              <w:t>á</w:t>
            </w:r>
            <w:r w:rsidRPr="00F96987">
              <w:rPr>
                <w:szCs w:val="24"/>
              </w:rPr>
              <w:t xml:space="preserve"> vulnerabilidades en los sistemas de información, aplicaciones y sistemas web¸ para garantizar mayores niveles de seguridad en la información institucional</w:t>
            </w:r>
            <w:r>
              <w:rPr>
                <w:szCs w:val="24"/>
              </w:rPr>
              <w:t xml:space="preserve">, a través del mapa de riesgos de gestión del proceso y el </w:t>
            </w:r>
            <w:r w:rsidRPr="00657AC5">
              <w:rPr>
                <w:szCs w:val="24"/>
              </w:rPr>
              <w:t>Plan de Tratamiento de Riesgos de Seguridad y Privacidad de la información</w:t>
            </w:r>
            <w:r w:rsidRPr="00F96987">
              <w:rPr>
                <w:szCs w:val="24"/>
              </w:rPr>
              <w:t>.</w:t>
            </w:r>
          </w:p>
        </w:tc>
        <w:tc>
          <w:tcPr>
            <w:tcW w:w="992" w:type="dxa"/>
          </w:tcPr>
          <w:p w:rsidR="006246A9" w:rsidRPr="00F96987" w:rsidRDefault="006246A9" w:rsidP="0017246D">
            <w:pPr>
              <w:rPr>
                <w:szCs w:val="24"/>
              </w:rPr>
            </w:pPr>
            <w:r>
              <w:rPr>
                <w:szCs w:val="24"/>
              </w:rPr>
              <w:t>2019-2022</w:t>
            </w:r>
          </w:p>
        </w:tc>
        <w:tc>
          <w:tcPr>
            <w:tcW w:w="2977" w:type="dxa"/>
          </w:tcPr>
          <w:p w:rsidR="006246A9" w:rsidRDefault="00E61EF3" w:rsidP="0017246D">
            <w:pPr>
              <w:rPr>
                <w:szCs w:val="24"/>
              </w:rPr>
            </w:pPr>
            <w:r>
              <w:rPr>
                <w:szCs w:val="24"/>
              </w:rPr>
              <w:t xml:space="preserve">Mapa de riesgos publicado en el portal web del INCI en la ruta </w:t>
            </w:r>
            <w:hyperlink r:id="rId6" w:history="1">
              <w:r>
                <w:rPr>
                  <w:rStyle w:val="Hipervnculo"/>
                </w:rPr>
                <w:t>http://www.inci.gov.co/transparencia/planes-sectoriales-2019</w:t>
              </w:r>
            </w:hyperlink>
          </w:p>
        </w:tc>
      </w:tr>
    </w:tbl>
    <w:p w:rsidR="006246A9" w:rsidRDefault="006246A9" w:rsidP="006246A9">
      <w:pPr>
        <w:spacing w:line="360" w:lineRule="auto"/>
        <w:jc w:val="both"/>
        <w:rPr>
          <w:rFonts w:ascii="Arial" w:hAnsi="Arial" w:cs="Arial"/>
          <w:szCs w:val="24"/>
        </w:rPr>
      </w:pPr>
    </w:p>
    <w:p w:rsidR="006246A9" w:rsidRPr="00F96987" w:rsidRDefault="006246A9" w:rsidP="006246A9">
      <w:pPr>
        <w:spacing w:line="360" w:lineRule="auto"/>
        <w:jc w:val="both"/>
        <w:rPr>
          <w:rFonts w:ascii="Arial" w:hAnsi="Arial" w:cs="Arial"/>
          <w:szCs w:val="24"/>
        </w:rPr>
      </w:pPr>
    </w:p>
    <w:p w:rsidR="006246A9" w:rsidRPr="00F96987" w:rsidRDefault="006246A9" w:rsidP="006246A9">
      <w:pPr>
        <w:spacing w:line="360" w:lineRule="auto"/>
        <w:jc w:val="both"/>
        <w:rPr>
          <w:rFonts w:ascii="Arial" w:hAnsi="Arial" w:cs="Arial"/>
          <w:b/>
          <w:szCs w:val="24"/>
        </w:rPr>
      </w:pPr>
      <w:r w:rsidRPr="00F96987">
        <w:rPr>
          <w:rFonts w:ascii="Arial" w:hAnsi="Arial" w:cs="Arial"/>
          <w:b/>
          <w:szCs w:val="24"/>
        </w:rPr>
        <w:t xml:space="preserve">Dominio de Sistemas de Información: </w:t>
      </w:r>
    </w:p>
    <w:p w:rsidR="006246A9" w:rsidRPr="00F96987" w:rsidRDefault="006246A9" w:rsidP="006246A9">
      <w:pPr>
        <w:spacing w:line="360" w:lineRule="auto"/>
        <w:jc w:val="both"/>
        <w:rPr>
          <w:rFonts w:ascii="Arial" w:hAnsi="Arial" w:cs="Arial"/>
          <w:szCs w:val="24"/>
        </w:rPr>
      </w:pPr>
      <w:r w:rsidRPr="00F96987">
        <w:rPr>
          <w:rFonts w:ascii="Arial" w:hAnsi="Arial" w:cs="Arial"/>
          <w:szCs w:val="24"/>
        </w:rPr>
        <w:t>Para dar cumplimiento a La estrategia de Sistemas de Información la entidad contempla el desarrollo de los siguientes aspectos:</w:t>
      </w:r>
    </w:p>
    <w:tbl>
      <w:tblPr>
        <w:tblStyle w:val="Tablaconcuadrcula"/>
        <w:tblW w:w="12040" w:type="dxa"/>
        <w:jc w:val="center"/>
        <w:tblLayout w:type="fixed"/>
        <w:tblLook w:val="04A0" w:firstRow="1" w:lastRow="0" w:firstColumn="1" w:lastColumn="0" w:noHBand="0" w:noVBand="1"/>
      </w:tblPr>
      <w:tblGrid>
        <w:gridCol w:w="1969"/>
        <w:gridCol w:w="3425"/>
        <w:gridCol w:w="2880"/>
        <w:gridCol w:w="793"/>
        <w:gridCol w:w="2973"/>
      </w:tblGrid>
      <w:tr w:rsidR="00843F26" w:rsidRPr="00F96987" w:rsidTr="00E70AB4">
        <w:trPr>
          <w:jc w:val="center"/>
        </w:trPr>
        <w:tc>
          <w:tcPr>
            <w:tcW w:w="9067" w:type="dxa"/>
            <w:gridSpan w:val="4"/>
          </w:tcPr>
          <w:p w:rsidR="00843F26" w:rsidRPr="00F96987" w:rsidRDefault="00843F26" w:rsidP="0017246D">
            <w:pPr>
              <w:spacing w:line="360" w:lineRule="auto"/>
              <w:jc w:val="center"/>
              <w:rPr>
                <w:rFonts w:ascii="Arial" w:hAnsi="Arial" w:cs="Arial"/>
                <w:b/>
                <w:szCs w:val="24"/>
              </w:rPr>
            </w:pPr>
            <w:r w:rsidRPr="00F96987">
              <w:rPr>
                <w:rFonts w:ascii="Arial" w:hAnsi="Arial" w:cs="Arial"/>
                <w:b/>
                <w:szCs w:val="24"/>
              </w:rPr>
              <w:lastRenderedPageBreak/>
              <w:t>Ámbito Planeación y gestión de los Sistemas de Información</w:t>
            </w:r>
          </w:p>
          <w:p w:rsidR="00843F26" w:rsidRPr="00480DCF" w:rsidRDefault="00843F26" w:rsidP="0017246D">
            <w:pPr>
              <w:jc w:val="center"/>
              <w:rPr>
                <w:rFonts w:cs="Arial"/>
                <w:b/>
                <w:szCs w:val="24"/>
              </w:rPr>
            </w:pPr>
            <w:r w:rsidRPr="00480DCF">
              <w:rPr>
                <w:rFonts w:cs="Arial"/>
                <w:szCs w:val="24"/>
              </w:rPr>
              <w:t>Busca la adecuada planeación y gestión de los Sistemas de Información (misional, de apoyo, portales digitales y de direccionamiento estratégico).</w:t>
            </w:r>
          </w:p>
        </w:tc>
        <w:tc>
          <w:tcPr>
            <w:tcW w:w="2973" w:type="dxa"/>
          </w:tcPr>
          <w:p w:rsidR="00843F26" w:rsidRPr="00F96987" w:rsidRDefault="00843F26" w:rsidP="0017246D">
            <w:pPr>
              <w:spacing w:line="360" w:lineRule="auto"/>
              <w:jc w:val="center"/>
              <w:rPr>
                <w:rFonts w:ascii="Arial" w:hAnsi="Arial" w:cs="Arial"/>
                <w:b/>
                <w:szCs w:val="24"/>
              </w:rPr>
            </w:pPr>
          </w:p>
        </w:tc>
      </w:tr>
      <w:tr w:rsidR="00843F26" w:rsidRPr="00F96987" w:rsidTr="00E70AB4">
        <w:trPr>
          <w:jc w:val="center"/>
        </w:trPr>
        <w:tc>
          <w:tcPr>
            <w:tcW w:w="1969" w:type="dxa"/>
          </w:tcPr>
          <w:p w:rsidR="00843F26" w:rsidRPr="00F96987" w:rsidRDefault="00843F26" w:rsidP="0017246D">
            <w:pPr>
              <w:spacing w:line="360" w:lineRule="auto"/>
              <w:jc w:val="both"/>
              <w:rPr>
                <w:rFonts w:ascii="Arial" w:hAnsi="Arial" w:cs="Arial"/>
                <w:szCs w:val="24"/>
              </w:rPr>
            </w:pPr>
            <w:r w:rsidRPr="00F96987">
              <w:rPr>
                <w:rFonts w:ascii="Arial" w:hAnsi="Arial" w:cs="Arial"/>
                <w:szCs w:val="24"/>
              </w:rPr>
              <w:t>Lineamiento</w:t>
            </w:r>
          </w:p>
        </w:tc>
        <w:tc>
          <w:tcPr>
            <w:tcW w:w="3425" w:type="dxa"/>
          </w:tcPr>
          <w:p w:rsidR="00843F26" w:rsidRPr="00F96987" w:rsidRDefault="00843F26" w:rsidP="0017246D">
            <w:pPr>
              <w:spacing w:line="360" w:lineRule="auto"/>
              <w:jc w:val="both"/>
              <w:rPr>
                <w:rFonts w:ascii="Arial" w:hAnsi="Arial" w:cs="Arial"/>
                <w:szCs w:val="24"/>
              </w:rPr>
            </w:pPr>
            <w:r w:rsidRPr="00F96987">
              <w:rPr>
                <w:rFonts w:ascii="Arial" w:hAnsi="Arial" w:cs="Arial"/>
                <w:szCs w:val="24"/>
              </w:rPr>
              <w:t>Descripción</w:t>
            </w:r>
          </w:p>
        </w:tc>
        <w:tc>
          <w:tcPr>
            <w:tcW w:w="2880" w:type="dxa"/>
          </w:tcPr>
          <w:p w:rsidR="00843F26" w:rsidRPr="00F96987" w:rsidRDefault="00843F26" w:rsidP="0017246D">
            <w:pPr>
              <w:spacing w:line="360" w:lineRule="auto"/>
              <w:jc w:val="both"/>
              <w:rPr>
                <w:rFonts w:ascii="Arial" w:hAnsi="Arial" w:cs="Arial"/>
                <w:szCs w:val="24"/>
              </w:rPr>
            </w:pPr>
            <w:r w:rsidRPr="00F96987">
              <w:rPr>
                <w:rFonts w:ascii="Arial" w:hAnsi="Arial" w:cs="Arial"/>
                <w:szCs w:val="24"/>
              </w:rPr>
              <w:t>Acciones a Realizar</w:t>
            </w:r>
          </w:p>
        </w:tc>
        <w:tc>
          <w:tcPr>
            <w:tcW w:w="793" w:type="dxa"/>
          </w:tcPr>
          <w:p w:rsidR="00843F26" w:rsidRPr="00F96987" w:rsidRDefault="00843F26" w:rsidP="0017246D">
            <w:pPr>
              <w:spacing w:line="360" w:lineRule="auto"/>
              <w:jc w:val="both"/>
              <w:rPr>
                <w:rFonts w:ascii="Arial" w:hAnsi="Arial" w:cs="Arial"/>
                <w:szCs w:val="24"/>
              </w:rPr>
            </w:pPr>
            <w:r>
              <w:rPr>
                <w:rFonts w:ascii="Arial" w:hAnsi="Arial" w:cs="Arial"/>
                <w:szCs w:val="24"/>
              </w:rPr>
              <w:t>Año</w:t>
            </w:r>
          </w:p>
        </w:tc>
        <w:tc>
          <w:tcPr>
            <w:tcW w:w="2973" w:type="dxa"/>
          </w:tcPr>
          <w:p w:rsidR="00843F26" w:rsidRDefault="00DD61D9" w:rsidP="0017246D">
            <w:pPr>
              <w:spacing w:line="360" w:lineRule="auto"/>
              <w:jc w:val="both"/>
              <w:rPr>
                <w:rFonts w:ascii="Arial" w:hAnsi="Arial" w:cs="Arial"/>
                <w:szCs w:val="24"/>
              </w:rPr>
            </w:pPr>
            <w:r>
              <w:rPr>
                <w:szCs w:val="24"/>
              </w:rPr>
              <w:t xml:space="preserve">Acciones </w:t>
            </w:r>
            <w:r w:rsidR="007C0D4A">
              <w:rPr>
                <w:szCs w:val="24"/>
              </w:rPr>
              <w:t>I</w:t>
            </w:r>
            <w:r>
              <w:rPr>
                <w:szCs w:val="24"/>
              </w:rPr>
              <w:t>II cuatrimestre 2019</w:t>
            </w:r>
          </w:p>
        </w:tc>
      </w:tr>
      <w:tr w:rsidR="00843F26" w:rsidRPr="00F96987" w:rsidTr="00E70AB4">
        <w:trPr>
          <w:jc w:val="center"/>
        </w:trPr>
        <w:tc>
          <w:tcPr>
            <w:tcW w:w="1969"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Definición estratégica de los sistemas de información - LI.SIS.01</w:t>
            </w:r>
          </w:p>
        </w:tc>
        <w:tc>
          <w:tcPr>
            <w:tcW w:w="3425"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La dirección de Tecnologías y Sistemas de la Información o quien haga sus veces debe definir la arquitectura de los sistemas de información teniendo en cuenta las relaciones entre ellos y la articulación con los otros dominios del marco de referencia.</w:t>
            </w:r>
          </w:p>
        </w:tc>
        <w:tc>
          <w:tcPr>
            <w:tcW w:w="2880"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 xml:space="preserve">El Proceso </w:t>
            </w:r>
            <w:r w:rsidRPr="00B47E36">
              <w:rPr>
                <w:rFonts w:ascii="Arial" w:hAnsi="Arial" w:cs="Arial"/>
                <w:szCs w:val="24"/>
              </w:rPr>
              <w:t>I</w:t>
            </w:r>
            <w:r>
              <w:rPr>
                <w:rFonts w:ascii="Arial" w:hAnsi="Arial" w:cs="Arial"/>
                <w:szCs w:val="24"/>
              </w:rPr>
              <w:t>nformática y tecnología</w:t>
            </w:r>
            <w:r w:rsidRPr="00F96987">
              <w:rPr>
                <w:rFonts w:ascii="Arial" w:hAnsi="Arial" w:cs="Arial"/>
                <w:szCs w:val="24"/>
              </w:rPr>
              <w:t xml:space="preserve"> definirá el diseño conceptual de la arquitectura empresarial que permita el logro de los objetivos institucionales.</w:t>
            </w:r>
          </w:p>
        </w:tc>
        <w:tc>
          <w:tcPr>
            <w:tcW w:w="793" w:type="dxa"/>
          </w:tcPr>
          <w:p w:rsidR="00843F26" w:rsidRPr="00F96987" w:rsidRDefault="00843F26" w:rsidP="0017246D">
            <w:pPr>
              <w:spacing w:line="276" w:lineRule="auto"/>
              <w:jc w:val="both"/>
              <w:rPr>
                <w:rFonts w:ascii="Arial" w:hAnsi="Arial" w:cs="Arial"/>
                <w:szCs w:val="24"/>
              </w:rPr>
            </w:pPr>
            <w:r>
              <w:rPr>
                <w:rFonts w:ascii="Arial" w:hAnsi="Arial" w:cs="Arial"/>
                <w:szCs w:val="24"/>
              </w:rPr>
              <w:t>20</w:t>
            </w:r>
            <w:r w:rsidR="000A4378">
              <w:rPr>
                <w:rFonts w:ascii="Arial" w:hAnsi="Arial" w:cs="Arial"/>
                <w:szCs w:val="24"/>
              </w:rPr>
              <w:t>20</w:t>
            </w:r>
          </w:p>
        </w:tc>
        <w:tc>
          <w:tcPr>
            <w:tcW w:w="2973" w:type="dxa"/>
          </w:tcPr>
          <w:p w:rsidR="00DD61D9" w:rsidRDefault="00DD61D9" w:rsidP="0017246D">
            <w:pPr>
              <w:spacing w:line="276" w:lineRule="auto"/>
              <w:jc w:val="both"/>
              <w:rPr>
                <w:rFonts w:ascii="Arial" w:hAnsi="Arial" w:cs="Arial"/>
                <w:szCs w:val="24"/>
              </w:rPr>
            </w:pPr>
            <w:r>
              <w:rPr>
                <w:rFonts w:ascii="Arial" w:hAnsi="Arial" w:cs="Arial"/>
                <w:szCs w:val="24"/>
              </w:rPr>
              <w:t>MINTIC no gestionó asesorías de este componente</w:t>
            </w:r>
            <w:r w:rsidR="000A4378">
              <w:rPr>
                <w:rFonts w:ascii="Arial" w:hAnsi="Arial" w:cs="Arial"/>
                <w:szCs w:val="24"/>
              </w:rPr>
              <w:t>, por esto se proyecta para vigencia 2020</w:t>
            </w:r>
            <w:r>
              <w:rPr>
                <w:rFonts w:ascii="Arial" w:hAnsi="Arial" w:cs="Arial"/>
                <w:szCs w:val="24"/>
              </w:rPr>
              <w:t>.</w:t>
            </w:r>
          </w:p>
        </w:tc>
      </w:tr>
      <w:tr w:rsidR="00843F26" w:rsidRPr="00F96987" w:rsidTr="00E70AB4">
        <w:trPr>
          <w:jc w:val="center"/>
        </w:trPr>
        <w:tc>
          <w:tcPr>
            <w:tcW w:w="1969"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Arquitecturas de referencia de sistemas de información - LI.SIS.03</w:t>
            </w:r>
          </w:p>
        </w:tc>
        <w:tc>
          <w:tcPr>
            <w:tcW w:w="3425"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La dirección de Tecnologías y Sistemas de la Información o quien haga sus veces es la responsable de definir y hacer evolucionar las arquitecturas de manera eficiente, homogénea y con calidad.</w:t>
            </w:r>
          </w:p>
        </w:tc>
        <w:tc>
          <w:tcPr>
            <w:tcW w:w="2880"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 xml:space="preserve">El Proceso </w:t>
            </w:r>
            <w:r w:rsidRPr="00B47E36">
              <w:rPr>
                <w:rFonts w:ascii="Arial" w:hAnsi="Arial" w:cs="Arial"/>
                <w:szCs w:val="24"/>
              </w:rPr>
              <w:t>I</w:t>
            </w:r>
            <w:r>
              <w:rPr>
                <w:rFonts w:ascii="Arial" w:hAnsi="Arial" w:cs="Arial"/>
                <w:szCs w:val="24"/>
              </w:rPr>
              <w:t>nformática y tecnología</w:t>
            </w:r>
            <w:r w:rsidRPr="00F96987">
              <w:rPr>
                <w:rFonts w:ascii="Arial" w:hAnsi="Arial" w:cs="Arial"/>
                <w:szCs w:val="24"/>
              </w:rPr>
              <w:t xml:space="preserve"> </w:t>
            </w:r>
            <w:r>
              <w:rPr>
                <w:rFonts w:ascii="Arial" w:hAnsi="Arial" w:cs="Arial"/>
                <w:szCs w:val="24"/>
              </w:rPr>
              <w:t xml:space="preserve">ejecutará lo definido en el diseño conceptual </w:t>
            </w:r>
            <w:r w:rsidRPr="00F96987">
              <w:rPr>
                <w:rFonts w:ascii="Arial" w:hAnsi="Arial" w:cs="Arial"/>
                <w:szCs w:val="24"/>
              </w:rPr>
              <w:t>de la arquitectura empresarial</w:t>
            </w:r>
            <w:r>
              <w:rPr>
                <w:rFonts w:ascii="Arial" w:hAnsi="Arial" w:cs="Arial"/>
                <w:szCs w:val="24"/>
              </w:rPr>
              <w:t>.</w:t>
            </w:r>
          </w:p>
        </w:tc>
        <w:tc>
          <w:tcPr>
            <w:tcW w:w="793" w:type="dxa"/>
          </w:tcPr>
          <w:p w:rsidR="00843F26" w:rsidRDefault="00843F26" w:rsidP="0017246D">
            <w:pPr>
              <w:spacing w:line="276" w:lineRule="auto"/>
              <w:jc w:val="both"/>
              <w:rPr>
                <w:rFonts w:ascii="Arial" w:hAnsi="Arial" w:cs="Arial"/>
                <w:szCs w:val="24"/>
              </w:rPr>
            </w:pPr>
            <w:r>
              <w:rPr>
                <w:rFonts w:ascii="Arial" w:hAnsi="Arial" w:cs="Arial"/>
                <w:szCs w:val="24"/>
              </w:rPr>
              <w:t>20</w:t>
            </w:r>
            <w:r w:rsidR="000A4378">
              <w:rPr>
                <w:rFonts w:ascii="Arial" w:hAnsi="Arial" w:cs="Arial"/>
                <w:szCs w:val="24"/>
              </w:rPr>
              <w:t>20</w:t>
            </w:r>
          </w:p>
        </w:tc>
        <w:tc>
          <w:tcPr>
            <w:tcW w:w="2973" w:type="dxa"/>
          </w:tcPr>
          <w:p w:rsidR="00843F26" w:rsidRDefault="00843F26" w:rsidP="0017246D">
            <w:pPr>
              <w:spacing w:line="276" w:lineRule="auto"/>
              <w:jc w:val="both"/>
              <w:rPr>
                <w:rFonts w:ascii="Arial" w:hAnsi="Arial" w:cs="Arial"/>
                <w:szCs w:val="24"/>
              </w:rPr>
            </w:pPr>
            <w:r>
              <w:rPr>
                <w:rFonts w:ascii="Arial" w:hAnsi="Arial" w:cs="Arial"/>
                <w:szCs w:val="24"/>
              </w:rPr>
              <w:t xml:space="preserve">Una vez finalizado el documento </w:t>
            </w:r>
            <w:r w:rsidR="00E70AB4">
              <w:rPr>
                <w:rFonts w:ascii="Arial" w:hAnsi="Arial" w:cs="Arial"/>
                <w:szCs w:val="24"/>
              </w:rPr>
              <w:t>se procederá a ejecutar las acciones establecidas.</w:t>
            </w:r>
          </w:p>
        </w:tc>
      </w:tr>
      <w:tr w:rsidR="00843F26" w:rsidRPr="00F96987" w:rsidTr="00E70AB4">
        <w:trPr>
          <w:jc w:val="center"/>
        </w:trPr>
        <w:tc>
          <w:tcPr>
            <w:tcW w:w="1969"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Arquitecturas de solución de sistemas de información - LI.SIS.04</w:t>
            </w:r>
          </w:p>
        </w:tc>
        <w:tc>
          <w:tcPr>
            <w:tcW w:w="3425"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 xml:space="preserve">La dirección de Tecnologías y Sistemas de la Información o quien haga sus veces debe </w:t>
            </w:r>
            <w:r>
              <w:rPr>
                <w:rFonts w:ascii="Arial" w:hAnsi="Arial" w:cs="Arial"/>
                <w:szCs w:val="24"/>
              </w:rPr>
              <w:t xml:space="preserve">considerar </w:t>
            </w:r>
            <w:r w:rsidRPr="00F96987">
              <w:rPr>
                <w:rFonts w:ascii="Arial" w:hAnsi="Arial" w:cs="Arial"/>
                <w:szCs w:val="24"/>
              </w:rPr>
              <w:t xml:space="preserve">una Arquitectura de solución para los proyectos </w:t>
            </w:r>
            <w:r>
              <w:rPr>
                <w:rFonts w:ascii="Arial" w:hAnsi="Arial" w:cs="Arial"/>
                <w:szCs w:val="24"/>
              </w:rPr>
              <w:t>donde sea requerido</w:t>
            </w:r>
            <w:r w:rsidRPr="00F96987">
              <w:rPr>
                <w:rFonts w:ascii="Arial" w:hAnsi="Arial" w:cs="Arial"/>
                <w:szCs w:val="24"/>
              </w:rPr>
              <w:t>.</w:t>
            </w:r>
          </w:p>
        </w:tc>
        <w:tc>
          <w:tcPr>
            <w:tcW w:w="2880"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 xml:space="preserve">El Proceso </w:t>
            </w:r>
            <w:r w:rsidRPr="00B47E36">
              <w:rPr>
                <w:rFonts w:ascii="Arial" w:hAnsi="Arial" w:cs="Arial"/>
                <w:szCs w:val="24"/>
              </w:rPr>
              <w:t>I</w:t>
            </w:r>
            <w:r>
              <w:rPr>
                <w:rFonts w:ascii="Arial" w:hAnsi="Arial" w:cs="Arial"/>
                <w:szCs w:val="24"/>
              </w:rPr>
              <w:t>nformática y tecnología</w:t>
            </w:r>
            <w:r w:rsidRPr="00F96987">
              <w:rPr>
                <w:rFonts w:ascii="Arial" w:hAnsi="Arial" w:cs="Arial"/>
                <w:szCs w:val="24"/>
              </w:rPr>
              <w:t xml:space="preserve"> </w:t>
            </w:r>
            <w:r>
              <w:rPr>
                <w:rFonts w:ascii="Arial" w:hAnsi="Arial" w:cs="Arial"/>
                <w:szCs w:val="24"/>
              </w:rPr>
              <w:t>participará efectivamente a través del acompañamiento en proyectos que involucren TI dando su concepto y propuestas de solución.</w:t>
            </w:r>
          </w:p>
        </w:tc>
        <w:tc>
          <w:tcPr>
            <w:tcW w:w="793" w:type="dxa"/>
          </w:tcPr>
          <w:p w:rsidR="00843F26" w:rsidRPr="00F96987" w:rsidRDefault="00843F26" w:rsidP="0017246D">
            <w:pPr>
              <w:spacing w:line="276" w:lineRule="auto"/>
              <w:jc w:val="both"/>
              <w:rPr>
                <w:rFonts w:ascii="Arial" w:hAnsi="Arial" w:cs="Arial"/>
                <w:szCs w:val="24"/>
              </w:rPr>
            </w:pPr>
            <w:r>
              <w:rPr>
                <w:rFonts w:ascii="Arial" w:hAnsi="Arial" w:cs="Arial"/>
                <w:szCs w:val="24"/>
              </w:rPr>
              <w:t>2019-2022</w:t>
            </w:r>
          </w:p>
        </w:tc>
        <w:tc>
          <w:tcPr>
            <w:tcW w:w="2973" w:type="dxa"/>
          </w:tcPr>
          <w:p w:rsidR="00E70AB4" w:rsidRDefault="00E70AB4" w:rsidP="0017246D">
            <w:pPr>
              <w:spacing w:line="276" w:lineRule="auto"/>
              <w:jc w:val="both"/>
              <w:rPr>
                <w:rFonts w:ascii="Arial" w:hAnsi="Arial" w:cs="Arial"/>
                <w:szCs w:val="24"/>
              </w:rPr>
            </w:pPr>
            <w:r>
              <w:rPr>
                <w:rFonts w:ascii="Arial" w:hAnsi="Arial" w:cs="Arial"/>
                <w:szCs w:val="24"/>
              </w:rPr>
              <w:t xml:space="preserve">El </w:t>
            </w:r>
            <w:r w:rsidRPr="00F96987">
              <w:rPr>
                <w:rFonts w:ascii="Arial" w:hAnsi="Arial" w:cs="Arial"/>
                <w:szCs w:val="24"/>
              </w:rPr>
              <w:t xml:space="preserve">Proceso </w:t>
            </w:r>
            <w:r w:rsidRPr="00B47E36">
              <w:rPr>
                <w:rFonts w:ascii="Arial" w:hAnsi="Arial" w:cs="Arial"/>
                <w:szCs w:val="24"/>
              </w:rPr>
              <w:t>I</w:t>
            </w:r>
            <w:r>
              <w:rPr>
                <w:rFonts w:ascii="Arial" w:hAnsi="Arial" w:cs="Arial"/>
                <w:szCs w:val="24"/>
              </w:rPr>
              <w:t>nformática y tecnología se ha involucrado con:</w:t>
            </w:r>
          </w:p>
          <w:p w:rsidR="000A4378" w:rsidRPr="00E70AB4" w:rsidRDefault="00124E30" w:rsidP="00E70AB4">
            <w:pPr>
              <w:pStyle w:val="Prrafodelista"/>
              <w:numPr>
                <w:ilvl w:val="0"/>
                <w:numId w:val="2"/>
              </w:numPr>
              <w:spacing w:line="276" w:lineRule="auto"/>
              <w:jc w:val="both"/>
              <w:rPr>
                <w:rFonts w:ascii="Arial" w:hAnsi="Arial" w:cs="Arial"/>
                <w:szCs w:val="24"/>
              </w:rPr>
            </w:pPr>
            <w:r>
              <w:rPr>
                <w:rFonts w:ascii="Arial" w:hAnsi="Arial" w:cs="Arial"/>
                <w:szCs w:val="24"/>
              </w:rPr>
              <w:t xml:space="preserve">Acompañamiento en la presentación del software Suite </w:t>
            </w:r>
            <w:proofErr w:type="spellStart"/>
            <w:r>
              <w:rPr>
                <w:rFonts w:ascii="Arial" w:hAnsi="Arial" w:cs="Arial"/>
                <w:szCs w:val="24"/>
              </w:rPr>
              <w:t>Vision</w:t>
            </w:r>
            <w:proofErr w:type="spellEnd"/>
            <w:r>
              <w:rPr>
                <w:rFonts w:ascii="Arial" w:hAnsi="Arial" w:cs="Arial"/>
                <w:szCs w:val="24"/>
              </w:rPr>
              <w:t xml:space="preserve"> y Aplicativo para control del SIG.</w:t>
            </w:r>
          </w:p>
        </w:tc>
      </w:tr>
      <w:tr w:rsidR="00843F26" w:rsidRPr="00F96987" w:rsidTr="00E70AB4">
        <w:trPr>
          <w:jc w:val="center"/>
        </w:trPr>
        <w:tc>
          <w:tcPr>
            <w:tcW w:w="1969" w:type="dxa"/>
          </w:tcPr>
          <w:p w:rsidR="00843F26" w:rsidRPr="00B47E36" w:rsidRDefault="00843F26" w:rsidP="0017246D">
            <w:pPr>
              <w:spacing w:line="276" w:lineRule="auto"/>
              <w:jc w:val="both"/>
              <w:rPr>
                <w:rFonts w:ascii="Arial" w:hAnsi="Arial" w:cs="Arial"/>
                <w:szCs w:val="24"/>
              </w:rPr>
            </w:pPr>
            <w:r w:rsidRPr="00B47E36">
              <w:rPr>
                <w:rFonts w:ascii="Arial" w:hAnsi="Arial" w:cs="Arial"/>
                <w:szCs w:val="24"/>
              </w:rPr>
              <w:t>Metodología de referencia para el desarrollo de sistemas de información - LI.SIS.05</w:t>
            </w:r>
          </w:p>
        </w:tc>
        <w:tc>
          <w:tcPr>
            <w:tcW w:w="3425" w:type="dxa"/>
          </w:tcPr>
          <w:p w:rsidR="00843F26" w:rsidRPr="00B47E36" w:rsidRDefault="00843F26" w:rsidP="0017246D">
            <w:pPr>
              <w:spacing w:line="276" w:lineRule="auto"/>
              <w:jc w:val="both"/>
              <w:rPr>
                <w:rFonts w:ascii="Arial" w:hAnsi="Arial" w:cs="Arial"/>
                <w:szCs w:val="24"/>
              </w:rPr>
            </w:pPr>
            <w:r w:rsidRPr="00B47E36">
              <w:rPr>
                <w:rFonts w:ascii="Arial" w:hAnsi="Arial" w:cs="Arial"/>
                <w:szCs w:val="24"/>
              </w:rPr>
              <w:t xml:space="preserve">La dirección de Tecnologías y Sistemas de la Información o quien haga sus veces debe contar con metodologías de referencia que definan los componentes principales de un proceso de desarrollo del software, que considere sus fases o etapas, las actividades principales y de soporte involucradas, roles y responsabilidades, herramientas de apoyo al ciclo de vida, así como los ámbitos de aplicación. </w:t>
            </w:r>
            <w:r w:rsidRPr="00B47E36">
              <w:rPr>
                <w:rFonts w:ascii="Arial" w:hAnsi="Arial" w:cs="Arial"/>
                <w:szCs w:val="24"/>
              </w:rPr>
              <w:lastRenderedPageBreak/>
              <w:t>Las metodologías de referencia deben dar cobertura a todas las soluciones de software de los sistemas de información que la institución construya o adapte, independientemente de su tecnología. Las metodologías deben incorporar mejores prácticas de la industria.</w:t>
            </w:r>
          </w:p>
        </w:tc>
        <w:tc>
          <w:tcPr>
            <w:tcW w:w="2880" w:type="dxa"/>
          </w:tcPr>
          <w:p w:rsidR="00843F26" w:rsidRPr="00B47E36" w:rsidRDefault="00843F26" w:rsidP="0017246D">
            <w:pPr>
              <w:spacing w:line="276" w:lineRule="auto"/>
              <w:jc w:val="both"/>
              <w:rPr>
                <w:rFonts w:ascii="Arial" w:hAnsi="Arial" w:cs="Arial"/>
                <w:szCs w:val="24"/>
              </w:rPr>
            </w:pPr>
            <w:r w:rsidRPr="00F96987">
              <w:rPr>
                <w:rFonts w:ascii="Arial" w:hAnsi="Arial" w:cs="Arial"/>
                <w:szCs w:val="24"/>
              </w:rPr>
              <w:lastRenderedPageBreak/>
              <w:t>El Proceso</w:t>
            </w:r>
            <w:r>
              <w:rPr>
                <w:rFonts w:ascii="Arial" w:hAnsi="Arial" w:cs="Arial"/>
                <w:szCs w:val="24"/>
              </w:rPr>
              <w:t xml:space="preserve"> de</w:t>
            </w:r>
            <w:r w:rsidRPr="00F96987">
              <w:rPr>
                <w:rFonts w:ascii="Arial" w:hAnsi="Arial" w:cs="Arial"/>
                <w:szCs w:val="24"/>
              </w:rPr>
              <w:t xml:space="preserve"> </w:t>
            </w:r>
            <w:r w:rsidRPr="00B47E36">
              <w:rPr>
                <w:rFonts w:ascii="Arial" w:hAnsi="Arial" w:cs="Arial"/>
                <w:szCs w:val="24"/>
              </w:rPr>
              <w:t>I</w:t>
            </w:r>
            <w:r>
              <w:rPr>
                <w:rFonts w:ascii="Arial" w:hAnsi="Arial" w:cs="Arial"/>
                <w:szCs w:val="24"/>
              </w:rPr>
              <w:t xml:space="preserve">nformática y tecnología </w:t>
            </w:r>
            <w:r w:rsidRPr="00B47E36">
              <w:rPr>
                <w:rFonts w:ascii="Arial" w:hAnsi="Arial" w:cs="Arial"/>
                <w:szCs w:val="24"/>
              </w:rPr>
              <w:t>incluirá en los procesos contractuales de desarrollo de software obligación (es) para que el proveedor haga entrega de las especificidades técnicas</w:t>
            </w:r>
            <w:r>
              <w:rPr>
                <w:rFonts w:ascii="Arial" w:hAnsi="Arial" w:cs="Arial"/>
                <w:szCs w:val="24"/>
              </w:rPr>
              <w:t xml:space="preserve"> d</w:t>
            </w:r>
            <w:r w:rsidRPr="00B47E36">
              <w:rPr>
                <w:rFonts w:ascii="Arial" w:hAnsi="Arial" w:cs="Arial"/>
                <w:szCs w:val="24"/>
              </w:rPr>
              <w:t>el desarrollo realizado</w:t>
            </w:r>
            <w:r>
              <w:rPr>
                <w:rFonts w:ascii="Arial" w:hAnsi="Arial" w:cs="Arial"/>
                <w:szCs w:val="24"/>
              </w:rPr>
              <w:t>.</w:t>
            </w:r>
          </w:p>
        </w:tc>
        <w:tc>
          <w:tcPr>
            <w:tcW w:w="793" w:type="dxa"/>
          </w:tcPr>
          <w:p w:rsidR="00843F26" w:rsidRPr="00B47E36" w:rsidRDefault="00843F26" w:rsidP="0017246D">
            <w:pPr>
              <w:spacing w:line="276" w:lineRule="auto"/>
              <w:jc w:val="both"/>
              <w:rPr>
                <w:rFonts w:ascii="Arial" w:hAnsi="Arial" w:cs="Arial"/>
                <w:szCs w:val="24"/>
              </w:rPr>
            </w:pPr>
            <w:r>
              <w:rPr>
                <w:rFonts w:ascii="Arial" w:hAnsi="Arial" w:cs="Arial"/>
                <w:szCs w:val="24"/>
              </w:rPr>
              <w:t>2019-2022</w:t>
            </w:r>
          </w:p>
        </w:tc>
        <w:tc>
          <w:tcPr>
            <w:tcW w:w="2973" w:type="dxa"/>
          </w:tcPr>
          <w:p w:rsidR="00843F26" w:rsidRDefault="00FD3C95" w:rsidP="0017246D">
            <w:pPr>
              <w:spacing w:line="276" w:lineRule="auto"/>
              <w:jc w:val="both"/>
              <w:rPr>
                <w:rFonts w:ascii="Arial" w:hAnsi="Arial" w:cs="Arial"/>
                <w:szCs w:val="24"/>
              </w:rPr>
            </w:pPr>
            <w:r>
              <w:rPr>
                <w:rFonts w:ascii="Arial" w:hAnsi="Arial" w:cs="Arial"/>
                <w:szCs w:val="24"/>
              </w:rPr>
              <w:t>Se solicit</w:t>
            </w:r>
            <w:r w:rsidR="000A4378">
              <w:rPr>
                <w:rFonts w:ascii="Arial" w:hAnsi="Arial" w:cs="Arial"/>
                <w:szCs w:val="24"/>
              </w:rPr>
              <w:t>ó</w:t>
            </w:r>
            <w:r>
              <w:rPr>
                <w:rFonts w:ascii="Arial" w:hAnsi="Arial" w:cs="Arial"/>
                <w:szCs w:val="24"/>
              </w:rPr>
              <w:t xml:space="preserve"> entrega y documentación de código fuente para:</w:t>
            </w:r>
          </w:p>
          <w:p w:rsidR="00FD3C95" w:rsidRDefault="00FD3C95" w:rsidP="00FD3C95">
            <w:pPr>
              <w:pStyle w:val="Prrafodelista"/>
              <w:numPr>
                <w:ilvl w:val="0"/>
                <w:numId w:val="3"/>
              </w:numPr>
              <w:spacing w:line="276" w:lineRule="auto"/>
              <w:jc w:val="both"/>
              <w:rPr>
                <w:rFonts w:ascii="Arial" w:hAnsi="Arial" w:cs="Arial"/>
                <w:szCs w:val="24"/>
              </w:rPr>
            </w:pPr>
            <w:r>
              <w:rPr>
                <w:rFonts w:ascii="Arial" w:hAnsi="Arial" w:cs="Arial"/>
                <w:szCs w:val="24"/>
              </w:rPr>
              <w:t>SGD ORFEO: Contrato 020-2019</w:t>
            </w:r>
          </w:p>
          <w:p w:rsidR="00FD3C95" w:rsidRDefault="00FD3C95" w:rsidP="00FD3C95">
            <w:pPr>
              <w:pStyle w:val="Prrafodelista"/>
              <w:numPr>
                <w:ilvl w:val="0"/>
                <w:numId w:val="3"/>
              </w:numPr>
              <w:spacing w:line="276" w:lineRule="auto"/>
              <w:jc w:val="both"/>
              <w:rPr>
                <w:rFonts w:ascii="Arial" w:hAnsi="Arial" w:cs="Arial"/>
                <w:szCs w:val="24"/>
              </w:rPr>
            </w:pPr>
            <w:r>
              <w:rPr>
                <w:rFonts w:ascii="Arial" w:hAnsi="Arial" w:cs="Arial"/>
                <w:szCs w:val="24"/>
              </w:rPr>
              <w:t>Portal web: Contrato 023-2019</w:t>
            </w:r>
          </w:p>
          <w:p w:rsidR="00FD3C95" w:rsidRPr="00FD3C95" w:rsidRDefault="00FD3C95" w:rsidP="00FD3C95">
            <w:pPr>
              <w:pStyle w:val="Prrafodelista"/>
              <w:numPr>
                <w:ilvl w:val="0"/>
                <w:numId w:val="3"/>
              </w:numPr>
              <w:spacing w:line="276" w:lineRule="auto"/>
              <w:jc w:val="both"/>
              <w:rPr>
                <w:rFonts w:ascii="Arial" w:hAnsi="Arial" w:cs="Arial"/>
                <w:szCs w:val="24"/>
              </w:rPr>
            </w:pPr>
            <w:r>
              <w:rPr>
                <w:rFonts w:ascii="Arial" w:hAnsi="Arial" w:cs="Arial"/>
                <w:szCs w:val="24"/>
              </w:rPr>
              <w:t>Aplicaciones INCI: Contrato 029-2019</w:t>
            </w:r>
          </w:p>
        </w:tc>
      </w:tr>
      <w:tr w:rsidR="00843F26" w:rsidRPr="00F96987" w:rsidTr="00E70AB4">
        <w:trPr>
          <w:jc w:val="center"/>
        </w:trPr>
        <w:tc>
          <w:tcPr>
            <w:tcW w:w="1969"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Derechos patrimoniales sobre los sistemas de información - LI.SIS.06</w:t>
            </w:r>
          </w:p>
        </w:tc>
        <w:tc>
          <w:tcPr>
            <w:tcW w:w="3425"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Cuando se suscriban contratos con terceras partes bajo la figura de "obra creada por encargo", cuyo alcance incluya el desarrollo de elementos de software, el autor o autores de la obra deben transferir a la institución los derechos patrimoniales sobre los productos.</w:t>
            </w:r>
          </w:p>
        </w:tc>
        <w:tc>
          <w:tcPr>
            <w:tcW w:w="2880"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El Proceso</w:t>
            </w:r>
            <w:r>
              <w:rPr>
                <w:rFonts w:ascii="Arial" w:hAnsi="Arial" w:cs="Arial"/>
                <w:szCs w:val="24"/>
              </w:rPr>
              <w:t xml:space="preserve"> de</w:t>
            </w:r>
            <w:r w:rsidRPr="00F96987">
              <w:rPr>
                <w:rFonts w:ascii="Arial" w:hAnsi="Arial" w:cs="Arial"/>
                <w:szCs w:val="24"/>
              </w:rPr>
              <w:t xml:space="preserve"> </w:t>
            </w:r>
            <w:r w:rsidRPr="00B47E36">
              <w:rPr>
                <w:rFonts w:ascii="Arial" w:hAnsi="Arial" w:cs="Arial"/>
                <w:szCs w:val="24"/>
              </w:rPr>
              <w:t>I</w:t>
            </w:r>
            <w:r>
              <w:rPr>
                <w:rFonts w:ascii="Arial" w:hAnsi="Arial" w:cs="Arial"/>
                <w:szCs w:val="24"/>
              </w:rPr>
              <w:t>nformática y tecnología</w:t>
            </w:r>
            <w:r w:rsidRPr="00F96987">
              <w:rPr>
                <w:rFonts w:ascii="Arial" w:hAnsi="Arial" w:cs="Arial"/>
                <w:szCs w:val="24"/>
              </w:rPr>
              <w:t xml:space="preserve"> </w:t>
            </w:r>
            <w:r>
              <w:rPr>
                <w:rFonts w:ascii="Arial" w:hAnsi="Arial" w:cs="Arial"/>
                <w:szCs w:val="24"/>
              </w:rPr>
              <w:t>velará porque se incluya en los procesos de contratación que involucren desarrollo o adquisición de software los</w:t>
            </w:r>
            <w:r w:rsidRPr="00F96987">
              <w:rPr>
                <w:rFonts w:ascii="Arial" w:hAnsi="Arial" w:cs="Arial"/>
                <w:szCs w:val="24"/>
              </w:rPr>
              <w:t xml:space="preserve"> derechos patrimoniales sobre los sistemas de información, contratados con terceras personas.</w:t>
            </w:r>
          </w:p>
        </w:tc>
        <w:tc>
          <w:tcPr>
            <w:tcW w:w="793" w:type="dxa"/>
          </w:tcPr>
          <w:p w:rsidR="00843F26" w:rsidRPr="00F96987" w:rsidRDefault="00843F26" w:rsidP="0017246D">
            <w:pPr>
              <w:spacing w:line="276" w:lineRule="auto"/>
              <w:jc w:val="both"/>
              <w:rPr>
                <w:rFonts w:ascii="Arial" w:hAnsi="Arial" w:cs="Arial"/>
                <w:szCs w:val="24"/>
              </w:rPr>
            </w:pPr>
            <w:r>
              <w:rPr>
                <w:rFonts w:ascii="Arial" w:hAnsi="Arial" w:cs="Arial"/>
                <w:szCs w:val="24"/>
              </w:rPr>
              <w:t>2019-2022</w:t>
            </w:r>
          </w:p>
        </w:tc>
        <w:tc>
          <w:tcPr>
            <w:tcW w:w="2973" w:type="dxa"/>
          </w:tcPr>
          <w:p w:rsidR="00843F26" w:rsidRDefault="00FD3C95" w:rsidP="0017246D">
            <w:pPr>
              <w:spacing w:line="276" w:lineRule="auto"/>
              <w:jc w:val="both"/>
              <w:rPr>
                <w:rFonts w:ascii="Arial" w:hAnsi="Arial" w:cs="Arial"/>
                <w:szCs w:val="24"/>
              </w:rPr>
            </w:pPr>
            <w:r>
              <w:rPr>
                <w:rFonts w:ascii="Arial" w:hAnsi="Arial" w:cs="Arial"/>
                <w:szCs w:val="24"/>
              </w:rPr>
              <w:t>No se ha generado contratación que implique esta acción.</w:t>
            </w:r>
          </w:p>
        </w:tc>
      </w:tr>
      <w:tr w:rsidR="00843F26" w:rsidRPr="00F96987" w:rsidTr="00E70AB4">
        <w:trPr>
          <w:jc w:val="center"/>
        </w:trPr>
        <w:tc>
          <w:tcPr>
            <w:tcW w:w="9067" w:type="dxa"/>
            <w:gridSpan w:val="4"/>
          </w:tcPr>
          <w:p w:rsidR="00843F26" w:rsidRPr="00F96987" w:rsidRDefault="00843F26" w:rsidP="0017246D">
            <w:pPr>
              <w:jc w:val="center"/>
              <w:rPr>
                <w:rFonts w:ascii="Arial" w:hAnsi="Arial" w:cs="Arial"/>
                <w:b/>
                <w:szCs w:val="24"/>
              </w:rPr>
            </w:pPr>
            <w:r w:rsidRPr="00F96987">
              <w:rPr>
                <w:rFonts w:ascii="Arial" w:hAnsi="Arial" w:cs="Arial"/>
                <w:b/>
                <w:szCs w:val="24"/>
              </w:rPr>
              <w:t>Ámbito Diseño de los Sistemas de Información</w:t>
            </w:r>
          </w:p>
          <w:p w:rsidR="00843F26" w:rsidRPr="00F96987" w:rsidRDefault="00843F26" w:rsidP="0017246D">
            <w:pPr>
              <w:jc w:val="center"/>
              <w:rPr>
                <w:rFonts w:ascii="Arial" w:hAnsi="Arial" w:cs="Arial"/>
                <w:b/>
                <w:szCs w:val="24"/>
              </w:rPr>
            </w:pPr>
            <w:r w:rsidRPr="00F96987">
              <w:rPr>
                <w:rFonts w:ascii="Arial" w:hAnsi="Arial" w:cs="Arial"/>
                <w:szCs w:val="24"/>
              </w:rPr>
              <w:t>Busca que las instituciones cuenten con sistemas estandarizados, interoperables y usables.</w:t>
            </w:r>
          </w:p>
        </w:tc>
        <w:tc>
          <w:tcPr>
            <w:tcW w:w="2973" w:type="dxa"/>
          </w:tcPr>
          <w:p w:rsidR="00843F26" w:rsidRPr="00F96987" w:rsidRDefault="00843F26" w:rsidP="0017246D">
            <w:pPr>
              <w:jc w:val="center"/>
              <w:rPr>
                <w:rFonts w:ascii="Arial" w:hAnsi="Arial" w:cs="Arial"/>
                <w:b/>
                <w:szCs w:val="24"/>
              </w:rPr>
            </w:pPr>
          </w:p>
        </w:tc>
      </w:tr>
      <w:tr w:rsidR="00843F26" w:rsidRPr="00F96987" w:rsidTr="00E70AB4">
        <w:trPr>
          <w:jc w:val="center"/>
        </w:trPr>
        <w:tc>
          <w:tcPr>
            <w:tcW w:w="1969" w:type="dxa"/>
          </w:tcPr>
          <w:p w:rsidR="00843F26" w:rsidRPr="00F96987" w:rsidRDefault="00843F26" w:rsidP="0017246D">
            <w:pPr>
              <w:spacing w:line="360" w:lineRule="auto"/>
              <w:jc w:val="both"/>
              <w:rPr>
                <w:rFonts w:ascii="Arial" w:hAnsi="Arial" w:cs="Arial"/>
                <w:szCs w:val="24"/>
              </w:rPr>
            </w:pPr>
            <w:r w:rsidRPr="00F96987">
              <w:rPr>
                <w:rFonts w:ascii="Arial" w:hAnsi="Arial" w:cs="Arial"/>
                <w:szCs w:val="24"/>
              </w:rPr>
              <w:t>Lineamiento</w:t>
            </w:r>
          </w:p>
        </w:tc>
        <w:tc>
          <w:tcPr>
            <w:tcW w:w="3425" w:type="dxa"/>
          </w:tcPr>
          <w:p w:rsidR="00843F26" w:rsidRPr="00F96987" w:rsidRDefault="00843F26" w:rsidP="0017246D">
            <w:pPr>
              <w:spacing w:line="360" w:lineRule="auto"/>
              <w:jc w:val="both"/>
              <w:rPr>
                <w:rFonts w:ascii="Arial" w:hAnsi="Arial" w:cs="Arial"/>
                <w:szCs w:val="24"/>
              </w:rPr>
            </w:pPr>
            <w:r w:rsidRPr="00F96987">
              <w:rPr>
                <w:rFonts w:ascii="Arial" w:hAnsi="Arial" w:cs="Arial"/>
                <w:szCs w:val="24"/>
              </w:rPr>
              <w:t>Descripción</w:t>
            </w:r>
          </w:p>
        </w:tc>
        <w:tc>
          <w:tcPr>
            <w:tcW w:w="2880" w:type="dxa"/>
          </w:tcPr>
          <w:p w:rsidR="00843F26" w:rsidRPr="00F96987" w:rsidRDefault="00843F26" w:rsidP="0017246D">
            <w:pPr>
              <w:spacing w:line="360" w:lineRule="auto"/>
              <w:jc w:val="both"/>
              <w:rPr>
                <w:rFonts w:ascii="Arial" w:hAnsi="Arial" w:cs="Arial"/>
                <w:szCs w:val="24"/>
              </w:rPr>
            </w:pPr>
            <w:r w:rsidRPr="00F96987">
              <w:rPr>
                <w:rFonts w:ascii="Arial" w:hAnsi="Arial" w:cs="Arial"/>
                <w:szCs w:val="24"/>
              </w:rPr>
              <w:t>Acciones a Realizar</w:t>
            </w:r>
          </w:p>
        </w:tc>
        <w:tc>
          <w:tcPr>
            <w:tcW w:w="793" w:type="dxa"/>
          </w:tcPr>
          <w:p w:rsidR="00843F26" w:rsidRPr="00F96987" w:rsidRDefault="00843F26" w:rsidP="0017246D">
            <w:pPr>
              <w:spacing w:line="360" w:lineRule="auto"/>
              <w:jc w:val="both"/>
              <w:rPr>
                <w:rFonts w:ascii="Arial" w:hAnsi="Arial" w:cs="Arial"/>
                <w:szCs w:val="24"/>
              </w:rPr>
            </w:pPr>
            <w:r>
              <w:rPr>
                <w:rFonts w:ascii="Arial" w:hAnsi="Arial" w:cs="Arial"/>
                <w:szCs w:val="24"/>
              </w:rPr>
              <w:t>Año</w:t>
            </w:r>
          </w:p>
        </w:tc>
        <w:tc>
          <w:tcPr>
            <w:tcW w:w="2973" w:type="dxa"/>
          </w:tcPr>
          <w:p w:rsidR="00843F26" w:rsidRDefault="000A4378" w:rsidP="0017246D">
            <w:pPr>
              <w:spacing w:line="360" w:lineRule="auto"/>
              <w:jc w:val="both"/>
              <w:rPr>
                <w:rFonts w:ascii="Arial" w:hAnsi="Arial" w:cs="Arial"/>
                <w:szCs w:val="24"/>
              </w:rPr>
            </w:pPr>
            <w:r>
              <w:rPr>
                <w:szCs w:val="24"/>
              </w:rPr>
              <w:t xml:space="preserve">Acciones </w:t>
            </w:r>
            <w:r w:rsidR="00124E30">
              <w:rPr>
                <w:szCs w:val="24"/>
              </w:rPr>
              <w:t>I</w:t>
            </w:r>
            <w:r>
              <w:rPr>
                <w:szCs w:val="24"/>
              </w:rPr>
              <w:t>II cuatrimestre 2019</w:t>
            </w:r>
          </w:p>
        </w:tc>
      </w:tr>
      <w:tr w:rsidR="00843F26" w:rsidRPr="00F96987" w:rsidTr="00E70AB4">
        <w:trPr>
          <w:jc w:val="center"/>
        </w:trPr>
        <w:tc>
          <w:tcPr>
            <w:tcW w:w="1969"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Interoperabilidad - LI.SIS.09</w:t>
            </w:r>
          </w:p>
        </w:tc>
        <w:tc>
          <w:tcPr>
            <w:tcW w:w="3425"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La dirección de Tecnologías y Sistemas de la Información o quien haga sus veces debe habilitar en sus sistemas de información aquellas características funcionales y no funcionales, necesarias para interactuar con la Plataforma de Interoperabilidad del Estado Colombiano, partiendo de los flujos de información registrados en el catálogo de componentes de información y las necesidades de intercambio de información con otras instituciones</w:t>
            </w:r>
          </w:p>
        </w:tc>
        <w:tc>
          <w:tcPr>
            <w:tcW w:w="2880"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 xml:space="preserve">El Proceso </w:t>
            </w:r>
            <w:r>
              <w:rPr>
                <w:rFonts w:ascii="Arial" w:hAnsi="Arial" w:cs="Arial"/>
                <w:szCs w:val="24"/>
              </w:rPr>
              <w:t xml:space="preserve">de </w:t>
            </w:r>
            <w:r w:rsidRPr="00B47E36">
              <w:rPr>
                <w:rFonts w:ascii="Arial" w:hAnsi="Arial" w:cs="Arial"/>
                <w:szCs w:val="24"/>
              </w:rPr>
              <w:t>I</w:t>
            </w:r>
            <w:r>
              <w:rPr>
                <w:rFonts w:ascii="Arial" w:hAnsi="Arial" w:cs="Arial"/>
                <w:szCs w:val="24"/>
              </w:rPr>
              <w:t>nformática y tecnología</w:t>
            </w:r>
            <w:r w:rsidRPr="00F96987">
              <w:rPr>
                <w:rFonts w:ascii="Arial" w:hAnsi="Arial" w:cs="Arial"/>
                <w:szCs w:val="24"/>
              </w:rPr>
              <w:t xml:space="preserve"> analizará la información </w:t>
            </w:r>
            <w:r>
              <w:rPr>
                <w:rFonts w:ascii="Arial" w:hAnsi="Arial" w:cs="Arial"/>
                <w:szCs w:val="24"/>
              </w:rPr>
              <w:t>que requiere y puede proporcionar</w:t>
            </w:r>
            <w:r w:rsidRPr="00F96987">
              <w:rPr>
                <w:rFonts w:ascii="Arial" w:hAnsi="Arial" w:cs="Arial"/>
                <w:szCs w:val="24"/>
              </w:rPr>
              <w:t>, para interactuar con la Plataforma de Interoperabilidad del Estado Colombiano.</w:t>
            </w:r>
          </w:p>
        </w:tc>
        <w:tc>
          <w:tcPr>
            <w:tcW w:w="793" w:type="dxa"/>
          </w:tcPr>
          <w:p w:rsidR="00843F26" w:rsidRPr="00F96987" w:rsidRDefault="00843F26" w:rsidP="0017246D">
            <w:pPr>
              <w:spacing w:line="276" w:lineRule="auto"/>
              <w:jc w:val="both"/>
              <w:rPr>
                <w:rFonts w:ascii="Arial" w:hAnsi="Arial" w:cs="Arial"/>
                <w:szCs w:val="24"/>
              </w:rPr>
            </w:pPr>
            <w:r>
              <w:rPr>
                <w:rFonts w:ascii="Arial" w:hAnsi="Arial" w:cs="Arial"/>
                <w:szCs w:val="24"/>
              </w:rPr>
              <w:t xml:space="preserve">2019-2022 </w:t>
            </w:r>
          </w:p>
        </w:tc>
        <w:tc>
          <w:tcPr>
            <w:tcW w:w="2973" w:type="dxa"/>
          </w:tcPr>
          <w:p w:rsidR="00843F26" w:rsidRDefault="00474B1A" w:rsidP="00042E87">
            <w:pPr>
              <w:spacing w:line="276" w:lineRule="auto"/>
              <w:jc w:val="both"/>
              <w:rPr>
                <w:rFonts w:ascii="Arial" w:hAnsi="Arial" w:cs="Arial"/>
                <w:szCs w:val="24"/>
              </w:rPr>
            </w:pPr>
            <w:r>
              <w:rPr>
                <w:rFonts w:ascii="Arial" w:hAnsi="Arial" w:cs="Arial"/>
                <w:szCs w:val="24"/>
              </w:rPr>
              <w:t xml:space="preserve"> </w:t>
            </w:r>
            <w:r w:rsidR="00042E87">
              <w:rPr>
                <w:rFonts w:ascii="Arial" w:hAnsi="Arial" w:cs="Arial"/>
                <w:szCs w:val="24"/>
              </w:rPr>
              <w:t>Hasta la fecha no se ha tenido un acercamiento con otras entidades para interactuar.</w:t>
            </w:r>
          </w:p>
        </w:tc>
      </w:tr>
      <w:tr w:rsidR="00843F26" w:rsidRPr="00F96987" w:rsidTr="00E70AB4">
        <w:trPr>
          <w:jc w:val="center"/>
        </w:trPr>
        <w:tc>
          <w:tcPr>
            <w:tcW w:w="1969"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Implementación de componentes de información - LI.SIS.10</w:t>
            </w:r>
          </w:p>
        </w:tc>
        <w:tc>
          <w:tcPr>
            <w:tcW w:w="3425"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Los sistemas de información deben funcionar sobre la arquitectura de informaci</w:t>
            </w:r>
            <w:r>
              <w:rPr>
                <w:rFonts w:ascii="Arial" w:hAnsi="Arial" w:cs="Arial"/>
                <w:szCs w:val="24"/>
              </w:rPr>
              <w:t>ón definida para la institución.</w:t>
            </w:r>
          </w:p>
        </w:tc>
        <w:tc>
          <w:tcPr>
            <w:tcW w:w="2880"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 xml:space="preserve">El Proceso </w:t>
            </w:r>
            <w:r>
              <w:rPr>
                <w:rFonts w:ascii="Arial" w:hAnsi="Arial" w:cs="Arial"/>
                <w:szCs w:val="24"/>
              </w:rPr>
              <w:t xml:space="preserve">de </w:t>
            </w:r>
            <w:r w:rsidRPr="00B47E36">
              <w:rPr>
                <w:rFonts w:ascii="Arial" w:hAnsi="Arial" w:cs="Arial"/>
                <w:szCs w:val="24"/>
              </w:rPr>
              <w:t>I</w:t>
            </w:r>
            <w:r>
              <w:rPr>
                <w:rFonts w:ascii="Arial" w:hAnsi="Arial" w:cs="Arial"/>
                <w:szCs w:val="24"/>
              </w:rPr>
              <w:t>nformática y tecnología</w:t>
            </w:r>
            <w:r w:rsidRPr="00F96987">
              <w:rPr>
                <w:rFonts w:ascii="Arial" w:hAnsi="Arial" w:cs="Arial"/>
                <w:szCs w:val="24"/>
              </w:rPr>
              <w:t xml:space="preserve"> verificará </w:t>
            </w:r>
            <w:r>
              <w:rPr>
                <w:rFonts w:ascii="Arial" w:hAnsi="Arial" w:cs="Arial"/>
                <w:szCs w:val="24"/>
              </w:rPr>
              <w:t xml:space="preserve">el buen funcionamiento de </w:t>
            </w:r>
            <w:r w:rsidRPr="00F96987">
              <w:rPr>
                <w:rFonts w:ascii="Arial" w:hAnsi="Arial" w:cs="Arial"/>
                <w:szCs w:val="24"/>
              </w:rPr>
              <w:t>los sistemas de información.</w:t>
            </w:r>
          </w:p>
        </w:tc>
        <w:tc>
          <w:tcPr>
            <w:tcW w:w="793" w:type="dxa"/>
          </w:tcPr>
          <w:p w:rsidR="00843F26" w:rsidRPr="00F96987" w:rsidRDefault="00843F26" w:rsidP="0017246D">
            <w:pPr>
              <w:spacing w:line="276" w:lineRule="auto"/>
              <w:jc w:val="both"/>
              <w:rPr>
                <w:rFonts w:ascii="Arial" w:hAnsi="Arial" w:cs="Arial"/>
                <w:szCs w:val="24"/>
              </w:rPr>
            </w:pPr>
            <w:r>
              <w:rPr>
                <w:rFonts w:ascii="Arial" w:hAnsi="Arial" w:cs="Arial"/>
                <w:szCs w:val="24"/>
              </w:rPr>
              <w:t>2019-2022</w:t>
            </w:r>
          </w:p>
        </w:tc>
        <w:tc>
          <w:tcPr>
            <w:tcW w:w="2973" w:type="dxa"/>
          </w:tcPr>
          <w:p w:rsidR="00843F26" w:rsidRDefault="00042E87" w:rsidP="0017246D">
            <w:pPr>
              <w:spacing w:line="276" w:lineRule="auto"/>
              <w:jc w:val="both"/>
              <w:rPr>
                <w:rFonts w:ascii="Arial" w:hAnsi="Arial" w:cs="Arial"/>
                <w:szCs w:val="24"/>
              </w:rPr>
            </w:pPr>
            <w:r>
              <w:rPr>
                <w:rFonts w:ascii="Arial" w:hAnsi="Arial" w:cs="Arial"/>
                <w:szCs w:val="24"/>
              </w:rPr>
              <w:t>Contrato 020-2019 para garantizar soporte y buen funcionamiento del SGD ORFEO.</w:t>
            </w:r>
          </w:p>
          <w:p w:rsidR="00042E87" w:rsidRDefault="00042E87" w:rsidP="0017246D">
            <w:pPr>
              <w:spacing w:line="276" w:lineRule="auto"/>
              <w:jc w:val="both"/>
              <w:rPr>
                <w:rFonts w:ascii="Arial" w:hAnsi="Arial" w:cs="Arial"/>
                <w:szCs w:val="24"/>
              </w:rPr>
            </w:pPr>
            <w:r>
              <w:rPr>
                <w:rFonts w:ascii="Arial" w:hAnsi="Arial" w:cs="Arial"/>
                <w:szCs w:val="24"/>
              </w:rPr>
              <w:lastRenderedPageBreak/>
              <w:t xml:space="preserve">Contrato 023-2019 para soporte, ajustes y nuevos desarrollos del portal web. </w:t>
            </w:r>
          </w:p>
        </w:tc>
      </w:tr>
      <w:tr w:rsidR="00843F26" w:rsidRPr="00F96987" w:rsidTr="00E70AB4">
        <w:trPr>
          <w:jc w:val="center"/>
        </w:trPr>
        <w:tc>
          <w:tcPr>
            <w:tcW w:w="1969" w:type="dxa"/>
            <w:shd w:val="clear" w:color="auto" w:fill="auto"/>
          </w:tcPr>
          <w:p w:rsidR="00843F26" w:rsidRPr="00F96987" w:rsidRDefault="00843F26" w:rsidP="0017246D">
            <w:pPr>
              <w:spacing w:line="276" w:lineRule="auto"/>
              <w:jc w:val="both"/>
              <w:rPr>
                <w:rFonts w:ascii="Arial" w:hAnsi="Arial" w:cs="Arial"/>
                <w:szCs w:val="24"/>
              </w:rPr>
            </w:pPr>
            <w:r w:rsidRPr="0093247E">
              <w:rPr>
                <w:rFonts w:ascii="Arial" w:hAnsi="Arial" w:cs="Arial"/>
                <w:szCs w:val="24"/>
              </w:rPr>
              <w:lastRenderedPageBreak/>
              <w:t>Accesibilidad - LI.SIS.24</w:t>
            </w:r>
          </w:p>
        </w:tc>
        <w:tc>
          <w:tcPr>
            <w:tcW w:w="3425"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Los sistemas de información que estén dispuestos para el acceso a usuarios externos o grupos de interés deben cumplir con las características de accesibilidad que indique la estrategia de Gobierno en Línea.</w:t>
            </w:r>
          </w:p>
        </w:tc>
        <w:tc>
          <w:tcPr>
            <w:tcW w:w="2880"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 xml:space="preserve">El Proceso </w:t>
            </w:r>
            <w:r>
              <w:rPr>
                <w:rFonts w:ascii="Arial" w:hAnsi="Arial" w:cs="Arial"/>
                <w:szCs w:val="24"/>
              </w:rPr>
              <w:t xml:space="preserve">de </w:t>
            </w:r>
            <w:r w:rsidRPr="00B47E36">
              <w:rPr>
                <w:rFonts w:ascii="Arial" w:hAnsi="Arial" w:cs="Arial"/>
                <w:szCs w:val="24"/>
              </w:rPr>
              <w:t>I</w:t>
            </w:r>
            <w:r>
              <w:rPr>
                <w:rFonts w:ascii="Arial" w:hAnsi="Arial" w:cs="Arial"/>
                <w:szCs w:val="24"/>
              </w:rPr>
              <w:t>nformática y tecnología</w:t>
            </w:r>
            <w:r w:rsidRPr="00F96987">
              <w:rPr>
                <w:rFonts w:ascii="Arial" w:hAnsi="Arial" w:cs="Arial"/>
                <w:szCs w:val="24"/>
              </w:rPr>
              <w:t xml:space="preserve"> incorporará en sus sistemas de Información las características de accesibilidad de acuerdo a la Norma Técnica Colombiana NTC 5854 de Accesibilidad a páginas Web.</w:t>
            </w:r>
          </w:p>
        </w:tc>
        <w:tc>
          <w:tcPr>
            <w:tcW w:w="793" w:type="dxa"/>
          </w:tcPr>
          <w:p w:rsidR="00843F26" w:rsidRPr="00F96987" w:rsidRDefault="00843F26" w:rsidP="0017246D">
            <w:pPr>
              <w:spacing w:line="276" w:lineRule="auto"/>
              <w:jc w:val="both"/>
              <w:rPr>
                <w:rFonts w:ascii="Arial" w:hAnsi="Arial" w:cs="Arial"/>
                <w:szCs w:val="24"/>
              </w:rPr>
            </w:pPr>
            <w:r>
              <w:rPr>
                <w:rFonts w:ascii="Arial" w:hAnsi="Arial" w:cs="Arial"/>
                <w:szCs w:val="24"/>
              </w:rPr>
              <w:t>2019-2022</w:t>
            </w:r>
          </w:p>
        </w:tc>
        <w:tc>
          <w:tcPr>
            <w:tcW w:w="2973" w:type="dxa"/>
          </w:tcPr>
          <w:p w:rsidR="00843F26" w:rsidRDefault="00042E87" w:rsidP="00042E87">
            <w:pPr>
              <w:spacing w:line="276" w:lineRule="auto"/>
              <w:jc w:val="both"/>
              <w:rPr>
                <w:rFonts w:ascii="Arial" w:hAnsi="Arial" w:cs="Arial"/>
                <w:szCs w:val="24"/>
              </w:rPr>
            </w:pPr>
            <w:r>
              <w:rPr>
                <w:rFonts w:ascii="Arial" w:hAnsi="Arial" w:cs="Arial"/>
                <w:szCs w:val="24"/>
              </w:rPr>
              <w:t xml:space="preserve">Contrato 023-2019 </w:t>
            </w:r>
            <w:proofErr w:type="gramStart"/>
            <w:r>
              <w:rPr>
                <w:rFonts w:ascii="Arial" w:hAnsi="Arial" w:cs="Arial"/>
                <w:szCs w:val="24"/>
              </w:rPr>
              <w:t xml:space="preserve">para </w:t>
            </w:r>
            <w:r w:rsidR="00CF2BAD">
              <w:rPr>
                <w:rFonts w:ascii="Arial" w:hAnsi="Arial" w:cs="Arial"/>
                <w:szCs w:val="24"/>
              </w:rPr>
              <w:t xml:space="preserve"> </w:t>
            </w:r>
            <w:r>
              <w:rPr>
                <w:rFonts w:ascii="Arial" w:hAnsi="Arial" w:cs="Arial"/>
                <w:szCs w:val="24"/>
              </w:rPr>
              <w:t>desarrollos</w:t>
            </w:r>
            <w:proofErr w:type="gramEnd"/>
            <w:r>
              <w:rPr>
                <w:rFonts w:ascii="Arial" w:hAnsi="Arial" w:cs="Arial"/>
                <w:szCs w:val="24"/>
              </w:rPr>
              <w:t xml:space="preserve"> del </w:t>
            </w:r>
            <w:r w:rsidR="00CF2BAD">
              <w:rPr>
                <w:rFonts w:ascii="Arial" w:hAnsi="Arial" w:cs="Arial"/>
                <w:szCs w:val="24"/>
              </w:rPr>
              <w:t xml:space="preserve">nuevo </w:t>
            </w:r>
            <w:r>
              <w:rPr>
                <w:rFonts w:ascii="Arial" w:hAnsi="Arial" w:cs="Arial"/>
                <w:szCs w:val="24"/>
              </w:rPr>
              <w:t>portal web accesible.</w:t>
            </w:r>
          </w:p>
          <w:p w:rsidR="000A4378" w:rsidRDefault="000A4378" w:rsidP="00042E87">
            <w:pPr>
              <w:spacing w:line="276" w:lineRule="auto"/>
              <w:jc w:val="both"/>
              <w:rPr>
                <w:rFonts w:ascii="Arial" w:hAnsi="Arial" w:cs="Arial"/>
                <w:szCs w:val="24"/>
              </w:rPr>
            </w:pPr>
          </w:p>
          <w:p w:rsidR="000A4378" w:rsidRDefault="000A4378" w:rsidP="00042E87">
            <w:pPr>
              <w:spacing w:line="276" w:lineRule="auto"/>
              <w:jc w:val="both"/>
              <w:rPr>
                <w:rFonts w:ascii="Arial" w:hAnsi="Arial" w:cs="Arial"/>
                <w:szCs w:val="24"/>
              </w:rPr>
            </w:pPr>
            <w:r>
              <w:rPr>
                <w:rFonts w:ascii="Arial" w:hAnsi="Arial" w:cs="Arial"/>
                <w:szCs w:val="24"/>
              </w:rPr>
              <w:t xml:space="preserve">Contrato 029-2019 para nuevas versiones con accesibilidad mejorada de los aplicativos de Biblioteca virtual e </w:t>
            </w:r>
            <w:proofErr w:type="spellStart"/>
            <w:r>
              <w:rPr>
                <w:rFonts w:ascii="Arial" w:hAnsi="Arial" w:cs="Arial"/>
                <w:szCs w:val="24"/>
              </w:rPr>
              <w:t>incidigital</w:t>
            </w:r>
            <w:proofErr w:type="spellEnd"/>
            <w:r>
              <w:rPr>
                <w:rFonts w:ascii="Arial" w:hAnsi="Arial" w:cs="Arial"/>
                <w:szCs w:val="24"/>
              </w:rPr>
              <w:t>.</w:t>
            </w:r>
          </w:p>
        </w:tc>
      </w:tr>
      <w:tr w:rsidR="00843F26" w:rsidRPr="00F96987" w:rsidTr="00E70AB4">
        <w:trPr>
          <w:jc w:val="center"/>
        </w:trPr>
        <w:tc>
          <w:tcPr>
            <w:tcW w:w="9067" w:type="dxa"/>
            <w:gridSpan w:val="4"/>
          </w:tcPr>
          <w:p w:rsidR="00843F26" w:rsidRPr="00F96987" w:rsidRDefault="00843F26" w:rsidP="0017246D">
            <w:pPr>
              <w:jc w:val="center"/>
              <w:rPr>
                <w:rFonts w:ascii="Arial" w:hAnsi="Arial" w:cs="Arial"/>
                <w:b/>
                <w:szCs w:val="24"/>
              </w:rPr>
            </w:pPr>
            <w:r w:rsidRPr="00F96987">
              <w:rPr>
                <w:rFonts w:ascii="Arial" w:hAnsi="Arial" w:cs="Arial"/>
                <w:b/>
                <w:szCs w:val="24"/>
              </w:rPr>
              <w:t>Ámbito Ciclo de vida de los Sistemas de Información</w:t>
            </w:r>
          </w:p>
          <w:p w:rsidR="00843F26" w:rsidRPr="00F96987" w:rsidRDefault="00843F26" w:rsidP="0017246D">
            <w:pPr>
              <w:jc w:val="center"/>
              <w:rPr>
                <w:rFonts w:ascii="Arial" w:hAnsi="Arial" w:cs="Arial"/>
                <w:b/>
                <w:szCs w:val="24"/>
              </w:rPr>
            </w:pPr>
            <w:r w:rsidRPr="00F96987">
              <w:rPr>
                <w:rFonts w:ascii="Arial" w:hAnsi="Arial" w:cs="Arial"/>
                <w:szCs w:val="24"/>
              </w:rPr>
              <w:t>Busca definir y gestionar las etapas que deben surtir los Sistemas de Información desde la definición de requerimientos hasta el despliegue, puesta en funcionamiento y uso.</w:t>
            </w:r>
          </w:p>
        </w:tc>
        <w:tc>
          <w:tcPr>
            <w:tcW w:w="2973" w:type="dxa"/>
          </w:tcPr>
          <w:p w:rsidR="00843F26" w:rsidRPr="00F96987" w:rsidRDefault="00843F26" w:rsidP="0017246D">
            <w:pPr>
              <w:jc w:val="center"/>
              <w:rPr>
                <w:rFonts w:ascii="Arial" w:hAnsi="Arial" w:cs="Arial"/>
                <w:b/>
                <w:szCs w:val="24"/>
              </w:rPr>
            </w:pPr>
          </w:p>
        </w:tc>
      </w:tr>
      <w:tr w:rsidR="00843F26" w:rsidRPr="00F96987" w:rsidTr="00E70AB4">
        <w:trPr>
          <w:jc w:val="center"/>
        </w:trPr>
        <w:tc>
          <w:tcPr>
            <w:tcW w:w="1969" w:type="dxa"/>
          </w:tcPr>
          <w:p w:rsidR="00843F26" w:rsidRPr="00F96987" w:rsidRDefault="00843F26" w:rsidP="0017246D">
            <w:pPr>
              <w:spacing w:line="360" w:lineRule="auto"/>
              <w:jc w:val="both"/>
              <w:rPr>
                <w:rFonts w:ascii="Arial" w:hAnsi="Arial" w:cs="Arial"/>
                <w:szCs w:val="24"/>
              </w:rPr>
            </w:pPr>
            <w:r w:rsidRPr="00F96987">
              <w:rPr>
                <w:rFonts w:ascii="Arial" w:hAnsi="Arial" w:cs="Arial"/>
                <w:szCs w:val="24"/>
              </w:rPr>
              <w:t>Lineamiento</w:t>
            </w:r>
          </w:p>
        </w:tc>
        <w:tc>
          <w:tcPr>
            <w:tcW w:w="3425" w:type="dxa"/>
          </w:tcPr>
          <w:p w:rsidR="00843F26" w:rsidRPr="00F96987" w:rsidRDefault="00843F26" w:rsidP="0017246D">
            <w:pPr>
              <w:spacing w:line="360" w:lineRule="auto"/>
              <w:jc w:val="both"/>
              <w:rPr>
                <w:rFonts w:ascii="Arial" w:hAnsi="Arial" w:cs="Arial"/>
                <w:szCs w:val="24"/>
              </w:rPr>
            </w:pPr>
            <w:r w:rsidRPr="00F96987">
              <w:rPr>
                <w:rFonts w:ascii="Arial" w:hAnsi="Arial" w:cs="Arial"/>
                <w:szCs w:val="24"/>
              </w:rPr>
              <w:t>Descripción</w:t>
            </w:r>
          </w:p>
        </w:tc>
        <w:tc>
          <w:tcPr>
            <w:tcW w:w="2880" w:type="dxa"/>
          </w:tcPr>
          <w:p w:rsidR="00843F26" w:rsidRPr="00F96987" w:rsidRDefault="00843F26" w:rsidP="0017246D">
            <w:pPr>
              <w:spacing w:line="360" w:lineRule="auto"/>
              <w:jc w:val="both"/>
              <w:rPr>
                <w:rFonts w:ascii="Arial" w:hAnsi="Arial" w:cs="Arial"/>
                <w:szCs w:val="24"/>
              </w:rPr>
            </w:pPr>
            <w:r w:rsidRPr="00F96987">
              <w:rPr>
                <w:rFonts w:ascii="Arial" w:hAnsi="Arial" w:cs="Arial"/>
                <w:szCs w:val="24"/>
              </w:rPr>
              <w:t>Acciones a Realizar</w:t>
            </w:r>
          </w:p>
        </w:tc>
        <w:tc>
          <w:tcPr>
            <w:tcW w:w="793" w:type="dxa"/>
          </w:tcPr>
          <w:p w:rsidR="00843F26" w:rsidRPr="00F96987" w:rsidRDefault="00843F26" w:rsidP="0017246D">
            <w:pPr>
              <w:spacing w:line="360" w:lineRule="auto"/>
              <w:jc w:val="both"/>
              <w:rPr>
                <w:rFonts w:ascii="Arial" w:hAnsi="Arial" w:cs="Arial"/>
                <w:szCs w:val="24"/>
              </w:rPr>
            </w:pPr>
            <w:r>
              <w:rPr>
                <w:rFonts w:ascii="Arial" w:hAnsi="Arial" w:cs="Arial"/>
                <w:szCs w:val="24"/>
              </w:rPr>
              <w:t>Año</w:t>
            </w:r>
          </w:p>
        </w:tc>
        <w:tc>
          <w:tcPr>
            <w:tcW w:w="2973" w:type="dxa"/>
          </w:tcPr>
          <w:p w:rsidR="00843F26" w:rsidRDefault="000A4378" w:rsidP="0017246D">
            <w:pPr>
              <w:spacing w:line="360" w:lineRule="auto"/>
              <w:jc w:val="both"/>
              <w:rPr>
                <w:rFonts w:ascii="Arial" w:hAnsi="Arial" w:cs="Arial"/>
                <w:szCs w:val="24"/>
              </w:rPr>
            </w:pPr>
            <w:r>
              <w:rPr>
                <w:szCs w:val="24"/>
              </w:rPr>
              <w:t xml:space="preserve">Acciones </w:t>
            </w:r>
            <w:r w:rsidR="00124E30">
              <w:rPr>
                <w:szCs w:val="24"/>
              </w:rPr>
              <w:t>I</w:t>
            </w:r>
            <w:r>
              <w:rPr>
                <w:szCs w:val="24"/>
              </w:rPr>
              <w:t>II cuatrimestre 2019</w:t>
            </w:r>
          </w:p>
        </w:tc>
      </w:tr>
      <w:tr w:rsidR="00843F26" w:rsidRPr="00F96987" w:rsidTr="00E70AB4">
        <w:trPr>
          <w:jc w:val="center"/>
        </w:trPr>
        <w:tc>
          <w:tcPr>
            <w:tcW w:w="1969"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Ambientes independientes en el ciclo de vida de los sistemas de información - LI.SIS.11</w:t>
            </w:r>
          </w:p>
        </w:tc>
        <w:tc>
          <w:tcPr>
            <w:tcW w:w="3425"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La dirección de Tecnologías y Sistemas de la Información o quien haga sus veces debe disponer de ambientes independientes y controlados destinados para desarrollo, pruebas, operación, certificación y capacitación de los sistemas de información, y debe aplicar mecanismos de control de cambios de acuerdo con las mejores prácticas</w:t>
            </w:r>
          </w:p>
        </w:tc>
        <w:tc>
          <w:tcPr>
            <w:tcW w:w="2880" w:type="dxa"/>
            <w:vMerge w:val="restart"/>
          </w:tcPr>
          <w:p w:rsidR="00843F26" w:rsidRDefault="00843F26" w:rsidP="0017246D">
            <w:pPr>
              <w:spacing w:line="276" w:lineRule="auto"/>
              <w:jc w:val="both"/>
              <w:rPr>
                <w:rFonts w:ascii="Arial" w:hAnsi="Arial" w:cs="Arial"/>
                <w:szCs w:val="24"/>
              </w:rPr>
            </w:pPr>
            <w:r w:rsidRPr="00F96987">
              <w:rPr>
                <w:rFonts w:ascii="Arial" w:hAnsi="Arial" w:cs="Arial"/>
                <w:szCs w:val="24"/>
              </w:rPr>
              <w:t xml:space="preserve">El Proceso </w:t>
            </w:r>
            <w:r>
              <w:rPr>
                <w:rFonts w:ascii="Arial" w:hAnsi="Arial" w:cs="Arial"/>
                <w:szCs w:val="24"/>
              </w:rPr>
              <w:t xml:space="preserve">de </w:t>
            </w:r>
            <w:r w:rsidRPr="00B47E36">
              <w:rPr>
                <w:rFonts w:ascii="Arial" w:hAnsi="Arial" w:cs="Arial"/>
                <w:szCs w:val="24"/>
              </w:rPr>
              <w:t>I</w:t>
            </w:r>
            <w:r>
              <w:rPr>
                <w:rFonts w:ascii="Arial" w:hAnsi="Arial" w:cs="Arial"/>
                <w:szCs w:val="24"/>
              </w:rPr>
              <w:t>nformática y tecnología en caso de contar con desarrollos propios para un sistema de información deberá incluir los siguientes aspectos:</w:t>
            </w:r>
          </w:p>
          <w:p w:rsidR="00843F26" w:rsidRPr="00F96987" w:rsidRDefault="00843F26" w:rsidP="0017246D">
            <w:pPr>
              <w:spacing w:line="276" w:lineRule="auto"/>
              <w:jc w:val="both"/>
              <w:rPr>
                <w:rFonts w:ascii="Arial" w:hAnsi="Arial" w:cs="Arial"/>
                <w:szCs w:val="24"/>
              </w:rPr>
            </w:pPr>
          </w:p>
          <w:p w:rsidR="00843F26" w:rsidRPr="00F96987" w:rsidRDefault="00843F26" w:rsidP="0017246D">
            <w:pPr>
              <w:spacing w:line="276" w:lineRule="auto"/>
              <w:jc w:val="both"/>
              <w:rPr>
                <w:rFonts w:ascii="Arial" w:hAnsi="Arial" w:cs="Arial"/>
                <w:szCs w:val="24"/>
              </w:rPr>
            </w:pPr>
            <w:r w:rsidRPr="00F96987">
              <w:rPr>
                <w:rFonts w:ascii="Arial" w:hAnsi="Arial" w:cs="Arial"/>
                <w:szCs w:val="24"/>
              </w:rPr>
              <w:t>1. Definición y Diseño</w:t>
            </w:r>
          </w:p>
          <w:p w:rsidR="00843F26" w:rsidRDefault="00843F26" w:rsidP="0017246D">
            <w:pPr>
              <w:spacing w:line="276" w:lineRule="auto"/>
              <w:jc w:val="both"/>
              <w:rPr>
                <w:rFonts w:ascii="Arial" w:hAnsi="Arial" w:cs="Arial"/>
                <w:szCs w:val="24"/>
              </w:rPr>
            </w:pPr>
            <w:r w:rsidRPr="00F96987">
              <w:rPr>
                <w:rFonts w:ascii="Arial" w:hAnsi="Arial" w:cs="Arial"/>
                <w:szCs w:val="24"/>
              </w:rPr>
              <w:t xml:space="preserve">2. </w:t>
            </w:r>
            <w:r>
              <w:rPr>
                <w:rFonts w:ascii="Arial" w:hAnsi="Arial" w:cs="Arial"/>
                <w:szCs w:val="24"/>
              </w:rPr>
              <w:t>V</w:t>
            </w:r>
            <w:r w:rsidRPr="00F96987">
              <w:rPr>
                <w:rFonts w:ascii="Arial" w:hAnsi="Arial" w:cs="Arial"/>
                <w:szCs w:val="24"/>
              </w:rPr>
              <w:t>alidación y pruebas</w:t>
            </w:r>
            <w:r>
              <w:rPr>
                <w:rFonts w:ascii="Arial" w:hAnsi="Arial" w:cs="Arial"/>
                <w:szCs w:val="24"/>
              </w:rPr>
              <w:t xml:space="preserve"> de los desarrollos</w:t>
            </w:r>
            <w:r w:rsidRPr="00F96987">
              <w:rPr>
                <w:rFonts w:ascii="Arial" w:hAnsi="Arial" w:cs="Arial"/>
                <w:szCs w:val="24"/>
              </w:rPr>
              <w:t>.</w:t>
            </w:r>
          </w:p>
          <w:p w:rsidR="00843F26" w:rsidRPr="00F96987" w:rsidRDefault="00843F26" w:rsidP="0017246D">
            <w:pPr>
              <w:spacing w:line="276" w:lineRule="auto"/>
              <w:jc w:val="both"/>
              <w:rPr>
                <w:rFonts w:ascii="Arial" w:hAnsi="Arial" w:cs="Arial"/>
                <w:szCs w:val="24"/>
              </w:rPr>
            </w:pPr>
            <w:r>
              <w:rPr>
                <w:rFonts w:ascii="Arial" w:hAnsi="Arial" w:cs="Arial"/>
                <w:szCs w:val="24"/>
              </w:rPr>
              <w:t>3.Validación y pruebas de accesibilidad</w:t>
            </w:r>
          </w:p>
          <w:p w:rsidR="00843F26" w:rsidRPr="00F96987" w:rsidRDefault="00843F26" w:rsidP="0017246D">
            <w:pPr>
              <w:spacing w:line="276" w:lineRule="auto"/>
              <w:jc w:val="both"/>
              <w:rPr>
                <w:rFonts w:ascii="Arial" w:hAnsi="Arial" w:cs="Arial"/>
                <w:szCs w:val="24"/>
              </w:rPr>
            </w:pPr>
            <w:r>
              <w:rPr>
                <w:rFonts w:ascii="Arial" w:hAnsi="Arial" w:cs="Arial"/>
                <w:szCs w:val="24"/>
              </w:rPr>
              <w:t>4</w:t>
            </w:r>
            <w:r w:rsidRPr="00F96987">
              <w:rPr>
                <w:rFonts w:ascii="Arial" w:hAnsi="Arial" w:cs="Arial"/>
                <w:szCs w:val="24"/>
              </w:rPr>
              <w:t xml:space="preserve">. </w:t>
            </w:r>
            <w:r>
              <w:rPr>
                <w:rFonts w:ascii="Arial" w:hAnsi="Arial" w:cs="Arial"/>
                <w:szCs w:val="24"/>
              </w:rPr>
              <w:t>G</w:t>
            </w:r>
            <w:r w:rsidRPr="00F96987">
              <w:rPr>
                <w:rFonts w:ascii="Arial" w:hAnsi="Arial" w:cs="Arial"/>
                <w:szCs w:val="24"/>
              </w:rPr>
              <w:t>estión de cambios</w:t>
            </w:r>
            <w:r>
              <w:rPr>
                <w:rFonts w:ascii="Arial" w:hAnsi="Arial" w:cs="Arial"/>
                <w:szCs w:val="24"/>
              </w:rPr>
              <w:t xml:space="preserve"> de los sistemas de información.</w:t>
            </w:r>
          </w:p>
          <w:p w:rsidR="00843F26" w:rsidRPr="00F96987" w:rsidRDefault="00843F26" w:rsidP="0017246D">
            <w:pPr>
              <w:spacing w:line="276" w:lineRule="auto"/>
              <w:jc w:val="both"/>
              <w:rPr>
                <w:rFonts w:ascii="Arial" w:hAnsi="Arial" w:cs="Arial"/>
                <w:szCs w:val="24"/>
              </w:rPr>
            </w:pPr>
            <w:r>
              <w:rPr>
                <w:rFonts w:ascii="Arial" w:hAnsi="Arial" w:cs="Arial"/>
                <w:szCs w:val="24"/>
              </w:rPr>
              <w:t>5. C</w:t>
            </w:r>
            <w:r w:rsidRPr="00F96987">
              <w:rPr>
                <w:rFonts w:ascii="Arial" w:hAnsi="Arial" w:cs="Arial"/>
                <w:szCs w:val="24"/>
              </w:rPr>
              <w:t>apacitación y entrenamiento a los usuarios en los sistemas de información.</w:t>
            </w:r>
          </w:p>
          <w:p w:rsidR="00843F26" w:rsidRPr="00F96987" w:rsidRDefault="00843F26" w:rsidP="0017246D">
            <w:pPr>
              <w:spacing w:line="276" w:lineRule="auto"/>
              <w:jc w:val="both"/>
              <w:rPr>
                <w:rFonts w:ascii="Arial" w:hAnsi="Arial" w:cs="Arial"/>
                <w:szCs w:val="24"/>
              </w:rPr>
            </w:pPr>
            <w:r>
              <w:rPr>
                <w:rFonts w:ascii="Arial" w:hAnsi="Arial" w:cs="Arial"/>
                <w:szCs w:val="24"/>
              </w:rPr>
              <w:t>6</w:t>
            </w:r>
            <w:r w:rsidRPr="00F96987">
              <w:rPr>
                <w:rFonts w:ascii="Arial" w:hAnsi="Arial" w:cs="Arial"/>
                <w:szCs w:val="24"/>
              </w:rPr>
              <w:t>.</w:t>
            </w:r>
            <w:r>
              <w:rPr>
                <w:rFonts w:ascii="Arial" w:hAnsi="Arial" w:cs="Arial"/>
                <w:szCs w:val="24"/>
              </w:rPr>
              <w:t xml:space="preserve"> </w:t>
            </w:r>
            <w:r w:rsidRPr="00F96987">
              <w:rPr>
                <w:rFonts w:ascii="Arial" w:hAnsi="Arial" w:cs="Arial"/>
                <w:szCs w:val="24"/>
              </w:rPr>
              <w:t xml:space="preserve">Creación y actualización de los Manuales del usuario, técnico y de operación de los sistemas de información. </w:t>
            </w:r>
          </w:p>
          <w:p w:rsidR="00843F26" w:rsidRPr="00F96987" w:rsidRDefault="00843F26" w:rsidP="0017246D">
            <w:pPr>
              <w:spacing w:line="360" w:lineRule="auto"/>
              <w:jc w:val="both"/>
              <w:rPr>
                <w:rFonts w:ascii="Arial" w:hAnsi="Arial" w:cs="Arial"/>
                <w:szCs w:val="24"/>
              </w:rPr>
            </w:pPr>
          </w:p>
        </w:tc>
        <w:tc>
          <w:tcPr>
            <w:tcW w:w="793" w:type="dxa"/>
          </w:tcPr>
          <w:p w:rsidR="00843F26" w:rsidRPr="00F96987" w:rsidRDefault="00843F26" w:rsidP="0017246D">
            <w:pPr>
              <w:spacing w:line="276" w:lineRule="auto"/>
              <w:jc w:val="both"/>
              <w:rPr>
                <w:rFonts w:ascii="Arial" w:hAnsi="Arial" w:cs="Arial"/>
                <w:szCs w:val="24"/>
              </w:rPr>
            </w:pPr>
            <w:r>
              <w:rPr>
                <w:rFonts w:ascii="Arial" w:hAnsi="Arial" w:cs="Arial"/>
                <w:szCs w:val="24"/>
              </w:rPr>
              <w:t>Cuando sea requerido.</w:t>
            </w:r>
          </w:p>
        </w:tc>
        <w:tc>
          <w:tcPr>
            <w:tcW w:w="2973" w:type="dxa"/>
          </w:tcPr>
          <w:p w:rsidR="00CF2BAD" w:rsidRDefault="00124E30" w:rsidP="00124E30">
            <w:pPr>
              <w:spacing w:line="276" w:lineRule="auto"/>
              <w:jc w:val="both"/>
              <w:rPr>
                <w:rFonts w:ascii="Arial" w:hAnsi="Arial" w:cs="Arial"/>
                <w:szCs w:val="24"/>
              </w:rPr>
            </w:pPr>
            <w:r>
              <w:rPr>
                <w:rFonts w:ascii="Arial" w:hAnsi="Arial" w:cs="Arial"/>
                <w:szCs w:val="24"/>
              </w:rPr>
              <w:t>Seguimiento a los a</w:t>
            </w:r>
            <w:r w:rsidR="00CF2BAD">
              <w:rPr>
                <w:rFonts w:ascii="Arial" w:hAnsi="Arial" w:cs="Arial"/>
                <w:szCs w:val="24"/>
              </w:rPr>
              <w:t>mbiente</w:t>
            </w:r>
            <w:r>
              <w:rPr>
                <w:rFonts w:ascii="Arial" w:hAnsi="Arial" w:cs="Arial"/>
                <w:szCs w:val="24"/>
              </w:rPr>
              <w:t>s</w:t>
            </w:r>
            <w:r w:rsidR="00CF2BAD">
              <w:rPr>
                <w:rFonts w:ascii="Arial" w:hAnsi="Arial" w:cs="Arial"/>
                <w:szCs w:val="24"/>
              </w:rPr>
              <w:t xml:space="preserve"> creado</w:t>
            </w:r>
            <w:r>
              <w:rPr>
                <w:rFonts w:ascii="Arial" w:hAnsi="Arial" w:cs="Arial"/>
                <w:szCs w:val="24"/>
              </w:rPr>
              <w:t>s</w:t>
            </w:r>
            <w:r w:rsidR="00CF2BAD">
              <w:rPr>
                <w:rFonts w:ascii="Arial" w:hAnsi="Arial" w:cs="Arial"/>
                <w:szCs w:val="24"/>
              </w:rPr>
              <w:t xml:space="preserve"> para</w:t>
            </w:r>
            <w:r>
              <w:rPr>
                <w:rFonts w:ascii="Arial" w:hAnsi="Arial" w:cs="Arial"/>
                <w:szCs w:val="24"/>
              </w:rPr>
              <w:t>:</w:t>
            </w:r>
            <w:r w:rsidR="00CF2BAD">
              <w:rPr>
                <w:rFonts w:ascii="Arial" w:hAnsi="Arial" w:cs="Arial"/>
                <w:szCs w:val="24"/>
              </w:rPr>
              <w:t xml:space="preserve"> pruebas y desarrollo del SGD ORFEO</w:t>
            </w:r>
            <w:r>
              <w:rPr>
                <w:rFonts w:ascii="Arial" w:hAnsi="Arial" w:cs="Arial"/>
                <w:szCs w:val="24"/>
              </w:rPr>
              <w:t xml:space="preserve"> y </w:t>
            </w:r>
            <w:r w:rsidR="00CF2BAD">
              <w:rPr>
                <w:rFonts w:ascii="Arial" w:hAnsi="Arial" w:cs="Arial"/>
                <w:szCs w:val="24"/>
              </w:rPr>
              <w:t>Ambiente de pruebas generado en el servidor Hosting para desarrollos de nuevo portal INCI sobre la plataforma de Azure.</w:t>
            </w:r>
          </w:p>
        </w:tc>
      </w:tr>
      <w:tr w:rsidR="00843F26" w:rsidRPr="00F96987" w:rsidTr="00E70AB4">
        <w:trPr>
          <w:jc w:val="center"/>
        </w:trPr>
        <w:tc>
          <w:tcPr>
            <w:tcW w:w="1969"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Análisis de requerimientos de los sistemas de información - LI.SIS.12</w:t>
            </w:r>
          </w:p>
        </w:tc>
        <w:tc>
          <w:tcPr>
            <w:tcW w:w="3425"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La dirección de Tecnologías y Sistemas de la Información o quien haga sus veces debe aplicar un proceso formal de manejo de requerimientos, que incluya la identificación, la especificación y el análisis de las necesidades funcionales y no funcionales, la definición de los criterios de aceptación y la trazabilidad de los requerimientos a través del ciclo de vida de los sistemas de información.</w:t>
            </w:r>
          </w:p>
        </w:tc>
        <w:tc>
          <w:tcPr>
            <w:tcW w:w="2880" w:type="dxa"/>
            <w:vMerge/>
          </w:tcPr>
          <w:p w:rsidR="00843F26" w:rsidRPr="00F96987" w:rsidRDefault="00843F26" w:rsidP="0017246D">
            <w:pPr>
              <w:spacing w:line="360" w:lineRule="auto"/>
              <w:jc w:val="both"/>
              <w:rPr>
                <w:rFonts w:ascii="Arial" w:hAnsi="Arial" w:cs="Arial"/>
                <w:szCs w:val="24"/>
              </w:rPr>
            </w:pPr>
          </w:p>
        </w:tc>
        <w:tc>
          <w:tcPr>
            <w:tcW w:w="793" w:type="dxa"/>
          </w:tcPr>
          <w:p w:rsidR="00843F26" w:rsidRPr="00F96987" w:rsidRDefault="00843F26" w:rsidP="0017246D">
            <w:pPr>
              <w:spacing w:line="360" w:lineRule="auto"/>
              <w:jc w:val="both"/>
              <w:rPr>
                <w:rFonts w:ascii="Arial" w:hAnsi="Arial" w:cs="Arial"/>
                <w:szCs w:val="24"/>
              </w:rPr>
            </w:pPr>
            <w:r>
              <w:rPr>
                <w:rFonts w:ascii="Arial" w:hAnsi="Arial" w:cs="Arial"/>
                <w:szCs w:val="24"/>
              </w:rPr>
              <w:t>Cuando sea requerido.</w:t>
            </w:r>
          </w:p>
        </w:tc>
        <w:tc>
          <w:tcPr>
            <w:tcW w:w="2973" w:type="dxa"/>
          </w:tcPr>
          <w:p w:rsidR="00843F26" w:rsidRDefault="00CF2BAD" w:rsidP="0017246D">
            <w:pPr>
              <w:spacing w:line="360" w:lineRule="auto"/>
              <w:jc w:val="both"/>
              <w:rPr>
                <w:rFonts w:ascii="Arial" w:hAnsi="Arial" w:cs="Arial"/>
                <w:szCs w:val="24"/>
              </w:rPr>
            </w:pPr>
            <w:r>
              <w:rPr>
                <w:rFonts w:ascii="Arial" w:hAnsi="Arial" w:cs="Arial"/>
                <w:szCs w:val="24"/>
              </w:rPr>
              <w:t>Reuniones de revisión y seguimiento a los desarrollos realizados en el SGD ORFEO con el proceso de Administración documental.</w:t>
            </w:r>
          </w:p>
        </w:tc>
      </w:tr>
      <w:tr w:rsidR="00843F26" w:rsidRPr="00F96987" w:rsidTr="00E70AB4">
        <w:trPr>
          <w:jc w:val="center"/>
        </w:trPr>
        <w:tc>
          <w:tcPr>
            <w:tcW w:w="1969"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lastRenderedPageBreak/>
              <w:t>Integración continua durante el ciclo de vida de los sistemas de información - LI.SIS.13</w:t>
            </w:r>
          </w:p>
        </w:tc>
        <w:tc>
          <w:tcPr>
            <w:tcW w:w="3425"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La dirección de Tecnologías y Sistemas de la Información o quien haga sus veces debe diseñar e implementar estrategias que permitan la integración continua e incremental de los nuevos desarrollos y que apoyen la automatización de las actividades en las diferentes fases del ciclo de vida de los sistemas de información.</w:t>
            </w:r>
          </w:p>
        </w:tc>
        <w:tc>
          <w:tcPr>
            <w:tcW w:w="2880" w:type="dxa"/>
            <w:vMerge/>
          </w:tcPr>
          <w:p w:rsidR="00843F26" w:rsidRPr="00F96987" w:rsidRDefault="00843F26" w:rsidP="0017246D">
            <w:pPr>
              <w:spacing w:line="360" w:lineRule="auto"/>
              <w:jc w:val="both"/>
              <w:rPr>
                <w:rFonts w:ascii="Arial" w:hAnsi="Arial" w:cs="Arial"/>
                <w:szCs w:val="24"/>
              </w:rPr>
            </w:pPr>
          </w:p>
        </w:tc>
        <w:tc>
          <w:tcPr>
            <w:tcW w:w="793" w:type="dxa"/>
          </w:tcPr>
          <w:p w:rsidR="00843F26" w:rsidRPr="00F96987" w:rsidRDefault="00843F26" w:rsidP="0017246D">
            <w:pPr>
              <w:spacing w:line="360" w:lineRule="auto"/>
              <w:jc w:val="both"/>
              <w:rPr>
                <w:rFonts w:ascii="Arial" w:hAnsi="Arial" w:cs="Arial"/>
                <w:szCs w:val="24"/>
              </w:rPr>
            </w:pPr>
            <w:r>
              <w:rPr>
                <w:rFonts w:ascii="Arial" w:hAnsi="Arial" w:cs="Arial"/>
                <w:szCs w:val="24"/>
              </w:rPr>
              <w:t>Cuando sea requerido.</w:t>
            </w:r>
          </w:p>
        </w:tc>
        <w:tc>
          <w:tcPr>
            <w:tcW w:w="2973" w:type="dxa"/>
          </w:tcPr>
          <w:p w:rsidR="00843F26" w:rsidRDefault="00124E30" w:rsidP="00B0003C">
            <w:pPr>
              <w:spacing w:line="360" w:lineRule="auto"/>
              <w:jc w:val="both"/>
              <w:rPr>
                <w:rFonts w:ascii="Arial" w:hAnsi="Arial" w:cs="Arial"/>
                <w:szCs w:val="24"/>
              </w:rPr>
            </w:pPr>
            <w:r>
              <w:rPr>
                <w:rFonts w:ascii="Arial" w:hAnsi="Arial" w:cs="Arial"/>
                <w:szCs w:val="24"/>
              </w:rPr>
              <w:t xml:space="preserve">Puesta en funcionamiento del </w:t>
            </w:r>
            <w:r w:rsidR="00B0003C">
              <w:rPr>
                <w:rFonts w:ascii="Arial" w:hAnsi="Arial" w:cs="Arial"/>
                <w:szCs w:val="24"/>
              </w:rPr>
              <w:t>Aplicativo de Asistencia técnica junto con el proceso de Asistencia técnica.</w:t>
            </w:r>
          </w:p>
        </w:tc>
      </w:tr>
      <w:tr w:rsidR="00843F26" w:rsidRPr="00F96987" w:rsidTr="00E70AB4">
        <w:trPr>
          <w:jc w:val="center"/>
        </w:trPr>
        <w:tc>
          <w:tcPr>
            <w:tcW w:w="1969"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Plan de pruebas durante el ciclo de vida de los sistemas de información - LI.SIS.14</w:t>
            </w:r>
          </w:p>
        </w:tc>
        <w:tc>
          <w:tcPr>
            <w:tcW w:w="3425"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En el proceso de desarrollo y evolución de un sistema de información, la dirección de Tecnologías y Sistemas de la Información o quien haga sus veces debe contar con un plan de pruebas que cubra lo funcional y lo no funcional. La aceptación de cada una de las etapas de este plan debe estar vinculada a la transición del sistema de información a través de los diferentes ambientes</w:t>
            </w:r>
          </w:p>
        </w:tc>
        <w:tc>
          <w:tcPr>
            <w:tcW w:w="2880" w:type="dxa"/>
            <w:vMerge/>
          </w:tcPr>
          <w:p w:rsidR="00843F26" w:rsidRPr="00F96987" w:rsidRDefault="00843F26" w:rsidP="0017246D">
            <w:pPr>
              <w:spacing w:line="360" w:lineRule="auto"/>
              <w:jc w:val="both"/>
              <w:rPr>
                <w:rFonts w:ascii="Arial" w:hAnsi="Arial" w:cs="Arial"/>
                <w:szCs w:val="24"/>
              </w:rPr>
            </w:pPr>
          </w:p>
        </w:tc>
        <w:tc>
          <w:tcPr>
            <w:tcW w:w="793" w:type="dxa"/>
          </w:tcPr>
          <w:p w:rsidR="00843F26" w:rsidRPr="00F96987" w:rsidRDefault="00843F26" w:rsidP="0017246D">
            <w:pPr>
              <w:spacing w:line="360" w:lineRule="auto"/>
              <w:jc w:val="both"/>
              <w:rPr>
                <w:rFonts w:ascii="Arial" w:hAnsi="Arial" w:cs="Arial"/>
                <w:szCs w:val="24"/>
              </w:rPr>
            </w:pPr>
            <w:r>
              <w:rPr>
                <w:rFonts w:ascii="Arial" w:hAnsi="Arial" w:cs="Arial"/>
                <w:szCs w:val="24"/>
              </w:rPr>
              <w:t>Cuando sea requerido.</w:t>
            </w:r>
          </w:p>
        </w:tc>
        <w:tc>
          <w:tcPr>
            <w:tcW w:w="2973" w:type="dxa"/>
          </w:tcPr>
          <w:p w:rsidR="00843F26" w:rsidRDefault="00B0003C" w:rsidP="0017246D">
            <w:pPr>
              <w:spacing w:line="360" w:lineRule="auto"/>
              <w:jc w:val="both"/>
              <w:rPr>
                <w:rFonts w:ascii="Arial" w:hAnsi="Arial" w:cs="Arial"/>
                <w:szCs w:val="24"/>
              </w:rPr>
            </w:pPr>
            <w:r>
              <w:rPr>
                <w:rFonts w:ascii="Arial" w:hAnsi="Arial" w:cs="Arial"/>
                <w:szCs w:val="24"/>
              </w:rPr>
              <w:t>Pruebas de los desarrollos en el SGD ORFEO antes de migrar desarrollos a producción.</w:t>
            </w:r>
          </w:p>
          <w:p w:rsidR="00B0003C" w:rsidRDefault="00B0003C" w:rsidP="0017246D">
            <w:pPr>
              <w:spacing w:line="360" w:lineRule="auto"/>
              <w:jc w:val="both"/>
              <w:rPr>
                <w:rFonts w:ascii="Arial" w:hAnsi="Arial" w:cs="Arial"/>
                <w:szCs w:val="24"/>
              </w:rPr>
            </w:pPr>
            <w:r>
              <w:rPr>
                <w:rFonts w:ascii="Arial" w:hAnsi="Arial" w:cs="Arial"/>
                <w:szCs w:val="24"/>
              </w:rPr>
              <w:t>Pruebas de funcionalidad y accesibilidad en el aplicativo de Asistencia técnica antes de capacitaciones y paso a producción.</w:t>
            </w:r>
          </w:p>
        </w:tc>
      </w:tr>
      <w:tr w:rsidR="00843F26" w:rsidRPr="00F96987" w:rsidTr="00E70AB4">
        <w:trPr>
          <w:jc w:val="center"/>
        </w:trPr>
        <w:tc>
          <w:tcPr>
            <w:tcW w:w="1969"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Plan de capacitación y entrenamiento para los sistemas de información - LI.SIS.15</w:t>
            </w:r>
          </w:p>
        </w:tc>
        <w:tc>
          <w:tcPr>
            <w:tcW w:w="3425"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La dirección de Tecnologías y Sistemas de la Información o quien haga sus veces debe contar con planes de capacitación y entrenamiento a los usuarios, que faciliten el uso y apropiación de los sistemas de información.</w:t>
            </w:r>
          </w:p>
        </w:tc>
        <w:tc>
          <w:tcPr>
            <w:tcW w:w="2880" w:type="dxa"/>
            <w:vMerge/>
          </w:tcPr>
          <w:p w:rsidR="00843F26" w:rsidRPr="00F96987" w:rsidRDefault="00843F26" w:rsidP="0017246D">
            <w:pPr>
              <w:spacing w:line="360" w:lineRule="auto"/>
              <w:jc w:val="both"/>
              <w:rPr>
                <w:rFonts w:ascii="Arial" w:hAnsi="Arial" w:cs="Arial"/>
                <w:szCs w:val="24"/>
              </w:rPr>
            </w:pPr>
          </w:p>
        </w:tc>
        <w:tc>
          <w:tcPr>
            <w:tcW w:w="793" w:type="dxa"/>
          </w:tcPr>
          <w:p w:rsidR="00843F26" w:rsidRPr="00F96987" w:rsidRDefault="00843F26" w:rsidP="0017246D">
            <w:pPr>
              <w:spacing w:line="360" w:lineRule="auto"/>
              <w:jc w:val="both"/>
              <w:rPr>
                <w:rFonts w:ascii="Arial" w:hAnsi="Arial" w:cs="Arial"/>
                <w:szCs w:val="24"/>
              </w:rPr>
            </w:pPr>
            <w:r>
              <w:rPr>
                <w:rFonts w:ascii="Arial" w:hAnsi="Arial" w:cs="Arial"/>
                <w:szCs w:val="24"/>
              </w:rPr>
              <w:t>Cuando sea requerido.</w:t>
            </w:r>
          </w:p>
        </w:tc>
        <w:tc>
          <w:tcPr>
            <w:tcW w:w="2973" w:type="dxa"/>
          </w:tcPr>
          <w:p w:rsidR="00843F26" w:rsidRDefault="00926674" w:rsidP="0017246D">
            <w:pPr>
              <w:spacing w:line="360" w:lineRule="auto"/>
              <w:jc w:val="both"/>
              <w:rPr>
                <w:rFonts w:ascii="Arial" w:hAnsi="Arial" w:cs="Arial"/>
                <w:szCs w:val="24"/>
              </w:rPr>
            </w:pPr>
            <w:r>
              <w:rPr>
                <w:rFonts w:ascii="Arial" w:hAnsi="Arial" w:cs="Arial"/>
                <w:szCs w:val="24"/>
              </w:rPr>
              <w:t xml:space="preserve">Se </w:t>
            </w:r>
            <w:r w:rsidR="000A4378">
              <w:rPr>
                <w:rFonts w:ascii="Arial" w:hAnsi="Arial" w:cs="Arial"/>
                <w:szCs w:val="24"/>
              </w:rPr>
              <w:t xml:space="preserve">hicieron </w:t>
            </w:r>
            <w:r w:rsidR="00124E30">
              <w:rPr>
                <w:rFonts w:ascii="Arial" w:hAnsi="Arial" w:cs="Arial"/>
                <w:szCs w:val="24"/>
              </w:rPr>
              <w:t xml:space="preserve">capacitaciones </w:t>
            </w:r>
            <w:proofErr w:type="spellStart"/>
            <w:r w:rsidR="00124E30">
              <w:rPr>
                <w:rFonts w:ascii="Arial" w:hAnsi="Arial" w:cs="Arial"/>
                <w:szCs w:val="24"/>
              </w:rPr>
              <w:t>al</w:t>
            </w:r>
            <w:proofErr w:type="spellEnd"/>
            <w:r w:rsidR="000A4378">
              <w:rPr>
                <w:rFonts w:ascii="Arial" w:hAnsi="Arial" w:cs="Arial"/>
                <w:szCs w:val="24"/>
              </w:rPr>
              <w:t xml:space="preserve"> grupo de asistencia técnica</w:t>
            </w:r>
            <w:r>
              <w:rPr>
                <w:rFonts w:ascii="Arial" w:hAnsi="Arial" w:cs="Arial"/>
                <w:szCs w:val="24"/>
              </w:rPr>
              <w:t xml:space="preserve"> </w:t>
            </w:r>
            <w:r w:rsidR="00124E30">
              <w:rPr>
                <w:rFonts w:ascii="Arial" w:hAnsi="Arial" w:cs="Arial"/>
                <w:szCs w:val="24"/>
              </w:rPr>
              <w:t>el manejo de</w:t>
            </w:r>
            <w:r>
              <w:rPr>
                <w:rFonts w:ascii="Arial" w:hAnsi="Arial" w:cs="Arial"/>
                <w:szCs w:val="24"/>
              </w:rPr>
              <w:t>l aplicativo de Asistencia técnica</w:t>
            </w:r>
            <w:r w:rsidR="00124E30">
              <w:rPr>
                <w:rFonts w:ascii="Arial" w:hAnsi="Arial" w:cs="Arial"/>
                <w:szCs w:val="24"/>
              </w:rPr>
              <w:t>.</w:t>
            </w:r>
          </w:p>
        </w:tc>
      </w:tr>
      <w:tr w:rsidR="00843F26" w:rsidRPr="00F96987" w:rsidTr="00E70AB4">
        <w:trPr>
          <w:jc w:val="center"/>
        </w:trPr>
        <w:tc>
          <w:tcPr>
            <w:tcW w:w="1969"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Manual de usuario, técnico y de operación de los sistemas de información - LI.SIS.16</w:t>
            </w:r>
          </w:p>
        </w:tc>
        <w:tc>
          <w:tcPr>
            <w:tcW w:w="3425"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 xml:space="preserve">La dirección de Tecnologías y Sistemas de la Información o quien haga sus veces debe asegurar que todos sus sistemas de información cuenten con la documentación de usuario, técnica y de operación, debidamente actualizada, que asegure la transferencia de conocimiento hacia los usuarios, hacia la dirección de Tecnologías </w:t>
            </w:r>
            <w:r w:rsidRPr="00F96987">
              <w:rPr>
                <w:rFonts w:ascii="Arial" w:hAnsi="Arial" w:cs="Arial"/>
                <w:szCs w:val="24"/>
              </w:rPr>
              <w:lastRenderedPageBreak/>
              <w:t>y Sistemas de la Información o quien haga sus veces y hacia los servicios de soporte tecnológico.</w:t>
            </w:r>
          </w:p>
        </w:tc>
        <w:tc>
          <w:tcPr>
            <w:tcW w:w="2880" w:type="dxa"/>
            <w:vMerge/>
          </w:tcPr>
          <w:p w:rsidR="00843F26" w:rsidRPr="00F96987" w:rsidRDefault="00843F26" w:rsidP="0017246D">
            <w:pPr>
              <w:spacing w:line="360" w:lineRule="auto"/>
              <w:jc w:val="both"/>
              <w:rPr>
                <w:rFonts w:ascii="Arial" w:hAnsi="Arial" w:cs="Arial"/>
                <w:szCs w:val="24"/>
              </w:rPr>
            </w:pPr>
          </w:p>
        </w:tc>
        <w:tc>
          <w:tcPr>
            <w:tcW w:w="793" w:type="dxa"/>
          </w:tcPr>
          <w:p w:rsidR="00843F26" w:rsidRPr="00F96987" w:rsidRDefault="00843F26" w:rsidP="0017246D">
            <w:pPr>
              <w:spacing w:line="360" w:lineRule="auto"/>
              <w:jc w:val="both"/>
              <w:rPr>
                <w:rFonts w:ascii="Arial" w:hAnsi="Arial" w:cs="Arial"/>
                <w:szCs w:val="24"/>
              </w:rPr>
            </w:pPr>
            <w:r>
              <w:rPr>
                <w:rFonts w:ascii="Arial" w:hAnsi="Arial" w:cs="Arial"/>
                <w:szCs w:val="24"/>
              </w:rPr>
              <w:t>Cuando sea requerido.</w:t>
            </w:r>
          </w:p>
        </w:tc>
        <w:tc>
          <w:tcPr>
            <w:tcW w:w="2973" w:type="dxa"/>
          </w:tcPr>
          <w:p w:rsidR="00843F26" w:rsidRDefault="00926674" w:rsidP="0017246D">
            <w:pPr>
              <w:spacing w:line="360" w:lineRule="auto"/>
              <w:jc w:val="both"/>
              <w:rPr>
                <w:rFonts w:ascii="Arial" w:hAnsi="Arial" w:cs="Arial"/>
                <w:szCs w:val="24"/>
              </w:rPr>
            </w:pPr>
            <w:r>
              <w:rPr>
                <w:rFonts w:ascii="Arial" w:hAnsi="Arial" w:cs="Arial"/>
                <w:szCs w:val="24"/>
              </w:rPr>
              <w:t>Manuales de usuario publicados en el SGD ORFEO.</w:t>
            </w:r>
          </w:p>
          <w:p w:rsidR="00926674" w:rsidRDefault="00926674" w:rsidP="0017246D">
            <w:pPr>
              <w:spacing w:line="360" w:lineRule="auto"/>
              <w:jc w:val="both"/>
              <w:rPr>
                <w:rFonts w:ascii="Arial" w:hAnsi="Arial" w:cs="Arial"/>
                <w:szCs w:val="24"/>
              </w:rPr>
            </w:pPr>
          </w:p>
        </w:tc>
      </w:tr>
      <w:tr w:rsidR="00843F26" w:rsidRPr="00F96987" w:rsidTr="00E70AB4">
        <w:trPr>
          <w:jc w:val="center"/>
        </w:trPr>
        <w:tc>
          <w:tcPr>
            <w:tcW w:w="1969"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Actualización y requerimientos de cambio de los sistemas de información - LI.SIS.17</w:t>
            </w:r>
          </w:p>
        </w:tc>
        <w:tc>
          <w:tcPr>
            <w:tcW w:w="3425"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En los servicios de soporte de los sistemas de información, la dirección de Tecnologías y Sistemas de la Información o quien haga sus veces debe formalizar la petición de nuevas funcionalidade</w:t>
            </w:r>
            <w:r>
              <w:rPr>
                <w:rFonts w:ascii="Arial" w:hAnsi="Arial" w:cs="Arial"/>
                <w:szCs w:val="24"/>
              </w:rPr>
              <w:t>s o de cambios a las existentes.</w:t>
            </w:r>
          </w:p>
        </w:tc>
        <w:tc>
          <w:tcPr>
            <w:tcW w:w="2880" w:type="dxa"/>
            <w:vMerge/>
          </w:tcPr>
          <w:p w:rsidR="00843F26" w:rsidRPr="00F96987" w:rsidRDefault="00843F26" w:rsidP="0017246D">
            <w:pPr>
              <w:spacing w:line="360" w:lineRule="auto"/>
              <w:jc w:val="both"/>
              <w:rPr>
                <w:rFonts w:ascii="Arial" w:hAnsi="Arial" w:cs="Arial"/>
                <w:szCs w:val="24"/>
              </w:rPr>
            </w:pPr>
          </w:p>
        </w:tc>
        <w:tc>
          <w:tcPr>
            <w:tcW w:w="793" w:type="dxa"/>
          </w:tcPr>
          <w:p w:rsidR="00843F26" w:rsidRPr="00F96987" w:rsidRDefault="00843F26" w:rsidP="0017246D">
            <w:pPr>
              <w:spacing w:line="360" w:lineRule="auto"/>
              <w:jc w:val="both"/>
              <w:rPr>
                <w:rFonts w:ascii="Arial" w:hAnsi="Arial" w:cs="Arial"/>
                <w:szCs w:val="24"/>
              </w:rPr>
            </w:pPr>
            <w:r>
              <w:rPr>
                <w:rFonts w:ascii="Arial" w:hAnsi="Arial" w:cs="Arial"/>
                <w:szCs w:val="24"/>
              </w:rPr>
              <w:t>Cuando sea requerido.</w:t>
            </w:r>
          </w:p>
        </w:tc>
        <w:tc>
          <w:tcPr>
            <w:tcW w:w="2973" w:type="dxa"/>
          </w:tcPr>
          <w:p w:rsidR="00843F26" w:rsidRDefault="00E406A6" w:rsidP="0017246D">
            <w:pPr>
              <w:spacing w:line="360" w:lineRule="auto"/>
              <w:jc w:val="both"/>
              <w:rPr>
                <w:rFonts w:ascii="Arial" w:hAnsi="Arial" w:cs="Arial"/>
                <w:szCs w:val="24"/>
              </w:rPr>
            </w:pPr>
            <w:r>
              <w:rPr>
                <w:rFonts w:ascii="Arial" w:hAnsi="Arial" w:cs="Arial"/>
                <w:szCs w:val="24"/>
              </w:rPr>
              <w:t xml:space="preserve">Desarrollos de los sistemas de información lideradas por el proceso de Informática y tecnología. </w:t>
            </w:r>
          </w:p>
        </w:tc>
      </w:tr>
      <w:tr w:rsidR="00843F26" w:rsidRPr="00F96987" w:rsidTr="00E70AB4">
        <w:trPr>
          <w:jc w:val="center"/>
        </w:trPr>
        <w:tc>
          <w:tcPr>
            <w:tcW w:w="9067" w:type="dxa"/>
            <w:gridSpan w:val="4"/>
          </w:tcPr>
          <w:p w:rsidR="00843F26" w:rsidRDefault="00843F26" w:rsidP="0017246D">
            <w:pPr>
              <w:jc w:val="center"/>
              <w:rPr>
                <w:rFonts w:ascii="Arial" w:hAnsi="Arial" w:cs="Arial"/>
                <w:b/>
                <w:szCs w:val="24"/>
              </w:rPr>
            </w:pPr>
          </w:p>
          <w:p w:rsidR="00843F26" w:rsidRPr="00891350" w:rsidRDefault="00843F26" w:rsidP="0017246D">
            <w:pPr>
              <w:jc w:val="center"/>
              <w:rPr>
                <w:rFonts w:ascii="Arial" w:hAnsi="Arial" w:cs="Arial"/>
                <w:b/>
                <w:szCs w:val="24"/>
              </w:rPr>
            </w:pPr>
            <w:r w:rsidRPr="00891350">
              <w:rPr>
                <w:rFonts w:ascii="Arial" w:hAnsi="Arial" w:cs="Arial"/>
                <w:b/>
                <w:szCs w:val="24"/>
              </w:rPr>
              <w:t>Ámbito Soporte de los Sistemas de Información</w:t>
            </w:r>
          </w:p>
          <w:p w:rsidR="00843F26" w:rsidRDefault="00843F26" w:rsidP="0017246D">
            <w:pPr>
              <w:jc w:val="center"/>
              <w:rPr>
                <w:rFonts w:ascii="Arial" w:hAnsi="Arial" w:cs="Arial"/>
                <w:b/>
                <w:szCs w:val="24"/>
              </w:rPr>
            </w:pPr>
            <w:r w:rsidRPr="00891350">
              <w:rPr>
                <w:rFonts w:ascii="Arial" w:hAnsi="Arial" w:cs="Arial"/>
                <w:szCs w:val="24"/>
              </w:rPr>
              <w:t>Busca definir los aspectos necesarios para garantizar la entrega, evolución y adecuado soporte de los Sistemas de Información.</w:t>
            </w:r>
          </w:p>
        </w:tc>
        <w:tc>
          <w:tcPr>
            <w:tcW w:w="2973" w:type="dxa"/>
          </w:tcPr>
          <w:p w:rsidR="00843F26" w:rsidRDefault="00843F26" w:rsidP="0017246D">
            <w:pPr>
              <w:jc w:val="center"/>
              <w:rPr>
                <w:rFonts w:ascii="Arial" w:hAnsi="Arial" w:cs="Arial"/>
                <w:b/>
                <w:szCs w:val="24"/>
              </w:rPr>
            </w:pPr>
          </w:p>
        </w:tc>
      </w:tr>
      <w:tr w:rsidR="00843F26" w:rsidRPr="00F96987" w:rsidTr="00E70AB4">
        <w:trPr>
          <w:jc w:val="center"/>
        </w:trPr>
        <w:tc>
          <w:tcPr>
            <w:tcW w:w="1969" w:type="dxa"/>
          </w:tcPr>
          <w:p w:rsidR="00843F26" w:rsidRPr="00F96987" w:rsidRDefault="00843F26" w:rsidP="0017246D">
            <w:pPr>
              <w:spacing w:line="360" w:lineRule="auto"/>
              <w:jc w:val="both"/>
              <w:rPr>
                <w:rFonts w:ascii="Arial" w:hAnsi="Arial" w:cs="Arial"/>
                <w:szCs w:val="24"/>
              </w:rPr>
            </w:pPr>
            <w:r w:rsidRPr="00F96987">
              <w:rPr>
                <w:rFonts w:ascii="Arial" w:hAnsi="Arial" w:cs="Arial"/>
                <w:szCs w:val="24"/>
              </w:rPr>
              <w:t>Lineamiento</w:t>
            </w:r>
          </w:p>
        </w:tc>
        <w:tc>
          <w:tcPr>
            <w:tcW w:w="3425" w:type="dxa"/>
          </w:tcPr>
          <w:p w:rsidR="00843F26" w:rsidRPr="00F96987" w:rsidRDefault="00843F26" w:rsidP="0017246D">
            <w:pPr>
              <w:spacing w:line="360" w:lineRule="auto"/>
              <w:jc w:val="both"/>
              <w:rPr>
                <w:rFonts w:ascii="Arial" w:hAnsi="Arial" w:cs="Arial"/>
                <w:szCs w:val="24"/>
              </w:rPr>
            </w:pPr>
            <w:r w:rsidRPr="00F96987">
              <w:rPr>
                <w:rFonts w:ascii="Arial" w:hAnsi="Arial" w:cs="Arial"/>
                <w:szCs w:val="24"/>
              </w:rPr>
              <w:t>Descripción</w:t>
            </w:r>
          </w:p>
        </w:tc>
        <w:tc>
          <w:tcPr>
            <w:tcW w:w="2880" w:type="dxa"/>
          </w:tcPr>
          <w:p w:rsidR="00843F26" w:rsidRPr="00F96987" w:rsidRDefault="00843F26" w:rsidP="0017246D">
            <w:pPr>
              <w:spacing w:line="360" w:lineRule="auto"/>
              <w:jc w:val="both"/>
              <w:rPr>
                <w:rFonts w:ascii="Arial" w:hAnsi="Arial" w:cs="Arial"/>
                <w:szCs w:val="24"/>
              </w:rPr>
            </w:pPr>
            <w:r w:rsidRPr="00F96987">
              <w:rPr>
                <w:rFonts w:ascii="Arial" w:hAnsi="Arial" w:cs="Arial"/>
                <w:szCs w:val="24"/>
              </w:rPr>
              <w:t>Acciones a Realizar</w:t>
            </w:r>
          </w:p>
        </w:tc>
        <w:tc>
          <w:tcPr>
            <w:tcW w:w="793" w:type="dxa"/>
          </w:tcPr>
          <w:p w:rsidR="00843F26" w:rsidRPr="00F96987" w:rsidRDefault="00843F26" w:rsidP="0017246D">
            <w:pPr>
              <w:spacing w:line="360" w:lineRule="auto"/>
              <w:jc w:val="both"/>
              <w:rPr>
                <w:rFonts w:ascii="Arial" w:hAnsi="Arial" w:cs="Arial"/>
                <w:szCs w:val="24"/>
              </w:rPr>
            </w:pPr>
            <w:r>
              <w:rPr>
                <w:rFonts w:ascii="Arial" w:hAnsi="Arial" w:cs="Arial"/>
                <w:szCs w:val="24"/>
              </w:rPr>
              <w:t>Año</w:t>
            </w:r>
          </w:p>
        </w:tc>
        <w:tc>
          <w:tcPr>
            <w:tcW w:w="2973" w:type="dxa"/>
          </w:tcPr>
          <w:p w:rsidR="00843F26" w:rsidRDefault="000A4378" w:rsidP="0017246D">
            <w:pPr>
              <w:spacing w:line="360" w:lineRule="auto"/>
              <w:jc w:val="both"/>
              <w:rPr>
                <w:rFonts w:ascii="Arial" w:hAnsi="Arial" w:cs="Arial"/>
                <w:szCs w:val="24"/>
              </w:rPr>
            </w:pPr>
            <w:r>
              <w:rPr>
                <w:szCs w:val="24"/>
              </w:rPr>
              <w:t>Acciones II</w:t>
            </w:r>
            <w:r w:rsidR="00124E30">
              <w:rPr>
                <w:szCs w:val="24"/>
              </w:rPr>
              <w:t>I</w:t>
            </w:r>
            <w:r>
              <w:rPr>
                <w:szCs w:val="24"/>
              </w:rPr>
              <w:t xml:space="preserve"> cuatrimestre 2019</w:t>
            </w:r>
          </w:p>
        </w:tc>
      </w:tr>
      <w:tr w:rsidR="00843F26" w:rsidRPr="00F96987" w:rsidTr="00E70AB4">
        <w:trPr>
          <w:jc w:val="center"/>
        </w:trPr>
        <w:tc>
          <w:tcPr>
            <w:tcW w:w="1969"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Estrategia de mantenimiento de los sistemas de información - LI.SIS.18</w:t>
            </w:r>
          </w:p>
        </w:tc>
        <w:tc>
          <w:tcPr>
            <w:tcW w:w="3425"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Para el mantenimiento de los componentes de software de los sistemas de información, la dirección de Tecnologías y Sistemas de la Información o quien haga sus veces debe hacer un análisis de impacto ante un cambio o modificación a dichos componentes, con el fin de determinar las acciones a seguir.</w:t>
            </w:r>
          </w:p>
        </w:tc>
        <w:tc>
          <w:tcPr>
            <w:tcW w:w="2880" w:type="dxa"/>
            <w:vMerge w:val="restart"/>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El Proceso</w:t>
            </w:r>
            <w:r>
              <w:rPr>
                <w:rFonts w:ascii="Arial" w:hAnsi="Arial" w:cs="Arial"/>
                <w:szCs w:val="24"/>
              </w:rPr>
              <w:t xml:space="preserve"> de</w:t>
            </w:r>
            <w:r w:rsidRPr="00F96987">
              <w:rPr>
                <w:rFonts w:ascii="Arial" w:hAnsi="Arial" w:cs="Arial"/>
                <w:szCs w:val="24"/>
              </w:rPr>
              <w:t xml:space="preserve"> </w:t>
            </w:r>
            <w:r w:rsidRPr="00B47E36">
              <w:rPr>
                <w:rFonts w:ascii="Arial" w:hAnsi="Arial" w:cs="Arial"/>
                <w:szCs w:val="24"/>
              </w:rPr>
              <w:t>I</w:t>
            </w:r>
            <w:r>
              <w:rPr>
                <w:rFonts w:ascii="Arial" w:hAnsi="Arial" w:cs="Arial"/>
                <w:szCs w:val="24"/>
              </w:rPr>
              <w:t xml:space="preserve">nformática y tecnología </w:t>
            </w:r>
            <w:r w:rsidRPr="00F96987">
              <w:rPr>
                <w:rFonts w:ascii="Arial" w:hAnsi="Arial" w:cs="Arial"/>
                <w:szCs w:val="24"/>
              </w:rPr>
              <w:t>definirá la Estrategia de Mantenimiento de los sistemas de Información propios o contratados con terceros, donde incluya el análisis de impacto del servicio prestado y los acuerdos que permitan la continuidad de los mismos.</w:t>
            </w:r>
          </w:p>
        </w:tc>
        <w:tc>
          <w:tcPr>
            <w:tcW w:w="793" w:type="dxa"/>
          </w:tcPr>
          <w:p w:rsidR="00843F26" w:rsidRPr="00F96987" w:rsidRDefault="00843F26" w:rsidP="0017246D">
            <w:pPr>
              <w:spacing w:line="276" w:lineRule="auto"/>
              <w:jc w:val="both"/>
              <w:rPr>
                <w:rFonts w:ascii="Arial" w:hAnsi="Arial" w:cs="Arial"/>
                <w:szCs w:val="24"/>
              </w:rPr>
            </w:pPr>
            <w:r>
              <w:rPr>
                <w:rFonts w:ascii="Arial" w:hAnsi="Arial" w:cs="Arial"/>
                <w:szCs w:val="24"/>
              </w:rPr>
              <w:t>2019-2022</w:t>
            </w:r>
          </w:p>
        </w:tc>
        <w:tc>
          <w:tcPr>
            <w:tcW w:w="2973" w:type="dxa"/>
          </w:tcPr>
          <w:p w:rsidR="00843F26" w:rsidRDefault="00124E30" w:rsidP="0017246D">
            <w:pPr>
              <w:spacing w:line="276" w:lineRule="auto"/>
              <w:jc w:val="both"/>
              <w:rPr>
                <w:rFonts w:ascii="Arial" w:hAnsi="Arial" w:cs="Arial"/>
                <w:szCs w:val="24"/>
              </w:rPr>
            </w:pPr>
            <w:r>
              <w:rPr>
                <w:rFonts w:ascii="Arial" w:hAnsi="Arial" w:cs="Arial"/>
                <w:szCs w:val="24"/>
              </w:rPr>
              <w:t xml:space="preserve">Seguimiento a las </w:t>
            </w:r>
            <w:r w:rsidR="00EA7C98">
              <w:rPr>
                <w:rFonts w:ascii="Arial" w:hAnsi="Arial" w:cs="Arial"/>
                <w:szCs w:val="24"/>
              </w:rPr>
              <w:t>Obligaciones específicas y detalladas en los contratos 020-2019 y 023-2019 para las mejoras y ajustes en los sistemas.</w:t>
            </w:r>
          </w:p>
        </w:tc>
      </w:tr>
      <w:tr w:rsidR="00843F26" w:rsidRPr="00F96987" w:rsidTr="00E70AB4">
        <w:trPr>
          <w:jc w:val="center"/>
        </w:trPr>
        <w:tc>
          <w:tcPr>
            <w:tcW w:w="1969"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Servicios de mantenimiento de sistemas de información con terceras partes - LI.SIS.19</w:t>
            </w:r>
          </w:p>
        </w:tc>
        <w:tc>
          <w:tcPr>
            <w:tcW w:w="3425" w:type="dxa"/>
          </w:tcPr>
          <w:p w:rsidR="00843F26" w:rsidRPr="00F96987" w:rsidRDefault="00843F26" w:rsidP="0017246D">
            <w:pPr>
              <w:spacing w:line="276" w:lineRule="auto"/>
              <w:jc w:val="both"/>
              <w:rPr>
                <w:rFonts w:ascii="Arial" w:hAnsi="Arial" w:cs="Arial"/>
                <w:szCs w:val="24"/>
              </w:rPr>
            </w:pPr>
            <w:r w:rsidRPr="00F96987">
              <w:rPr>
                <w:rFonts w:ascii="Arial" w:hAnsi="Arial" w:cs="Arial"/>
                <w:szCs w:val="24"/>
              </w:rPr>
              <w:t>La dirección de Tecnologías y Sistemas de la Información o quien haga sus veces debe establecer Acuerdos de Nivel de Servicio (ANS) cuando se tenga contratado con terceros el mantenimiento de los sistemas de información. Se deben tener en cuenta las etapas de transición, prestación y devolución de los mismos, para asegurar la continuidad de los sistemas de información involucrados.</w:t>
            </w:r>
          </w:p>
        </w:tc>
        <w:tc>
          <w:tcPr>
            <w:tcW w:w="2880" w:type="dxa"/>
            <w:vMerge/>
          </w:tcPr>
          <w:p w:rsidR="00843F26" w:rsidRPr="00F96987" w:rsidRDefault="00843F26" w:rsidP="0017246D">
            <w:pPr>
              <w:spacing w:line="360" w:lineRule="auto"/>
              <w:jc w:val="both"/>
              <w:rPr>
                <w:rFonts w:ascii="Arial" w:hAnsi="Arial" w:cs="Arial"/>
                <w:szCs w:val="24"/>
              </w:rPr>
            </w:pPr>
          </w:p>
        </w:tc>
        <w:tc>
          <w:tcPr>
            <w:tcW w:w="793" w:type="dxa"/>
          </w:tcPr>
          <w:p w:rsidR="00843F26" w:rsidRPr="00F96987" w:rsidRDefault="00843F26" w:rsidP="0017246D">
            <w:pPr>
              <w:spacing w:line="360" w:lineRule="auto"/>
              <w:jc w:val="both"/>
              <w:rPr>
                <w:rFonts w:ascii="Arial" w:hAnsi="Arial" w:cs="Arial"/>
                <w:szCs w:val="24"/>
              </w:rPr>
            </w:pPr>
            <w:r>
              <w:rPr>
                <w:rFonts w:ascii="Arial" w:hAnsi="Arial" w:cs="Arial"/>
                <w:szCs w:val="24"/>
              </w:rPr>
              <w:t>2019-2022.</w:t>
            </w:r>
          </w:p>
        </w:tc>
        <w:tc>
          <w:tcPr>
            <w:tcW w:w="2973" w:type="dxa"/>
          </w:tcPr>
          <w:p w:rsidR="00843F26" w:rsidRDefault="001B44EC" w:rsidP="0017246D">
            <w:pPr>
              <w:spacing w:line="360" w:lineRule="auto"/>
              <w:jc w:val="both"/>
              <w:rPr>
                <w:rFonts w:ascii="Arial" w:hAnsi="Arial" w:cs="Arial"/>
                <w:szCs w:val="24"/>
              </w:rPr>
            </w:pPr>
            <w:r>
              <w:rPr>
                <w:rFonts w:ascii="Arial" w:hAnsi="Arial" w:cs="Arial"/>
                <w:szCs w:val="24"/>
              </w:rPr>
              <w:t>ANS adoptado</w:t>
            </w:r>
            <w:r w:rsidR="00EA2101">
              <w:rPr>
                <w:rFonts w:ascii="Arial" w:hAnsi="Arial" w:cs="Arial"/>
                <w:szCs w:val="24"/>
              </w:rPr>
              <w:t xml:space="preserve">s por el INCI para el contrato </w:t>
            </w:r>
            <w:r>
              <w:rPr>
                <w:rFonts w:ascii="Arial" w:hAnsi="Arial" w:cs="Arial"/>
                <w:szCs w:val="24"/>
              </w:rPr>
              <w:t xml:space="preserve">032-2019 de los servicios de conectividad bajo el acuerdo marco </w:t>
            </w:r>
            <w:r w:rsidR="00EA2101">
              <w:rPr>
                <w:rFonts w:ascii="Arial" w:hAnsi="Arial" w:cs="Arial"/>
                <w:szCs w:val="24"/>
              </w:rPr>
              <w:t xml:space="preserve">de precios de </w:t>
            </w:r>
            <w:r>
              <w:rPr>
                <w:rFonts w:ascii="Arial" w:hAnsi="Arial" w:cs="Arial"/>
                <w:szCs w:val="24"/>
              </w:rPr>
              <w:t>CCE.</w:t>
            </w:r>
          </w:p>
          <w:p w:rsidR="000A4378" w:rsidRDefault="000A4378" w:rsidP="0017246D">
            <w:pPr>
              <w:spacing w:line="360" w:lineRule="auto"/>
              <w:jc w:val="both"/>
              <w:rPr>
                <w:rFonts w:ascii="Arial" w:hAnsi="Arial" w:cs="Arial"/>
                <w:szCs w:val="24"/>
              </w:rPr>
            </w:pPr>
          </w:p>
          <w:p w:rsidR="000A4378" w:rsidRDefault="000A4378" w:rsidP="000A4378">
            <w:pPr>
              <w:spacing w:line="360" w:lineRule="auto"/>
              <w:jc w:val="both"/>
              <w:rPr>
                <w:rFonts w:ascii="Arial" w:hAnsi="Arial" w:cs="Arial"/>
                <w:szCs w:val="24"/>
              </w:rPr>
            </w:pPr>
            <w:r>
              <w:rPr>
                <w:rFonts w:ascii="Arial" w:hAnsi="Arial" w:cs="Arial"/>
                <w:szCs w:val="24"/>
              </w:rPr>
              <w:t>ANS adoptados por el INCI para el contrato 0</w:t>
            </w:r>
            <w:r>
              <w:rPr>
                <w:rFonts w:ascii="Arial" w:hAnsi="Arial" w:cs="Arial"/>
                <w:szCs w:val="24"/>
              </w:rPr>
              <w:t>44</w:t>
            </w:r>
            <w:r>
              <w:rPr>
                <w:rFonts w:ascii="Arial" w:hAnsi="Arial" w:cs="Arial"/>
                <w:szCs w:val="24"/>
              </w:rPr>
              <w:t xml:space="preserve">-2019 de los servicios de </w:t>
            </w:r>
            <w:r>
              <w:rPr>
                <w:rFonts w:ascii="Arial" w:hAnsi="Arial" w:cs="Arial"/>
                <w:szCs w:val="24"/>
              </w:rPr>
              <w:t>nube pública</w:t>
            </w:r>
            <w:r>
              <w:rPr>
                <w:rFonts w:ascii="Arial" w:hAnsi="Arial" w:cs="Arial"/>
                <w:szCs w:val="24"/>
              </w:rPr>
              <w:t xml:space="preserve"> bajo el acuerdo marco de precios de CCE.</w:t>
            </w:r>
          </w:p>
          <w:p w:rsidR="000A4378" w:rsidRDefault="000A4378" w:rsidP="0017246D">
            <w:pPr>
              <w:spacing w:line="360" w:lineRule="auto"/>
              <w:jc w:val="both"/>
              <w:rPr>
                <w:rFonts w:ascii="Arial" w:hAnsi="Arial" w:cs="Arial"/>
                <w:szCs w:val="24"/>
              </w:rPr>
            </w:pPr>
          </w:p>
        </w:tc>
      </w:tr>
      <w:tr w:rsidR="00843F26" w:rsidRPr="00F96987" w:rsidTr="00E70AB4">
        <w:trPr>
          <w:jc w:val="center"/>
        </w:trPr>
        <w:tc>
          <w:tcPr>
            <w:tcW w:w="9067" w:type="dxa"/>
            <w:gridSpan w:val="4"/>
          </w:tcPr>
          <w:p w:rsidR="00843F26" w:rsidRPr="00F96987" w:rsidRDefault="00843F26" w:rsidP="0017246D">
            <w:pPr>
              <w:jc w:val="center"/>
              <w:rPr>
                <w:rFonts w:ascii="Arial" w:hAnsi="Arial" w:cs="Arial"/>
                <w:b/>
                <w:szCs w:val="24"/>
              </w:rPr>
            </w:pPr>
            <w:r w:rsidRPr="00F96987">
              <w:rPr>
                <w:rFonts w:ascii="Arial" w:hAnsi="Arial" w:cs="Arial"/>
                <w:b/>
                <w:szCs w:val="24"/>
              </w:rPr>
              <w:t>Ámbito Gestión de la calidad y seguridad de los Sistemas de Información</w:t>
            </w:r>
          </w:p>
          <w:p w:rsidR="00843F26" w:rsidRPr="00F96987" w:rsidRDefault="00843F26" w:rsidP="0017246D">
            <w:pPr>
              <w:jc w:val="center"/>
              <w:rPr>
                <w:rFonts w:ascii="Arial" w:hAnsi="Arial" w:cs="Arial"/>
                <w:b/>
                <w:szCs w:val="24"/>
              </w:rPr>
            </w:pPr>
            <w:r w:rsidRPr="00F96987">
              <w:rPr>
                <w:rFonts w:ascii="Arial" w:hAnsi="Arial" w:cs="Arial"/>
                <w:szCs w:val="24"/>
              </w:rPr>
              <w:lastRenderedPageBreak/>
              <w:t>Busca la definición y gestión de los controles y mecanismos para alcanzar los niveles requeridos de seguridad, privacidad y trazabilidad de los Sistemas de Información.</w:t>
            </w:r>
          </w:p>
        </w:tc>
        <w:tc>
          <w:tcPr>
            <w:tcW w:w="2973" w:type="dxa"/>
          </w:tcPr>
          <w:p w:rsidR="00843F26" w:rsidRPr="00F96987" w:rsidRDefault="00843F26" w:rsidP="0017246D">
            <w:pPr>
              <w:jc w:val="center"/>
              <w:rPr>
                <w:rFonts w:ascii="Arial" w:hAnsi="Arial" w:cs="Arial"/>
                <w:b/>
                <w:szCs w:val="24"/>
              </w:rPr>
            </w:pPr>
          </w:p>
        </w:tc>
      </w:tr>
      <w:tr w:rsidR="000A4378" w:rsidRPr="00F96987" w:rsidTr="00E70AB4">
        <w:trPr>
          <w:jc w:val="center"/>
        </w:trPr>
        <w:tc>
          <w:tcPr>
            <w:tcW w:w="1969" w:type="dxa"/>
          </w:tcPr>
          <w:p w:rsidR="000A4378" w:rsidRPr="00F96987" w:rsidRDefault="000A4378" w:rsidP="000A4378">
            <w:pPr>
              <w:spacing w:line="360" w:lineRule="auto"/>
              <w:jc w:val="both"/>
              <w:rPr>
                <w:rFonts w:ascii="Arial" w:hAnsi="Arial" w:cs="Arial"/>
                <w:szCs w:val="24"/>
              </w:rPr>
            </w:pPr>
            <w:r w:rsidRPr="00F96987">
              <w:rPr>
                <w:rFonts w:ascii="Arial" w:hAnsi="Arial" w:cs="Arial"/>
                <w:szCs w:val="24"/>
              </w:rPr>
              <w:t>Lineamiento</w:t>
            </w:r>
          </w:p>
        </w:tc>
        <w:tc>
          <w:tcPr>
            <w:tcW w:w="3425" w:type="dxa"/>
          </w:tcPr>
          <w:p w:rsidR="000A4378" w:rsidRPr="00F96987" w:rsidRDefault="000A4378" w:rsidP="000A4378">
            <w:pPr>
              <w:spacing w:line="360" w:lineRule="auto"/>
              <w:jc w:val="both"/>
              <w:rPr>
                <w:rFonts w:ascii="Arial" w:hAnsi="Arial" w:cs="Arial"/>
                <w:szCs w:val="24"/>
              </w:rPr>
            </w:pPr>
            <w:r w:rsidRPr="00F96987">
              <w:rPr>
                <w:rFonts w:ascii="Arial" w:hAnsi="Arial" w:cs="Arial"/>
                <w:szCs w:val="24"/>
              </w:rPr>
              <w:t>Descripción</w:t>
            </w:r>
          </w:p>
        </w:tc>
        <w:tc>
          <w:tcPr>
            <w:tcW w:w="2880" w:type="dxa"/>
          </w:tcPr>
          <w:p w:rsidR="000A4378" w:rsidRPr="00F96987" w:rsidRDefault="000A4378" w:rsidP="000A4378">
            <w:pPr>
              <w:spacing w:line="360" w:lineRule="auto"/>
              <w:jc w:val="both"/>
              <w:rPr>
                <w:rFonts w:ascii="Arial" w:hAnsi="Arial" w:cs="Arial"/>
                <w:szCs w:val="24"/>
              </w:rPr>
            </w:pPr>
            <w:r w:rsidRPr="00F96987">
              <w:rPr>
                <w:rFonts w:ascii="Arial" w:hAnsi="Arial" w:cs="Arial"/>
                <w:szCs w:val="24"/>
              </w:rPr>
              <w:t>Acciones a Realizar</w:t>
            </w:r>
          </w:p>
        </w:tc>
        <w:tc>
          <w:tcPr>
            <w:tcW w:w="793" w:type="dxa"/>
          </w:tcPr>
          <w:p w:rsidR="000A4378" w:rsidRPr="00F96987" w:rsidRDefault="000A4378" w:rsidP="000A4378">
            <w:pPr>
              <w:spacing w:line="360" w:lineRule="auto"/>
              <w:jc w:val="both"/>
              <w:rPr>
                <w:rFonts w:ascii="Arial" w:hAnsi="Arial" w:cs="Arial"/>
                <w:szCs w:val="24"/>
              </w:rPr>
            </w:pPr>
            <w:r>
              <w:rPr>
                <w:rFonts w:ascii="Arial" w:hAnsi="Arial" w:cs="Arial"/>
                <w:szCs w:val="24"/>
              </w:rPr>
              <w:t>Año</w:t>
            </w:r>
          </w:p>
        </w:tc>
        <w:tc>
          <w:tcPr>
            <w:tcW w:w="2973" w:type="dxa"/>
          </w:tcPr>
          <w:p w:rsidR="000A4378" w:rsidRDefault="000A4378" w:rsidP="000A4378">
            <w:pPr>
              <w:spacing w:line="360" w:lineRule="auto"/>
              <w:jc w:val="both"/>
              <w:rPr>
                <w:rFonts w:ascii="Arial" w:hAnsi="Arial" w:cs="Arial"/>
                <w:szCs w:val="24"/>
              </w:rPr>
            </w:pPr>
            <w:r>
              <w:rPr>
                <w:szCs w:val="24"/>
              </w:rPr>
              <w:t>Acciones II</w:t>
            </w:r>
            <w:r w:rsidR="00124E30">
              <w:rPr>
                <w:szCs w:val="24"/>
              </w:rPr>
              <w:t>I</w:t>
            </w:r>
            <w:r>
              <w:rPr>
                <w:szCs w:val="24"/>
              </w:rPr>
              <w:t xml:space="preserve"> cuatrimestre 2019</w:t>
            </w:r>
          </w:p>
        </w:tc>
      </w:tr>
      <w:tr w:rsidR="000A4378" w:rsidRPr="00F96987" w:rsidTr="00E70AB4">
        <w:trPr>
          <w:jc w:val="center"/>
        </w:trPr>
        <w:tc>
          <w:tcPr>
            <w:tcW w:w="1969" w:type="dxa"/>
          </w:tcPr>
          <w:p w:rsidR="000A4378" w:rsidRPr="00F96987" w:rsidRDefault="000A4378" w:rsidP="000A4378">
            <w:pPr>
              <w:spacing w:line="276" w:lineRule="auto"/>
              <w:jc w:val="both"/>
              <w:rPr>
                <w:rFonts w:ascii="Arial" w:hAnsi="Arial" w:cs="Arial"/>
                <w:szCs w:val="24"/>
              </w:rPr>
            </w:pPr>
            <w:r w:rsidRPr="00F96987">
              <w:rPr>
                <w:rFonts w:ascii="Arial" w:hAnsi="Arial" w:cs="Arial"/>
                <w:szCs w:val="24"/>
              </w:rPr>
              <w:t>Criterios no funcionales y de calidad de los sistemas de información - LI.SIS.21</w:t>
            </w:r>
          </w:p>
        </w:tc>
        <w:tc>
          <w:tcPr>
            <w:tcW w:w="3425" w:type="dxa"/>
          </w:tcPr>
          <w:p w:rsidR="000A4378" w:rsidRPr="00F96987" w:rsidRDefault="000A4378" w:rsidP="000A4378">
            <w:pPr>
              <w:spacing w:line="276" w:lineRule="auto"/>
              <w:jc w:val="both"/>
              <w:rPr>
                <w:rFonts w:ascii="Arial" w:hAnsi="Arial" w:cs="Arial"/>
                <w:szCs w:val="24"/>
              </w:rPr>
            </w:pPr>
            <w:r w:rsidRPr="00F96987">
              <w:rPr>
                <w:rFonts w:ascii="Arial" w:hAnsi="Arial" w:cs="Arial"/>
                <w:szCs w:val="24"/>
              </w:rPr>
              <w:t>En el diseño de los sistemas de información, la dirección de Tecnologías y Sistemas de la Información o quien haga sus veces debe tener en cuenta los requerimientos de la institución, las restricciones funcionales y técnicas, y los atributos de calidad.</w:t>
            </w:r>
          </w:p>
        </w:tc>
        <w:tc>
          <w:tcPr>
            <w:tcW w:w="2880" w:type="dxa"/>
          </w:tcPr>
          <w:p w:rsidR="000A4378" w:rsidRPr="00F96987" w:rsidRDefault="000A4378" w:rsidP="000A4378">
            <w:pPr>
              <w:spacing w:line="276" w:lineRule="auto"/>
              <w:jc w:val="both"/>
              <w:rPr>
                <w:rFonts w:ascii="Arial" w:hAnsi="Arial" w:cs="Arial"/>
                <w:szCs w:val="24"/>
              </w:rPr>
            </w:pPr>
            <w:r>
              <w:rPr>
                <w:rFonts w:ascii="Arial" w:hAnsi="Arial" w:cs="Arial"/>
                <w:szCs w:val="24"/>
              </w:rPr>
              <w:t xml:space="preserve">El Proceso de informática y tecnología dentro </w:t>
            </w:r>
            <w:r w:rsidRPr="00F96987">
              <w:rPr>
                <w:rFonts w:ascii="Arial" w:hAnsi="Arial" w:cs="Arial"/>
                <w:szCs w:val="24"/>
              </w:rPr>
              <w:t>de los Sistemas, tendrá en cuenta los criterios no funcionales que definan las características y restricciones de los sistemas de información</w:t>
            </w:r>
            <w:r>
              <w:rPr>
                <w:rFonts w:ascii="Arial" w:hAnsi="Arial" w:cs="Arial"/>
                <w:szCs w:val="24"/>
              </w:rPr>
              <w:t xml:space="preserve"> actuales del INCI.</w:t>
            </w:r>
          </w:p>
        </w:tc>
        <w:tc>
          <w:tcPr>
            <w:tcW w:w="793" w:type="dxa"/>
          </w:tcPr>
          <w:p w:rsidR="000A4378" w:rsidRPr="00F96987" w:rsidRDefault="000A4378" w:rsidP="000A4378">
            <w:pPr>
              <w:spacing w:line="276" w:lineRule="auto"/>
              <w:jc w:val="both"/>
              <w:rPr>
                <w:rFonts w:ascii="Arial" w:hAnsi="Arial" w:cs="Arial"/>
                <w:szCs w:val="24"/>
              </w:rPr>
            </w:pPr>
            <w:r>
              <w:rPr>
                <w:rFonts w:ascii="Arial" w:hAnsi="Arial" w:cs="Arial"/>
                <w:szCs w:val="24"/>
              </w:rPr>
              <w:t>2019-2022</w:t>
            </w:r>
          </w:p>
        </w:tc>
        <w:tc>
          <w:tcPr>
            <w:tcW w:w="2973" w:type="dxa"/>
          </w:tcPr>
          <w:p w:rsidR="000A4378" w:rsidRPr="00F85AC9" w:rsidRDefault="00124E30" w:rsidP="000A4378">
            <w:pPr>
              <w:pStyle w:val="Prrafodelista"/>
              <w:numPr>
                <w:ilvl w:val="0"/>
                <w:numId w:val="4"/>
              </w:numPr>
              <w:spacing w:line="276" w:lineRule="auto"/>
              <w:jc w:val="both"/>
              <w:rPr>
                <w:rFonts w:ascii="Arial" w:hAnsi="Arial" w:cs="Arial"/>
                <w:szCs w:val="24"/>
              </w:rPr>
            </w:pPr>
            <w:r>
              <w:rPr>
                <w:rFonts w:ascii="Arial" w:hAnsi="Arial" w:cs="Arial"/>
                <w:szCs w:val="24"/>
              </w:rPr>
              <w:t>Se subieron a producción los cambios generados en los aplicativos de acuerdo a las reuniones efectuadas.</w:t>
            </w:r>
          </w:p>
          <w:p w:rsidR="000A4378" w:rsidRDefault="000A4378" w:rsidP="000A4378">
            <w:pPr>
              <w:spacing w:line="276" w:lineRule="auto"/>
              <w:jc w:val="both"/>
              <w:rPr>
                <w:rFonts w:ascii="Arial" w:hAnsi="Arial" w:cs="Arial"/>
                <w:szCs w:val="24"/>
              </w:rPr>
            </w:pPr>
          </w:p>
        </w:tc>
      </w:tr>
      <w:tr w:rsidR="000A4378" w:rsidRPr="00F96987" w:rsidTr="00E70AB4">
        <w:trPr>
          <w:jc w:val="center"/>
        </w:trPr>
        <w:tc>
          <w:tcPr>
            <w:tcW w:w="1969" w:type="dxa"/>
          </w:tcPr>
          <w:p w:rsidR="000A4378" w:rsidRPr="00F96987" w:rsidRDefault="000A4378" w:rsidP="000A4378">
            <w:pPr>
              <w:spacing w:line="276" w:lineRule="auto"/>
              <w:jc w:val="both"/>
              <w:rPr>
                <w:rFonts w:ascii="Arial" w:hAnsi="Arial" w:cs="Arial"/>
                <w:szCs w:val="24"/>
              </w:rPr>
            </w:pPr>
            <w:r w:rsidRPr="00F96987">
              <w:rPr>
                <w:rFonts w:ascii="Arial" w:hAnsi="Arial" w:cs="Arial"/>
                <w:szCs w:val="24"/>
              </w:rPr>
              <w:t>Seguridad y privacidad de los sistemas de información - LI.SIS.22</w:t>
            </w:r>
          </w:p>
        </w:tc>
        <w:tc>
          <w:tcPr>
            <w:tcW w:w="3425" w:type="dxa"/>
          </w:tcPr>
          <w:p w:rsidR="000A4378" w:rsidRPr="00F96987" w:rsidRDefault="000A4378" w:rsidP="000A4378">
            <w:pPr>
              <w:spacing w:line="276" w:lineRule="auto"/>
              <w:jc w:val="both"/>
              <w:rPr>
                <w:rFonts w:ascii="Arial" w:hAnsi="Arial" w:cs="Arial"/>
                <w:szCs w:val="24"/>
              </w:rPr>
            </w:pPr>
            <w:r w:rsidRPr="00F96987">
              <w:rPr>
                <w:rFonts w:ascii="Arial" w:hAnsi="Arial" w:cs="Arial"/>
                <w:szCs w:val="24"/>
              </w:rPr>
              <w:t>En el diseño de sus sistemas de información, la dirección de Tecnologías y Sistemas de la Información o quien haga sus veces debe incorporar aquellos componentes de seguridad para el tratamiento de la privacidad de la información, la implementación de controles de acceso, así como los mecanismos de integridad y cifrado de la información.</w:t>
            </w:r>
          </w:p>
        </w:tc>
        <w:tc>
          <w:tcPr>
            <w:tcW w:w="2880" w:type="dxa"/>
          </w:tcPr>
          <w:p w:rsidR="000A4378" w:rsidRPr="00F96987" w:rsidRDefault="000A4378" w:rsidP="000A4378">
            <w:pPr>
              <w:spacing w:line="276" w:lineRule="auto"/>
              <w:jc w:val="both"/>
              <w:rPr>
                <w:rFonts w:ascii="Arial" w:hAnsi="Arial" w:cs="Arial"/>
                <w:szCs w:val="24"/>
              </w:rPr>
            </w:pPr>
            <w:r>
              <w:rPr>
                <w:rFonts w:ascii="Arial" w:hAnsi="Arial" w:cs="Arial"/>
                <w:szCs w:val="24"/>
              </w:rPr>
              <w:t>El Proceso de informática y tecnología</w:t>
            </w:r>
            <w:r w:rsidRPr="00F96987">
              <w:rPr>
                <w:rFonts w:ascii="Arial" w:hAnsi="Arial" w:cs="Arial"/>
                <w:szCs w:val="24"/>
              </w:rPr>
              <w:t xml:space="preserve"> definirá las características que deben cumplir los sistemas de información</w:t>
            </w:r>
            <w:r>
              <w:rPr>
                <w:rFonts w:ascii="Arial" w:hAnsi="Arial" w:cs="Arial"/>
                <w:szCs w:val="24"/>
              </w:rPr>
              <w:t xml:space="preserve"> actuales</w:t>
            </w:r>
            <w:r w:rsidRPr="00F96987">
              <w:rPr>
                <w:rFonts w:ascii="Arial" w:hAnsi="Arial" w:cs="Arial"/>
                <w:szCs w:val="24"/>
              </w:rPr>
              <w:t xml:space="preserve"> de la entidad, relacionados con compon</w:t>
            </w:r>
            <w:r>
              <w:rPr>
                <w:rFonts w:ascii="Arial" w:hAnsi="Arial" w:cs="Arial"/>
                <w:szCs w:val="24"/>
              </w:rPr>
              <w:t xml:space="preserve">entes de seguridad, privacidad </w:t>
            </w:r>
            <w:r w:rsidRPr="00F96987">
              <w:rPr>
                <w:rFonts w:ascii="Arial" w:hAnsi="Arial" w:cs="Arial"/>
                <w:szCs w:val="24"/>
              </w:rPr>
              <w:t>y controles de acceso.</w:t>
            </w:r>
          </w:p>
        </w:tc>
        <w:tc>
          <w:tcPr>
            <w:tcW w:w="793" w:type="dxa"/>
          </w:tcPr>
          <w:p w:rsidR="000A4378" w:rsidRPr="00F96987" w:rsidRDefault="000A4378" w:rsidP="000A4378">
            <w:pPr>
              <w:spacing w:line="276" w:lineRule="auto"/>
              <w:jc w:val="both"/>
              <w:rPr>
                <w:rFonts w:ascii="Arial" w:hAnsi="Arial" w:cs="Arial"/>
                <w:szCs w:val="24"/>
              </w:rPr>
            </w:pPr>
            <w:r>
              <w:rPr>
                <w:rFonts w:ascii="Arial" w:hAnsi="Arial" w:cs="Arial"/>
                <w:szCs w:val="24"/>
              </w:rPr>
              <w:t>2019-2022.</w:t>
            </w:r>
          </w:p>
        </w:tc>
        <w:tc>
          <w:tcPr>
            <w:tcW w:w="2973" w:type="dxa"/>
          </w:tcPr>
          <w:p w:rsidR="000A4378" w:rsidRDefault="00124E30" w:rsidP="000A4378">
            <w:pPr>
              <w:spacing w:line="276" w:lineRule="auto"/>
              <w:jc w:val="both"/>
              <w:rPr>
                <w:rFonts w:ascii="Arial" w:hAnsi="Arial" w:cs="Arial"/>
                <w:szCs w:val="24"/>
              </w:rPr>
            </w:pPr>
            <w:r>
              <w:rPr>
                <w:rFonts w:ascii="Arial" w:hAnsi="Arial" w:cs="Arial"/>
                <w:szCs w:val="24"/>
              </w:rPr>
              <w:t>Implementación en producción</w:t>
            </w:r>
            <w:r w:rsidR="000A4378">
              <w:rPr>
                <w:rFonts w:ascii="Arial" w:hAnsi="Arial" w:cs="Arial"/>
                <w:szCs w:val="24"/>
              </w:rPr>
              <w:t xml:space="preserve"> de desarrollos en el SGD ORFEO para mecanismos de seguridad en el sistema.</w:t>
            </w:r>
          </w:p>
          <w:p w:rsidR="000A4378" w:rsidRDefault="000A4378" w:rsidP="000A4378">
            <w:pPr>
              <w:spacing w:line="276" w:lineRule="auto"/>
              <w:jc w:val="both"/>
              <w:rPr>
                <w:rFonts w:ascii="Arial" w:hAnsi="Arial" w:cs="Arial"/>
                <w:szCs w:val="24"/>
              </w:rPr>
            </w:pPr>
            <w:r>
              <w:rPr>
                <w:rFonts w:ascii="Arial" w:hAnsi="Arial" w:cs="Arial"/>
                <w:szCs w:val="24"/>
              </w:rPr>
              <w:t>Control de acceso a servidores y herramientas administradas únicamente por los integrantes del proceso de informática y tecnología.</w:t>
            </w:r>
          </w:p>
        </w:tc>
      </w:tr>
    </w:tbl>
    <w:p w:rsidR="006246A9" w:rsidRDefault="006246A9" w:rsidP="006246A9">
      <w:pPr>
        <w:spacing w:line="360" w:lineRule="auto"/>
        <w:jc w:val="both"/>
        <w:rPr>
          <w:rFonts w:ascii="Arial" w:hAnsi="Arial" w:cs="Arial"/>
          <w:b/>
          <w:szCs w:val="24"/>
        </w:rPr>
      </w:pPr>
    </w:p>
    <w:p w:rsidR="006246A9" w:rsidRPr="00F96987" w:rsidRDefault="006246A9" w:rsidP="006246A9">
      <w:pPr>
        <w:spacing w:line="360" w:lineRule="auto"/>
        <w:jc w:val="both"/>
        <w:rPr>
          <w:rFonts w:ascii="Arial" w:hAnsi="Arial" w:cs="Arial"/>
          <w:b/>
          <w:szCs w:val="24"/>
        </w:rPr>
      </w:pPr>
      <w:r w:rsidRPr="00F96987">
        <w:rPr>
          <w:rFonts w:ascii="Arial" w:hAnsi="Arial" w:cs="Arial"/>
          <w:b/>
          <w:szCs w:val="24"/>
        </w:rPr>
        <w:t xml:space="preserve">Dominio de Información: </w:t>
      </w:r>
    </w:p>
    <w:p w:rsidR="006246A9" w:rsidRDefault="006246A9" w:rsidP="006246A9">
      <w:pPr>
        <w:spacing w:after="0" w:line="360" w:lineRule="auto"/>
        <w:jc w:val="both"/>
        <w:rPr>
          <w:rFonts w:ascii="Arial" w:hAnsi="Arial" w:cs="Arial"/>
          <w:szCs w:val="24"/>
        </w:rPr>
      </w:pPr>
      <w:r w:rsidRPr="00F96987">
        <w:rPr>
          <w:rFonts w:ascii="Arial" w:hAnsi="Arial" w:cs="Arial"/>
          <w:szCs w:val="24"/>
        </w:rPr>
        <w:t>Para dar cumplimiento a La estrategia de Información la entidad contempla el desarrollo de los siguientes aspectos:</w:t>
      </w:r>
    </w:p>
    <w:tbl>
      <w:tblPr>
        <w:tblStyle w:val="Tablaconcuadrcula"/>
        <w:tblW w:w="11766" w:type="dxa"/>
        <w:tblInd w:w="-1423" w:type="dxa"/>
        <w:tblLayout w:type="fixed"/>
        <w:tblLook w:val="04A0" w:firstRow="1" w:lastRow="0" w:firstColumn="1" w:lastColumn="0" w:noHBand="0" w:noVBand="1"/>
      </w:tblPr>
      <w:tblGrid>
        <w:gridCol w:w="1985"/>
        <w:gridCol w:w="2977"/>
        <w:gridCol w:w="2693"/>
        <w:gridCol w:w="1276"/>
        <w:gridCol w:w="2835"/>
      </w:tblGrid>
      <w:tr w:rsidR="0058715B" w:rsidRPr="00F96987" w:rsidTr="0058715B">
        <w:tc>
          <w:tcPr>
            <w:tcW w:w="8931" w:type="dxa"/>
            <w:gridSpan w:val="4"/>
          </w:tcPr>
          <w:p w:rsidR="0058715B" w:rsidRPr="00F96987" w:rsidRDefault="0058715B" w:rsidP="0017246D">
            <w:pPr>
              <w:jc w:val="center"/>
              <w:rPr>
                <w:b/>
              </w:rPr>
            </w:pPr>
            <w:r w:rsidRPr="00F96987">
              <w:rPr>
                <w:b/>
              </w:rPr>
              <w:t>Ámbito Planeación y Gobierno de los Componentes de Información</w:t>
            </w:r>
          </w:p>
          <w:p w:rsidR="0058715B" w:rsidRPr="00F96987" w:rsidRDefault="0058715B" w:rsidP="0017246D">
            <w:pPr>
              <w:jc w:val="center"/>
              <w:rPr>
                <w:b/>
              </w:rPr>
            </w:pPr>
            <w:r w:rsidRPr="00F96987">
              <w:t>Busca la adecuada planeación y gobierno de los componentes de información: datos, información, servicios de información y flujos de información.</w:t>
            </w:r>
          </w:p>
        </w:tc>
        <w:tc>
          <w:tcPr>
            <w:tcW w:w="2835" w:type="dxa"/>
          </w:tcPr>
          <w:p w:rsidR="0058715B" w:rsidRPr="00F96987" w:rsidRDefault="0058715B" w:rsidP="0017246D">
            <w:pPr>
              <w:jc w:val="center"/>
              <w:rPr>
                <w:b/>
              </w:rPr>
            </w:pPr>
          </w:p>
        </w:tc>
      </w:tr>
      <w:tr w:rsidR="000A4378" w:rsidRPr="00F96987" w:rsidTr="0058715B">
        <w:tc>
          <w:tcPr>
            <w:tcW w:w="1985" w:type="dxa"/>
          </w:tcPr>
          <w:p w:rsidR="000A4378" w:rsidRPr="00F96987" w:rsidRDefault="000A4378" w:rsidP="000A4378">
            <w:pPr>
              <w:spacing w:line="360" w:lineRule="auto"/>
              <w:jc w:val="both"/>
              <w:rPr>
                <w:rFonts w:ascii="Arial" w:hAnsi="Arial" w:cs="Arial"/>
                <w:szCs w:val="24"/>
              </w:rPr>
            </w:pPr>
            <w:r w:rsidRPr="00F96987">
              <w:rPr>
                <w:rFonts w:ascii="Arial" w:hAnsi="Arial" w:cs="Arial"/>
                <w:szCs w:val="24"/>
              </w:rPr>
              <w:t>Lineamiento</w:t>
            </w:r>
          </w:p>
        </w:tc>
        <w:tc>
          <w:tcPr>
            <w:tcW w:w="2977" w:type="dxa"/>
          </w:tcPr>
          <w:p w:rsidR="000A4378" w:rsidRPr="00F96987" w:rsidRDefault="000A4378" w:rsidP="000A4378">
            <w:pPr>
              <w:spacing w:line="360" w:lineRule="auto"/>
              <w:jc w:val="both"/>
              <w:rPr>
                <w:rFonts w:ascii="Arial" w:hAnsi="Arial" w:cs="Arial"/>
                <w:szCs w:val="24"/>
              </w:rPr>
            </w:pPr>
            <w:r w:rsidRPr="00F96987">
              <w:rPr>
                <w:rFonts w:ascii="Arial" w:hAnsi="Arial" w:cs="Arial"/>
                <w:szCs w:val="24"/>
              </w:rPr>
              <w:t>Descripción</w:t>
            </w:r>
          </w:p>
        </w:tc>
        <w:tc>
          <w:tcPr>
            <w:tcW w:w="2693" w:type="dxa"/>
          </w:tcPr>
          <w:p w:rsidR="000A4378" w:rsidRPr="00F96987" w:rsidRDefault="000A4378" w:rsidP="000A4378">
            <w:pPr>
              <w:spacing w:line="360" w:lineRule="auto"/>
              <w:jc w:val="both"/>
              <w:rPr>
                <w:rFonts w:ascii="Arial" w:hAnsi="Arial" w:cs="Arial"/>
                <w:szCs w:val="24"/>
              </w:rPr>
            </w:pPr>
            <w:r w:rsidRPr="00F96987">
              <w:rPr>
                <w:rFonts w:ascii="Arial" w:hAnsi="Arial" w:cs="Arial"/>
                <w:szCs w:val="24"/>
              </w:rPr>
              <w:t>Acciones a Realizar</w:t>
            </w:r>
          </w:p>
        </w:tc>
        <w:tc>
          <w:tcPr>
            <w:tcW w:w="1276" w:type="dxa"/>
          </w:tcPr>
          <w:p w:rsidR="000A4378" w:rsidRPr="00F96987" w:rsidRDefault="000A4378" w:rsidP="000A4378">
            <w:pPr>
              <w:spacing w:line="360" w:lineRule="auto"/>
              <w:jc w:val="both"/>
              <w:rPr>
                <w:rFonts w:ascii="Arial" w:hAnsi="Arial" w:cs="Arial"/>
                <w:szCs w:val="24"/>
              </w:rPr>
            </w:pPr>
            <w:r>
              <w:rPr>
                <w:rFonts w:ascii="Arial" w:hAnsi="Arial" w:cs="Arial"/>
                <w:szCs w:val="24"/>
              </w:rPr>
              <w:t>Año</w:t>
            </w:r>
          </w:p>
        </w:tc>
        <w:tc>
          <w:tcPr>
            <w:tcW w:w="2835" w:type="dxa"/>
          </w:tcPr>
          <w:p w:rsidR="000A4378" w:rsidRDefault="000A4378" w:rsidP="000A4378">
            <w:pPr>
              <w:spacing w:line="360" w:lineRule="auto"/>
              <w:jc w:val="both"/>
              <w:rPr>
                <w:rFonts w:ascii="Arial" w:hAnsi="Arial" w:cs="Arial"/>
                <w:szCs w:val="24"/>
              </w:rPr>
            </w:pPr>
            <w:r>
              <w:rPr>
                <w:szCs w:val="24"/>
              </w:rPr>
              <w:t>Acciones</w:t>
            </w:r>
            <w:r w:rsidR="00124E30">
              <w:rPr>
                <w:szCs w:val="24"/>
              </w:rPr>
              <w:t xml:space="preserve"> </w:t>
            </w:r>
            <w:r>
              <w:rPr>
                <w:szCs w:val="24"/>
              </w:rPr>
              <w:t>I</w:t>
            </w:r>
            <w:r w:rsidR="00124E30">
              <w:rPr>
                <w:szCs w:val="24"/>
              </w:rPr>
              <w:t>I</w:t>
            </w:r>
            <w:r>
              <w:rPr>
                <w:szCs w:val="24"/>
              </w:rPr>
              <w:t>I</w:t>
            </w:r>
            <w:r w:rsidR="00124E30">
              <w:rPr>
                <w:szCs w:val="24"/>
              </w:rPr>
              <w:t xml:space="preserve"> </w:t>
            </w:r>
            <w:r>
              <w:rPr>
                <w:szCs w:val="24"/>
              </w:rPr>
              <w:t>cuatrimestre</w:t>
            </w:r>
            <w:r w:rsidR="00124E30">
              <w:rPr>
                <w:szCs w:val="24"/>
              </w:rPr>
              <w:t xml:space="preserve"> </w:t>
            </w:r>
            <w:r>
              <w:rPr>
                <w:szCs w:val="24"/>
              </w:rPr>
              <w:t>2019</w:t>
            </w:r>
          </w:p>
        </w:tc>
      </w:tr>
      <w:tr w:rsidR="000A4378" w:rsidRPr="00F96987" w:rsidTr="0058715B">
        <w:tc>
          <w:tcPr>
            <w:tcW w:w="1985" w:type="dxa"/>
          </w:tcPr>
          <w:p w:rsidR="000A4378" w:rsidRPr="00F96987" w:rsidRDefault="000A4378" w:rsidP="000A4378">
            <w:pPr>
              <w:spacing w:line="276" w:lineRule="auto"/>
              <w:jc w:val="both"/>
              <w:rPr>
                <w:rFonts w:ascii="Arial" w:hAnsi="Arial" w:cs="Arial"/>
                <w:szCs w:val="24"/>
              </w:rPr>
            </w:pPr>
            <w:r w:rsidRPr="00F96987">
              <w:rPr>
                <w:rFonts w:ascii="Arial" w:hAnsi="Arial" w:cs="Arial"/>
                <w:szCs w:val="24"/>
              </w:rPr>
              <w:t>Responsabilidad y gestión de Componentes de información - LI.INF.01</w:t>
            </w:r>
          </w:p>
        </w:tc>
        <w:tc>
          <w:tcPr>
            <w:tcW w:w="2977" w:type="dxa"/>
          </w:tcPr>
          <w:p w:rsidR="000A4378" w:rsidRPr="00F96987" w:rsidRDefault="000A4378" w:rsidP="000A4378">
            <w:pPr>
              <w:spacing w:line="276" w:lineRule="auto"/>
              <w:jc w:val="both"/>
              <w:rPr>
                <w:rFonts w:ascii="Arial" w:hAnsi="Arial" w:cs="Arial"/>
                <w:sz w:val="18"/>
                <w:szCs w:val="20"/>
              </w:rPr>
            </w:pPr>
            <w:r w:rsidRPr="00F96987">
              <w:rPr>
                <w:rFonts w:ascii="Arial" w:hAnsi="Arial" w:cs="Arial"/>
                <w:szCs w:val="24"/>
              </w:rPr>
              <w:t xml:space="preserve">La dirección de Tecnologías y Sistemas de la Información o quien haga sus veces debe definir las directrices y liderar la gestión de los Componentes de información durante su ciclo de vida. Así mismo, </w:t>
            </w:r>
            <w:r w:rsidRPr="00F96987">
              <w:rPr>
                <w:rFonts w:ascii="Arial" w:hAnsi="Arial" w:cs="Arial"/>
                <w:szCs w:val="24"/>
              </w:rPr>
              <w:lastRenderedPageBreak/>
              <w:t>debe trabajar en conjunto con las dependencias para establecer acuerdos que garanticen la calidad de la información.</w:t>
            </w:r>
          </w:p>
        </w:tc>
        <w:tc>
          <w:tcPr>
            <w:tcW w:w="2693" w:type="dxa"/>
          </w:tcPr>
          <w:p w:rsidR="000A4378" w:rsidRPr="00F96987" w:rsidRDefault="000A4378" w:rsidP="000A4378">
            <w:pPr>
              <w:spacing w:line="276" w:lineRule="auto"/>
              <w:jc w:val="both"/>
              <w:rPr>
                <w:rFonts w:ascii="Arial" w:hAnsi="Arial" w:cs="Arial"/>
                <w:sz w:val="18"/>
                <w:szCs w:val="20"/>
              </w:rPr>
            </w:pPr>
            <w:r>
              <w:rPr>
                <w:rFonts w:ascii="Arial" w:hAnsi="Arial" w:cs="Arial"/>
                <w:szCs w:val="24"/>
              </w:rPr>
              <w:lastRenderedPageBreak/>
              <w:t>El Proceso de informática y tecnología</w:t>
            </w:r>
            <w:r w:rsidRPr="00F96987">
              <w:rPr>
                <w:rFonts w:ascii="Arial" w:hAnsi="Arial" w:cs="Arial"/>
                <w:szCs w:val="24"/>
              </w:rPr>
              <w:t xml:space="preserve"> informará y orientará a la entidad en el adecuado uso de los recursos de TI.</w:t>
            </w:r>
          </w:p>
        </w:tc>
        <w:tc>
          <w:tcPr>
            <w:tcW w:w="1276" w:type="dxa"/>
          </w:tcPr>
          <w:p w:rsidR="000A4378" w:rsidRPr="00F96987" w:rsidRDefault="000A4378" w:rsidP="000A4378">
            <w:pPr>
              <w:spacing w:line="276" w:lineRule="auto"/>
              <w:jc w:val="both"/>
              <w:rPr>
                <w:rFonts w:ascii="Arial" w:hAnsi="Arial" w:cs="Arial"/>
                <w:szCs w:val="24"/>
              </w:rPr>
            </w:pPr>
            <w:r>
              <w:rPr>
                <w:rFonts w:ascii="Arial" w:hAnsi="Arial" w:cs="Arial"/>
                <w:szCs w:val="24"/>
              </w:rPr>
              <w:t>2019-2022</w:t>
            </w:r>
          </w:p>
        </w:tc>
        <w:tc>
          <w:tcPr>
            <w:tcW w:w="2835" w:type="dxa"/>
          </w:tcPr>
          <w:p w:rsidR="000A4378" w:rsidRDefault="000A4378" w:rsidP="000A4378">
            <w:pPr>
              <w:spacing w:line="276" w:lineRule="auto"/>
              <w:jc w:val="both"/>
              <w:rPr>
                <w:rFonts w:ascii="Arial" w:hAnsi="Arial" w:cs="Arial"/>
                <w:szCs w:val="24"/>
              </w:rPr>
            </w:pPr>
            <w:r>
              <w:rPr>
                <w:rFonts w:ascii="Arial" w:hAnsi="Arial" w:cs="Arial"/>
                <w:szCs w:val="24"/>
              </w:rPr>
              <w:t xml:space="preserve">Correos de alerta de seguridad enviados a través de </w:t>
            </w:r>
            <w:proofErr w:type="spellStart"/>
            <w:r>
              <w:rPr>
                <w:rFonts w:ascii="Arial" w:hAnsi="Arial" w:cs="Arial"/>
                <w:szCs w:val="24"/>
              </w:rPr>
              <w:t>incilista</w:t>
            </w:r>
            <w:proofErr w:type="spellEnd"/>
            <w:r>
              <w:rPr>
                <w:rFonts w:ascii="Arial" w:hAnsi="Arial" w:cs="Arial"/>
                <w:szCs w:val="24"/>
              </w:rPr>
              <w:t xml:space="preserve"> previniendo la intrusión de ataques digitales.</w:t>
            </w:r>
          </w:p>
          <w:p w:rsidR="00124E30" w:rsidRDefault="00124E30" w:rsidP="000A4378">
            <w:pPr>
              <w:spacing w:line="276" w:lineRule="auto"/>
              <w:jc w:val="both"/>
              <w:rPr>
                <w:rFonts w:ascii="Arial" w:hAnsi="Arial" w:cs="Arial"/>
                <w:szCs w:val="24"/>
              </w:rPr>
            </w:pPr>
          </w:p>
          <w:p w:rsidR="00124E30" w:rsidRDefault="00124E30" w:rsidP="000A4378">
            <w:pPr>
              <w:spacing w:line="276" w:lineRule="auto"/>
              <w:jc w:val="both"/>
              <w:rPr>
                <w:rFonts w:ascii="Arial" w:hAnsi="Arial" w:cs="Arial"/>
                <w:szCs w:val="24"/>
              </w:rPr>
            </w:pPr>
            <w:proofErr w:type="spellStart"/>
            <w:r>
              <w:rPr>
                <w:rFonts w:ascii="Arial" w:hAnsi="Arial" w:cs="Arial"/>
                <w:szCs w:val="24"/>
              </w:rPr>
              <w:t>Reenvio</w:t>
            </w:r>
            <w:proofErr w:type="spellEnd"/>
            <w:r>
              <w:rPr>
                <w:rFonts w:ascii="Arial" w:hAnsi="Arial" w:cs="Arial"/>
                <w:szCs w:val="24"/>
              </w:rPr>
              <w:t xml:space="preserve"> de correos del grupo CSIRT</w:t>
            </w:r>
          </w:p>
        </w:tc>
      </w:tr>
      <w:tr w:rsidR="000A4378" w:rsidRPr="00F96987" w:rsidTr="0058715B">
        <w:tc>
          <w:tcPr>
            <w:tcW w:w="1985" w:type="dxa"/>
          </w:tcPr>
          <w:p w:rsidR="000A4378" w:rsidRPr="00F96987" w:rsidRDefault="000A4378" w:rsidP="000A4378">
            <w:pPr>
              <w:spacing w:line="276" w:lineRule="auto"/>
              <w:jc w:val="both"/>
              <w:rPr>
                <w:rFonts w:ascii="Arial" w:hAnsi="Arial" w:cs="Arial"/>
                <w:szCs w:val="24"/>
              </w:rPr>
            </w:pPr>
            <w:r w:rsidRPr="00F96987">
              <w:rPr>
                <w:rFonts w:ascii="Arial" w:hAnsi="Arial" w:cs="Arial"/>
                <w:szCs w:val="24"/>
              </w:rPr>
              <w:lastRenderedPageBreak/>
              <w:t>Plan de calidad de los componentes de información - LI.INF.02</w:t>
            </w:r>
          </w:p>
        </w:tc>
        <w:tc>
          <w:tcPr>
            <w:tcW w:w="2977" w:type="dxa"/>
          </w:tcPr>
          <w:p w:rsidR="000A4378" w:rsidRPr="00F96987" w:rsidRDefault="000A4378" w:rsidP="000A4378">
            <w:pPr>
              <w:spacing w:line="276" w:lineRule="auto"/>
              <w:jc w:val="both"/>
              <w:rPr>
                <w:rFonts w:ascii="Arial" w:hAnsi="Arial" w:cs="Arial"/>
                <w:szCs w:val="24"/>
              </w:rPr>
            </w:pPr>
            <w:r w:rsidRPr="00F96987">
              <w:rPr>
                <w:rFonts w:ascii="Arial" w:hAnsi="Arial" w:cs="Arial"/>
                <w:szCs w:val="24"/>
              </w:rPr>
              <w:t xml:space="preserve">La dirección de Tecnologías y Sistemas de la Información o quien haga sus veces debe contar con un plan de calidad de los componentes de información que incluya etapas de aseguramiento, control e inspección, medición de indicadores de calidad, actividades preventivas, correctivas y de mejoramiento </w:t>
            </w:r>
            <w:r>
              <w:rPr>
                <w:rFonts w:ascii="Arial" w:hAnsi="Arial" w:cs="Arial"/>
                <w:szCs w:val="24"/>
              </w:rPr>
              <w:t xml:space="preserve">continuo </w:t>
            </w:r>
            <w:r w:rsidRPr="00F96987">
              <w:rPr>
                <w:rFonts w:ascii="Arial" w:hAnsi="Arial" w:cs="Arial"/>
                <w:szCs w:val="24"/>
              </w:rPr>
              <w:t>de la calidad de los componentes.</w:t>
            </w:r>
          </w:p>
        </w:tc>
        <w:tc>
          <w:tcPr>
            <w:tcW w:w="2693" w:type="dxa"/>
          </w:tcPr>
          <w:p w:rsidR="000A4378" w:rsidRPr="00F96987" w:rsidRDefault="000A4378" w:rsidP="000A4378">
            <w:pPr>
              <w:spacing w:line="276" w:lineRule="auto"/>
              <w:jc w:val="both"/>
              <w:rPr>
                <w:rFonts w:ascii="Arial" w:hAnsi="Arial" w:cs="Arial"/>
                <w:szCs w:val="24"/>
              </w:rPr>
            </w:pPr>
            <w:r>
              <w:rPr>
                <w:rFonts w:ascii="Arial" w:hAnsi="Arial" w:cs="Arial"/>
                <w:szCs w:val="24"/>
              </w:rPr>
              <w:t>El Proceso de informática y tecnología</w:t>
            </w:r>
            <w:r w:rsidRPr="00F96987">
              <w:rPr>
                <w:rFonts w:ascii="Arial" w:hAnsi="Arial" w:cs="Arial"/>
                <w:szCs w:val="24"/>
              </w:rPr>
              <w:t xml:space="preserve"> </w:t>
            </w:r>
            <w:r>
              <w:rPr>
                <w:rFonts w:ascii="Arial" w:hAnsi="Arial" w:cs="Arial"/>
                <w:szCs w:val="24"/>
              </w:rPr>
              <w:t xml:space="preserve">velará </w:t>
            </w:r>
            <w:r w:rsidRPr="00F96987">
              <w:rPr>
                <w:rFonts w:ascii="Arial" w:hAnsi="Arial" w:cs="Arial"/>
                <w:szCs w:val="24"/>
              </w:rPr>
              <w:t>para</w:t>
            </w:r>
            <w:r>
              <w:rPr>
                <w:rFonts w:ascii="Arial" w:hAnsi="Arial" w:cs="Arial"/>
                <w:szCs w:val="24"/>
              </w:rPr>
              <w:t xml:space="preserve"> que</w:t>
            </w:r>
            <w:r w:rsidRPr="00F96987">
              <w:rPr>
                <w:rFonts w:ascii="Arial" w:hAnsi="Arial" w:cs="Arial"/>
                <w:szCs w:val="24"/>
              </w:rPr>
              <w:t xml:space="preserve"> los componentes de información </w:t>
            </w:r>
            <w:r>
              <w:rPr>
                <w:rFonts w:ascii="Arial" w:hAnsi="Arial" w:cs="Arial"/>
                <w:szCs w:val="24"/>
              </w:rPr>
              <w:t>sean de calidad</w:t>
            </w:r>
            <w:r w:rsidRPr="00F96987">
              <w:rPr>
                <w:rFonts w:ascii="Arial" w:hAnsi="Arial" w:cs="Arial"/>
                <w:szCs w:val="24"/>
              </w:rPr>
              <w:t xml:space="preserve">, </w:t>
            </w:r>
            <w:r>
              <w:rPr>
                <w:rFonts w:ascii="Arial" w:hAnsi="Arial" w:cs="Arial"/>
                <w:szCs w:val="24"/>
              </w:rPr>
              <w:t xml:space="preserve">con el fin de </w:t>
            </w:r>
            <w:r w:rsidRPr="00F96987">
              <w:rPr>
                <w:rFonts w:ascii="Arial" w:hAnsi="Arial" w:cs="Arial"/>
                <w:szCs w:val="24"/>
              </w:rPr>
              <w:t xml:space="preserve">evitar re procesos y fuga de información. </w:t>
            </w:r>
          </w:p>
          <w:p w:rsidR="000A4378" w:rsidRPr="00F96987" w:rsidRDefault="000A4378" w:rsidP="000A4378">
            <w:pPr>
              <w:spacing w:line="276" w:lineRule="auto"/>
              <w:jc w:val="both"/>
              <w:rPr>
                <w:rFonts w:ascii="Arial" w:hAnsi="Arial" w:cs="Arial"/>
                <w:sz w:val="18"/>
                <w:szCs w:val="20"/>
              </w:rPr>
            </w:pPr>
          </w:p>
        </w:tc>
        <w:tc>
          <w:tcPr>
            <w:tcW w:w="1276" w:type="dxa"/>
          </w:tcPr>
          <w:p w:rsidR="000A4378" w:rsidRPr="00F96987" w:rsidRDefault="000A4378" w:rsidP="000A4378">
            <w:pPr>
              <w:spacing w:line="276" w:lineRule="auto"/>
              <w:jc w:val="both"/>
              <w:rPr>
                <w:rFonts w:ascii="Arial" w:hAnsi="Arial" w:cs="Arial"/>
                <w:szCs w:val="24"/>
              </w:rPr>
            </w:pPr>
            <w:r>
              <w:rPr>
                <w:rFonts w:ascii="Arial" w:hAnsi="Arial" w:cs="Arial"/>
                <w:szCs w:val="24"/>
              </w:rPr>
              <w:t>2019-2022</w:t>
            </w:r>
          </w:p>
        </w:tc>
        <w:tc>
          <w:tcPr>
            <w:tcW w:w="2835" w:type="dxa"/>
          </w:tcPr>
          <w:p w:rsidR="000A4378" w:rsidRDefault="00124E30" w:rsidP="000A4378">
            <w:pPr>
              <w:spacing w:line="276" w:lineRule="auto"/>
              <w:jc w:val="both"/>
              <w:rPr>
                <w:rFonts w:ascii="Arial" w:hAnsi="Arial" w:cs="Arial"/>
                <w:szCs w:val="24"/>
              </w:rPr>
            </w:pPr>
            <w:r>
              <w:rPr>
                <w:rFonts w:ascii="Arial" w:hAnsi="Arial" w:cs="Arial"/>
                <w:szCs w:val="24"/>
              </w:rPr>
              <w:t xml:space="preserve">Puesta en funcionamiento de los </w:t>
            </w:r>
            <w:r w:rsidR="000A4378">
              <w:rPr>
                <w:rFonts w:ascii="Arial" w:hAnsi="Arial" w:cs="Arial"/>
                <w:szCs w:val="24"/>
              </w:rPr>
              <w:t>desarrollos de seguridad para el SGD ORFEO.</w:t>
            </w:r>
          </w:p>
          <w:p w:rsidR="000A4378" w:rsidRDefault="00124E30" w:rsidP="000A4378">
            <w:pPr>
              <w:spacing w:line="276" w:lineRule="auto"/>
              <w:jc w:val="both"/>
              <w:rPr>
                <w:rFonts w:ascii="Arial" w:hAnsi="Arial" w:cs="Arial"/>
                <w:szCs w:val="24"/>
              </w:rPr>
            </w:pPr>
            <w:r>
              <w:rPr>
                <w:rFonts w:ascii="Arial" w:hAnsi="Arial" w:cs="Arial"/>
                <w:szCs w:val="24"/>
              </w:rPr>
              <w:t>Puesta en funcionamiento de las m</w:t>
            </w:r>
            <w:r w:rsidR="000A4378">
              <w:rPr>
                <w:rFonts w:ascii="Arial" w:hAnsi="Arial" w:cs="Arial"/>
                <w:szCs w:val="24"/>
              </w:rPr>
              <w:t xml:space="preserve">ejoras en los aplicativos Biblioteca, </w:t>
            </w:r>
            <w:proofErr w:type="spellStart"/>
            <w:r w:rsidR="000A4378">
              <w:rPr>
                <w:rFonts w:ascii="Arial" w:hAnsi="Arial" w:cs="Arial"/>
                <w:szCs w:val="24"/>
              </w:rPr>
              <w:t>Incidigital</w:t>
            </w:r>
            <w:proofErr w:type="spellEnd"/>
            <w:r w:rsidR="000A4378">
              <w:rPr>
                <w:rFonts w:ascii="Arial" w:hAnsi="Arial" w:cs="Arial"/>
                <w:szCs w:val="24"/>
              </w:rPr>
              <w:t xml:space="preserve"> y emisora INCI. </w:t>
            </w:r>
          </w:p>
        </w:tc>
      </w:tr>
      <w:tr w:rsidR="000A4378" w:rsidRPr="00F96987" w:rsidTr="0058715B">
        <w:tc>
          <w:tcPr>
            <w:tcW w:w="1985" w:type="dxa"/>
          </w:tcPr>
          <w:p w:rsidR="000A4378" w:rsidRPr="00F96987" w:rsidRDefault="000A4378" w:rsidP="000A4378">
            <w:pPr>
              <w:spacing w:line="276" w:lineRule="auto"/>
              <w:jc w:val="both"/>
              <w:rPr>
                <w:rFonts w:ascii="Arial" w:hAnsi="Arial" w:cs="Arial"/>
                <w:sz w:val="18"/>
                <w:szCs w:val="20"/>
              </w:rPr>
            </w:pPr>
            <w:r w:rsidRPr="00F96987">
              <w:rPr>
                <w:rFonts w:ascii="Arial" w:hAnsi="Arial" w:cs="Arial"/>
                <w:szCs w:val="24"/>
              </w:rPr>
              <w:t>Gobierno de la Arquitectura de Información - LI.INF.03</w:t>
            </w:r>
          </w:p>
        </w:tc>
        <w:tc>
          <w:tcPr>
            <w:tcW w:w="2977" w:type="dxa"/>
          </w:tcPr>
          <w:p w:rsidR="000A4378" w:rsidRPr="00F96987" w:rsidRDefault="000A4378" w:rsidP="000A4378">
            <w:pPr>
              <w:spacing w:line="276" w:lineRule="auto"/>
              <w:jc w:val="both"/>
              <w:rPr>
                <w:rFonts w:ascii="Arial" w:hAnsi="Arial" w:cs="Arial"/>
                <w:szCs w:val="24"/>
              </w:rPr>
            </w:pPr>
            <w:r w:rsidRPr="00F96987">
              <w:rPr>
                <w:rFonts w:ascii="Arial" w:hAnsi="Arial" w:cs="Arial"/>
                <w:szCs w:val="24"/>
              </w:rPr>
              <w:t>La dirección de Tecnologías y Sistemas de la Información o quien haga sus veces debe definir, implementar y gobernar la Arquitectura de Información, estableciendo indicadores de seguimiento, gestión y evolución de dicha arquitectura.</w:t>
            </w:r>
          </w:p>
        </w:tc>
        <w:tc>
          <w:tcPr>
            <w:tcW w:w="2693" w:type="dxa"/>
          </w:tcPr>
          <w:p w:rsidR="000A4378" w:rsidRPr="00F96987" w:rsidRDefault="000A4378" w:rsidP="000A4378">
            <w:pPr>
              <w:spacing w:line="276" w:lineRule="auto"/>
              <w:jc w:val="both"/>
              <w:rPr>
                <w:rFonts w:ascii="Arial" w:hAnsi="Arial" w:cs="Arial"/>
                <w:sz w:val="18"/>
                <w:szCs w:val="20"/>
              </w:rPr>
            </w:pPr>
            <w:r>
              <w:rPr>
                <w:rFonts w:ascii="Arial" w:hAnsi="Arial" w:cs="Arial"/>
                <w:szCs w:val="24"/>
              </w:rPr>
              <w:t>El Proceso de informática y tecnología</w:t>
            </w:r>
            <w:r w:rsidRPr="00F96987">
              <w:rPr>
                <w:rFonts w:ascii="Arial" w:hAnsi="Arial" w:cs="Arial"/>
                <w:szCs w:val="24"/>
              </w:rPr>
              <w:t xml:space="preserve"> definirá la Arquitectura de Información, políticas, responsables de la administración, mecanismos de control y seguimiento; que permitan a los procesos de la entidad adelantar su gestión con principios de eficiencia y transparencia.</w:t>
            </w:r>
            <w:r w:rsidRPr="00F96987">
              <w:rPr>
                <w:rFonts w:ascii="Arial" w:hAnsi="Arial" w:cs="Arial"/>
                <w:sz w:val="18"/>
                <w:szCs w:val="20"/>
              </w:rPr>
              <w:t xml:space="preserve"> </w:t>
            </w:r>
          </w:p>
        </w:tc>
        <w:tc>
          <w:tcPr>
            <w:tcW w:w="1276" w:type="dxa"/>
          </w:tcPr>
          <w:p w:rsidR="000A4378" w:rsidRPr="00F96987" w:rsidRDefault="000A4378" w:rsidP="000A4378">
            <w:pPr>
              <w:spacing w:line="276" w:lineRule="auto"/>
              <w:jc w:val="both"/>
              <w:rPr>
                <w:rFonts w:ascii="Arial" w:hAnsi="Arial" w:cs="Arial"/>
                <w:szCs w:val="24"/>
              </w:rPr>
            </w:pPr>
            <w:r>
              <w:rPr>
                <w:rFonts w:ascii="Arial" w:hAnsi="Arial" w:cs="Arial"/>
                <w:szCs w:val="24"/>
              </w:rPr>
              <w:t>2019</w:t>
            </w:r>
          </w:p>
        </w:tc>
        <w:tc>
          <w:tcPr>
            <w:tcW w:w="2835" w:type="dxa"/>
          </w:tcPr>
          <w:p w:rsidR="000A4378" w:rsidRDefault="000A4378" w:rsidP="000A4378">
            <w:pPr>
              <w:spacing w:line="276" w:lineRule="auto"/>
              <w:jc w:val="both"/>
              <w:rPr>
                <w:rFonts w:ascii="Arial" w:hAnsi="Arial" w:cs="Arial"/>
                <w:szCs w:val="24"/>
              </w:rPr>
            </w:pPr>
            <w:proofErr w:type="spellStart"/>
            <w:r>
              <w:rPr>
                <w:rFonts w:ascii="Arial" w:hAnsi="Arial" w:cs="Arial"/>
                <w:szCs w:val="24"/>
              </w:rPr>
              <w:t>Mintic</w:t>
            </w:r>
            <w:proofErr w:type="spellEnd"/>
            <w:r>
              <w:rPr>
                <w:rFonts w:ascii="Arial" w:hAnsi="Arial" w:cs="Arial"/>
                <w:szCs w:val="24"/>
              </w:rPr>
              <w:t xml:space="preserve"> no </w:t>
            </w:r>
            <w:r w:rsidR="00945D5E">
              <w:rPr>
                <w:rFonts w:ascii="Arial" w:hAnsi="Arial" w:cs="Arial"/>
                <w:szCs w:val="24"/>
              </w:rPr>
              <w:t>promovió actividades que permitieran avance en el tema.</w:t>
            </w:r>
            <w:r>
              <w:rPr>
                <w:rFonts w:ascii="Arial" w:hAnsi="Arial" w:cs="Arial"/>
                <w:szCs w:val="24"/>
              </w:rPr>
              <w:t xml:space="preserve"> </w:t>
            </w:r>
          </w:p>
        </w:tc>
      </w:tr>
      <w:tr w:rsidR="000A4378" w:rsidRPr="00F96987" w:rsidTr="0058715B">
        <w:tc>
          <w:tcPr>
            <w:tcW w:w="1985" w:type="dxa"/>
          </w:tcPr>
          <w:p w:rsidR="000A4378" w:rsidRPr="00F96987" w:rsidRDefault="000A4378" w:rsidP="000A4378">
            <w:pPr>
              <w:spacing w:line="276" w:lineRule="auto"/>
              <w:jc w:val="both"/>
              <w:rPr>
                <w:rFonts w:ascii="Arial" w:hAnsi="Arial" w:cs="Arial"/>
                <w:szCs w:val="24"/>
              </w:rPr>
            </w:pPr>
            <w:r w:rsidRPr="00F96987">
              <w:rPr>
                <w:rFonts w:ascii="Arial" w:hAnsi="Arial" w:cs="Arial"/>
                <w:szCs w:val="24"/>
              </w:rPr>
              <w:t>Gestión de documentos electrónicos - LI.INF.04</w:t>
            </w:r>
          </w:p>
        </w:tc>
        <w:tc>
          <w:tcPr>
            <w:tcW w:w="2977" w:type="dxa"/>
          </w:tcPr>
          <w:p w:rsidR="000A4378" w:rsidRPr="00F96987" w:rsidRDefault="000A4378" w:rsidP="000A4378">
            <w:pPr>
              <w:spacing w:line="276" w:lineRule="auto"/>
              <w:jc w:val="both"/>
              <w:rPr>
                <w:rFonts w:ascii="Arial" w:hAnsi="Arial" w:cs="Arial"/>
                <w:szCs w:val="24"/>
              </w:rPr>
            </w:pPr>
            <w:r w:rsidRPr="00F96987">
              <w:rPr>
                <w:rFonts w:ascii="Arial" w:hAnsi="Arial" w:cs="Arial"/>
                <w:szCs w:val="24"/>
              </w:rPr>
              <w:t>La dirección de Tecnologías y Sistemas de la Información o quien haga sus veces debe contemplar el ciclo de vida de la gestión documental en la Arquitectura de Información.</w:t>
            </w:r>
          </w:p>
        </w:tc>
        <w:tc>
          <w:tcPr>
            <w:tcW w:w="2693" w:type="dxa"/>
          </w:tcPr>
          <w:p w:rsidR="000A4378" w:rsidRPr="00F96987" w:rsidRDefault="000A4378" w:rsidP="000A4378">
            <w:pPr>
              <w:spacing w:line="276" w:lineRule="auto"/>
              <w:jc w:val="both"/>
              <w:rPr>
                <w:rFonts w:ascii="Arial" w:hAnsi="Arial" w:cs="Arial"/>
                <w:szCs w:val="24"/>
              </w:rPr>
            </w:pPr>
            <w:r>
              <w:rPr>
                <w:rFonts w:ascii="Arial" w:hAnsi="Arial" w:cs="Arial"/>
                <w:szCs w:val="24"/>
              </w:rPr>
              <w:t>El Proceso de informática y tecnología</w:t>
            </w:r>
            <w:r w:rsidRPr="00F96987">
              <w:rPr>
                <w:rFonts w:ascii="Arial" w:hAnsi="Arial" w:cs="Arial"/>
                <w:szCs w:val="24"/>
              </w:rPr>
              <w:t xml:space="preserve"> apoyará al Proceso de </w:t>
            </w:r>
            <w:r>
              <w:rPr>
                <w:rFonts w:ascii="Arial" w:hAnsi="Arial" w:cs="Arial"/>
                <w:szCs w:val="24"/>
              </w:rPr>
              <w:t>Administració</w:t>
            </w:r>
            <w:r w:rsidRPr="00F96987">
              <w:rPr>
                <w:rFonts w:ascii="Arial" w:hAnsi="Arial" w:cs="Arial"/>
                <w:szCs w:val="24"/>
              </w:rPr>
              <w:t>n Documental para evaluar la transición de información No Electrónica a manejo electrónico, teniendo en cuenta el ciclo de vida de los documentos de la entidad.</w:t>
            </w:r>
          </w:p>
        </w:tc>
        <w:tc>
          <w:tcPr>
            <w:tcW w:w="1276" w:type="dxa"/>
          </w:tcPr>
          <w:p w:rsidR="000A4378" w:rsidRPr="00F96987" w:rsidRDefault="000A4378" w:rsidP="000A4378">
            <w:pPr>
              <w:spacing w:line="276" w:lineRule="auto"/>
              <w:jc w:val="both"/>
              <w:rPr>
                <w:rFonts w:ascii="Arial" w:hAnsi="Arial" w:cs="Arial"/>
                <w:szCs w:val="24"/>
              </w:rPr>
            </w:pPr>
            <w:r>
              <w:rPr>
                <w:rFonts w:ascii="Arial" w:hAnsi="Arial" w:cs="Arial"/>
                <w:szCs w:val="24"/>
              </w:rPr>
              <w:t>2019-2022</w:t>
            </w:r>
          </w:p>
        </w:tc>
        <w:tc>
          <w:tcPr>
            <w:tcW w:w="2835" w:type="dxa"/>
          </w:tcPr>
          <w:p w:rsidR="000A4378" w:rsidRDefault="00945D5E" w:rsidP="000A4378">
            <w:pPr>
              <w:spacing w:line="276" w:lineRule="auto"/>
              <w:jc w:val="both"/>
              <w:rPr>
                <w:rFonts w:ascii="Arial" w:hAnsi="Arial" w:cs="Arial"/>
                <w:szCs w:val="24"/>
              </w:rPr>
            </w:pPr>
            <w:r>
              <w:rPr>
                <w:rFonts w:ascii="Arial" w:hAnsi="Arial" w:cs="Arial"/>
                <w:szCs w:val="24"/>
              </w:rPr>
              <w:t>Se elaboró y se realizó el seguimiento d</w:t>
            </w:r>
            <w:r w:rsidR="000A4378">
              <w:rPr>
                <w:rFonts w:ascii="Arial" w:hAnsi="Arial" w:cs="Arial"/>
                <w:szCs w:val="24"/>
              </w:rPr>
              <w:t>el documento plan de preservación digital en conjunto con el proceso de Administración Documental.</w:t>
            </w:r>
          </w:p>
        </w:tc>
      </w:tr>
      <w:tr w:rsidR="00945D5E" w:rsidRPr="00F96987" w:rsidTr="0058715B">
        <w:tc>
          <w:tcPr>
            <w:tcW w:w="8931" w:type="dxa"/>
            <w:gridSpan w:val="4"/>
          </w:tcPr>
          <w:p w:rsidR="00945D5E" w:rsidRPr="00F96987" w:rsidRDefault="00945D5E" w:rsidP="00945D5E">
            <w:pPr>
              <w:jc w:val="center"/>
              <w:rPr>
                <w:rFonts w:ascii="Arial" w:hAnsi="Arial" w:cs="Arial"/>
                <w:b/>
                <w:szCs w:val="24"/>
              </w:rPr>
            </w:pPr>
            <w:r w:rsidRPr="00F96987">
              <w:rPr>
                <w:rFonts w:ascii="Arial" w:hAnsi="Arial" w:cs="Arial"/>
                <w:b/>
                <w:szCs w:val="24"/>
              </w:rPr>
              <w:lastRenderedPageBreak/>
              <w:t>Ámbito Diseño de los Componentes de Información</w:t>
            </w:r>
          </w:p>
          <w:p w:rsidR="00945D5E" w:rsidRPr="00F96987" w:rsidRDefault="00945D5E" w:rsidP="00945D5E">
            <w:pPr>
              <w:jc w:val="center"/>
              <w:rPr>
                <w:rFonts w:ascii="Arial" w:hAnsi="Arial" w:cs="Arial"/>
                <w:b/>
                <w:szCs w:val="24"/>
              </w:rPr>
            </w:pPr>
            <w:r w:rsidRPr="00F96987">
              <w:rPr>
                <w:rFonts w:ascii="Arial" w:hAnsi="Arial" w:cs="Arial"/>
                <w:szCs w:val="24"/>
              </w:rPr>
              <w:t>Busca la adecuada caracterización y estructuración de los componentes de Información</w:t>
            </w:r>
          </w:p>
        </w:tc>
        <w:tc>
          <w:tcPr>
            <w:tcW w:w="2835" w:type="dxa"/>
          </w:tcPr>
          <w:p w:rsidR="00945D5E" w:rsidRDefault="00945D5E" w:rsidP="00945D5E">
            <w:pPr>
              <w:spacing w:line="360" w:lineRule="auto"/>
              <w:jc w:val="both"/>
              <w:rPr>
                <w:rFonts w:ascii="Arial" w:hAnsi="Arial" w:cs="Arial"/>
                <w:szCs w:val="24"/>
              </w:rPr>
            </w:pPr>
            <w:r>
              <w:rPr>
                <w:szCs w:val="24"/>
              </w:rPr>
              <w:t xml:space="preserve">Acciones </w:t>
            </w:r>
            <w:r w:rsidR="00124E30">
              <w:rPr>
                <w:szCs w:val="24"/>
              </w:rPr>
              <w:t>I</w:t>
            </w:r>
            <w:r>
              <w:rPr>
                <w:szCs w:val="24"/>
              </w:rPr>
              <w:t>II cuatrimestre 2019</w:t>
            </w:r>
          </w:p>
        </w:tc>
      </w:tr>
      <w:tr w:rsidR="00945D5E" w:rsidRPr="00F96987" w:rsidTr="0058715B">
        <w:tc>
          <w:tcPr>
            <w:tcW w:w="1985" w:type="dxa"/>
          </w:tcPr>
          <w:p w:rsidR="00945D5E" w:rsidRPr="00F96987" w:rsidRDefault="00945D5E" w:rsidP="00945D5E">
            <w:pPr>
              <w:spacing w:line="276" w:lineRule="auto"/>
              <w:jc w:val="both"/>
              <w:rPr>
                <w:rFonts w:ascii="Arial" w:hAnsi="Arial" w:cs="Arial"/>
                <w:szCs w:val="24"/>
              </w:rPr>
            </w:pPr>
            <w:r w:rsidRPr="00F96987">
              <w:rPr>
                <w:rFonts w:ascii="Arial" w:hAnsi="Arial" w:cs="Arial"/>
                <w:szCs w:val="24"/>
              </w:rPr>
              <w:t>Lenguaje común de intercambio de componentes de información - LI.INF.06</w:t>
            </w:r>
          </w:p>
        </w:tc>
        <w:tc>
          <w:tcPr>
            <w:tcW w:w="2977" w:type="dxa"/>
          </w:tcPr>
          <w:p w:rsidR="00945D5E" w:rsidRPr="00F96987" w:rsidRDefault="00945D5E" w:rsidP="00945D5E">
            <w:pPr>
              <w:spacing w:line="276" w:lineRule="auto"/>
              <w:jc w:val="both"/>
              <w:rPr>
                <w:rFonts w:ascii="Arial" w:hAnsi="Arial" w:cs="Arial"/>
                <w:szCs w:val="24"/>
              </w:rPr>
            </w:pPr>
            <w:r w:rsidRPr="00F96987">
              <w:rPr>
                <w:rFonts w:ascii="Arial" w:hAnsi="Arial" w:cs="Arial"/>
                <w:szCs w:val="24"/>
              </w:rPr>
              <w:t xml:space="preserve">Se debe utilizar el lenguaje común para el intercambio de información con otras instituciones. </w:t>
            </w:r>
          </w:p>
        </w:tc>
        <w:tc>
          <w:tcPr>
            <w:tcW w:w="2693" w:type="dxa"/>
          </w:tcPr>
          <w:p w:rsidR="00945D5E" w:rsidRPr="00F96987" w:rsidRDefault="00945D5E" w:rsidP="00945D5E">
            <w:pPr>
              <w:spacing w:line="276" w:lineRule="auto"/>
              <w:jc w:val="both"/>
              <w:rPr>
                <w:rFonts w:ascii="Arial" w:hAnsi="Arial" w:cs="Arial"/>
                <w:szCs w:val="24"/>
              </w:rPr>
            </w:pPr>
            <w:r>
              <w:rPr>
                <w:rFonts w:ascii="Arial" w:hAnsi="Arial" w:cs="Arial"/>
                <w:szCs w:val="24"/>
              </w:rPr>
              <w:t>El Proceso de informática y tecnología</w:t>
            </w:r>
            <w:r w:rsidRPr="00F96987">
              <w:rPr>
                <w:rFonts w:ascii="Arial" w:hAnsi="Arial" w:cs="Arial"/>
                <w:szCs w:val="24"/>
              </w:rPr>
              <w:t xml:space="preserve"> </w:t>
            </w:r>
            <w:r>
              <w:rPr>
                <w:rFonts w:ascii="Arial" w:hAnsi="Arial" w:cs="Arial"/>
                <w:szCs w:val="24"/>
              </w:rPr>
              <w:t>identificará y en los casos que se requiera adoptará</w:t>
            </w:r>
            <w:r w:rsidRPr="00F96987">
              <w:rPr>
                <w:rFonts w:ascii="Arial" w:hAnsi="Arial" w:cs="Arial"/>
                <w:szCs w:val="24"/>
              </w:rPr>
              <w:t xml:space="preserve"> el lenguaje común de intercambio de co</w:t>
            </w:r>
            <w:r>
              <w:rPr>
                <w:rFonts w:ascii="Arial" w:hAnsi="Arial" w:cs="Arial"/>
                <w:szCs w:val="24"/>
              </w:rPr>
              <w:t xml:space="preserve">mponentes de información. </w:t>
            </w:r>
          </w:p>
        </w:tc>
        <w:tc>
          <w:tcPr>
            <w:tcW w:w="1276" w:type="dxa"/>
          </w:tcPr>
          <w:p w:rsidR="00945D5E" w:rsidRPr="00F96987" w:rsidRDefault="00945D5E" w:rsidP="00945D5E">
            <w:pPr>
              <w:spacing w:line="276" w:lineRule="auto"/>
              <w:jc w:val="both"/>
              <w:rPr>
                <w:rFonts w:ascii="Arial" w:hAnsi="Arial" w:cs="Arial"/>
                <w:szCs w:val="24"/>
              </w:rPr>
            </w:pPr>
            <w:r>
              <w:rPr>
                <w:rFonts w:ascii="Arial" w:hAnsi="Arial" w:cs="Arial"/>
                <w:szCs w:val="24"/>
              </w:rPr>
              <w:t>2019-2022</w:t>
            </w:r>
          </w:p>
        </w:tc>
        <w:tc>
          <w:tcPr>
            <w:tcW w:w="2835" w:type="dxa"/>
          </w:tcPr>
          <w:p w:rsidR="00945D5E" w:rsidRDefault="00945D5E" w:rsidP="00945D5E">
            <w:pPr>
              <w:spacing w:line="276" w:lineRule="auto"/>
              <w:jc w:val="both"/>
              <w:rPr>
                <w:rFonts w:ascii="Arial" w:hAnsi="Arial" w:cs="Arial"/>
                <w:szCs w:val="24"/>
              </w:rPr>
            </w:pPr>
            <w:r>
              <w:rPr>
                <w:rFonts w:ascii="Arial" w:hAnsi="Arial" w:cs="Arial"/>
                <w:szCs w:val="24"/>
              </w:rPr>
              <w:t xml:space="preserve"> Hasta la fecha no se ha tenido un acercamiento con otras entidades para interactuar.</w:t>
            </w:r>
          </w:p>
        </w:tc>
      </w:tr>
      <w:tr w:rsidR="00945D5E" w:rsidRPr="00F96987" w:rsidTr="0058715B">
        <w:tc>
          <w:tcPr>
            <w:tcW w:w="1985" w:type="dxa"/>
          </w:tcPr>
          <w:p w:rsidR="00945D5E" w:rsidRPr="00F96987" w:rsidRDefault="00945D5E" w:rsidP="00945D5E">
            <w:pPr>
              <w:spacing w:line="276" w:lineRule="auto"/>
              <w:jc w:val="both"/>
              <w:rPr>
                <w:rFonts w:ascii="Arial" w:hAnsi="Arial" w:cs="Arial"/>
                <w:szCs w:val="24"/>
              </w:rPr>
            </w:pPr>
            <w:r w:rsidRPr="00F96987">
              <w:rPr>
                <w:rFonts w:ascii="Arial" w:hAnsi="Arial" w:cs="Arial"/>
                <w:szCs w:val="24"/>
              </w:rPr>
              <w:t>Directorio de servicios de Componentes de información - LI.INF.07</w:t>
            </w:r>
          </w:p>
        </w:tc>
        <w:tc>
          <w:tcPr>
            <w:tcW w:w="2977" w:type="dxa"/>
          </w:tcPr>
          <w:p w:rsidR="00945D5E" w:rsidRPr="00F96987" w:rsidRDefault="00945D5E" w:rsidP="00945D5E">
            <w:pPr>
              <w:spacing w:line="276" w:lineRule="auto"/>
              <w:jc w:val="both"/>
              <w:rPr>
                <w:rFonts w:ascii="Arial" w:hAnsi="Arial" w:cs="Arial"/>
                <w:szCs w:val="24"/>
              </w:rPr>
            </w:pPr>
            <w:r w:rsidRPr="00F96987">
              <w:rPr>
                <w:rFonts w:ascii="Arial" w:hAnsi="Arial" w:cs="Arial"/>
                <w:szCs w:val="24"/>
              </w:rPr>
              <w:t>La dirección de Tecnologías y Sistemas de la Información o quien haga sus veces debe crear y mantener actualizado un directorio de los Componentes de información. La institución es responsable de definir el nivel de acceso de este directorio teniendo en cuenta la normatividad asociada. Este directorio debe hacer parte del directorio de Componentes de información sectorial, el cual debe ser consolidado a través de la cabeza de sector, con el fin de promover y facilitar el consumo, re-uso, ubicación y entendimiento, entre otros de los Componentes de información.</w:t>
            </w:r>
          </w:p>
        </w:tc>
        <w:tc>
          <w:tcPr>
            <w:tcW w:w="2693" w:type="dxa"/>
          </w:tcPr>
          <w:p w:rsidR="00945D5E" w:rsidRPr="00F96987" w:rsidRDefault="00945D5E" w:rsidP="00945D5E">
            <w:pPr>
              <w:spacing w:line="276" w:lineRule="auto"/>
              <w:jc w:val="both"/>
              <w:rPr>
                <w:rFonts w:ascii="Arial" w:hAnsi="Arial" w:cs="Arial"/>
                <w:szCs w:val="24"/>
              </w:rPr>
            </w:pPr>
            <w:r>
              <w:rPr>
                <w:rFonts w:ascii="Arial" w:hAnsi="Arial" w:cs="Arial"/>
                <w:szCs w:val="24"/>
              </w:rPr>
              <w:t>El Proceso de informática y tecnología</w:t>
            </w:r>
            <w:r w:rsidRPr="00F96987">
              <w:rPr>
                <w:rFonts w:ascii="Arial" w:hAnsi="Arial" w:cs="Arial"/>
                <w:szCs w:val="24"/>
              </w:rPr>
              <w:t xml:space="preserve"> actualizará </w:t>
            </w:r>
            <w:r w:rsidRPr="002F3D49">
              <w:rPr>
                <w:rFonts w:ascii="Arial" w:hAnsi="Arial" w:cs="Arial"/>
                <w:szCs w:val="24"/>
              </w:rPr>
              <w:t>catálogo de componentes de información</w:t>
            </w:r>
            <w:r w:rsidRPr="00F96987">
              <w:rPr>
                <w:rFonts w:ascii="Arial" w:hAnsi="Arial" w:cs="Arial"/>
                <w:szCs w:val="24"/>
              </w:rPr>
              <w:t>, contemplando responsables y políticas de la protección y privacidad de la información.</w:t>
            </w:r>
          </w:p>
        </w:tc>
        <w:tc>
          <w:tcPr>
            <w:tcW w:w="1276" w:type="dxa"/>
          </w:tcPr>
          <w:p w:rsidR="00945D5E" w:rsidRPr="00F96987" w:rsidRDefault="00945D5E" w:rsidP="00945D5E">
            <w:pPr>
              <w:spacing w:line="276" w:lineRule="auto"/>
              <w:jc w:val="both"/>
              <w:rPr>
                <w:rFonts w:ascii="Arial" w:hAnsi="Arial" w:cs="Arial"/>
                <w:szCs w:val="24"/>
              </w:rPr>
            </w:pPr>
            <w:r>
              <w:rPr>
                <w:rFonts w:ascii="Arial" w:hAnsi="Arial" w:cs="Arial"/>
                <w:szCs w:val="24"/>
              </w:rPr>
              <w:t>2020-2022</w:t>
            </w:r>
          </w:p>
        </w:tc>
        <w:tc>
          <w:tcPr>
            <w:tcW w:w="2835" w:type="dxa"/>
          </w:tcPr>
          <w:p w:rsidR="00945D5E" w:rsidRDefault="00945D5E" w:rsidP="00945D5E">
            <w:pPr>
              <w:spacing w:line="276" w:lineRule="auto"/>
              <w:jc w:val="both"/>
              <w:rPr>
                <w:rFonts w:ascii="Arial" w:hAnsi="Arial" w:cs="Arial"/>
                <w:szCs w:val="24"/>
              </w:rPr>
            </w:pPr>
            <w:r>
              <w:rPr>
                <w:rFonts w:ascii="Arial" w:hAnsi="Arial" w:cs="Arial"/>
                <w:szCs w:val="24"/>
              </w:rPr>
              <w:t>Avance en la construcción del catálogo.</w:t>
            </w:r>
          </w:p>
        </w:tc>
      </w:tr>
      <w:tr w:rsidR="00945D5E" w:rsidRPr="00F96987" w:rsidTr="0058715B">
        <w:tc>
          <w:tcPr>
            <w:tcW w:w="1985" w:type="dxa"/>
          </w:tcPr>
          <w:p w:rsidR="00945D5E" w:rsidRPr="00F96987" w:rsidRDefault="00945D5E" w:rsidP="00945D5E">
            <w:pPr>
              <w:spacing w:line="276" w:lineRule="auto"/>
              <w:jc w:val="both"/>
              <w:rPr>
                <w:rFonts w:ascii="Arial" w:hAnsi="Arial" w:cs="Arial"/>
                <w:szCs w:val="24"/>
              </w:rPr>
            </w:pPr>
            <w:r w:rsidRPr="00F96987">
              <w:rPr>
                <w:rFonts w:ascii="Arial" w:hAnsi="Arial" w:cs="Arial"/>
                <w:szCs w:val="24"/>
              </w:rPr>
              <w:t>Publicación de los servicios de intercambio de Componentes de información - LI.INF.08</w:t>
            </w:r>
          </w:p>
        </w:tc>
        <w:tc>
          <w:tcPr>
            <w:tcW w:w="2977" w:type="dxa"/>
          </w:tcPr>
          <w:p w:rsidR="00945D5E" w:rsidRPr="00F96987" w:rsidRDefault="00945D5E" w:rsidP="00945D5E">
            <w:pPr>
              <w:spacing w:line="276" w:lineRule="auto"/>
              <w:jc w:val="both"/>
              <w:rPr>
                <w:rFonts w:ascii="Arial" w:hAnsi="Arial" w:cs="Arial"/>
                <w:szCs w:val="24"/>
              </w:rPr>
            </w:pPr>
            <w:r w:rsidRPr="00F96987">
              <w:rPr>
                <w:rFonts w:ascii="Arial" w:hAnsi="Arial" w:cs="Arial"/>
                <w:szCs w:val="24"/>
              </w:rPr>
              <w:t>La dirección de Tecnologías y Sistemas de la Información o quien haga sus veces debe publicar los servicios de intercambio de información a través de la Plataforma de Interoperabilidad del Estado colombiano.</w:t>
            </w:r>
          </w:p>
        </w:tc>
        <w:tc>
          <w:tcPr>
            <w:tcW w:w="2693" w:type="dxa"/>
          </w:tcPr>
          <w:p w:rsidR="00945D5E" w:rsidRPr="00F96987" w:rsidRDefault="00945D5E" w:rsidP="00945D5E">
            <w:pPr>
              <w:spacing w:line="276" w:lineRule="auto"/>
              <w:jc w:val="both"/>
              <w:rPr>
                <w:rFonts w:ascii="Arial" w:hAnsi="Arial" w:cs="Arial"/>
                <w:szCs w:val="24"/>
              </w:rPr>
            </w:pPr>
            <w:r>
              <w:rPr>
                <w:rFonts w:ascii="Arial" w:hAnsi="Arial" w:cs="Arial"/>
                <w:szCs w:val="24"/>
              </w:rPr>
              <w:t>El Proceso de informática y tecnología</w:t>
            </w:r>
            <w:r w:rsidRPr="00F96987">
              <w:rPr>
                <w:rFonts w:ascii="Arial" w:hAnsi="Arial" w:cs="Arial"/>
                <w:szCs w:val="24"/>
              </w:rPr>
              <w:t xml:space="preserve"> </w:t>
            </w:r>
            <w:r>
              <w:rPr>
                <w:rFonts w:ascii="Arial" w:hAnsi="Arial" w:cs="Arial"/>
                <w:szCs w:val="24"/>
              </w:rPr>
              <w:t>publicará los servicios a través de la plataforma de interoperabilidad cuando aplique</w:t>
            </w:r>
            <w:r w:rsidRPr="00F96987">
              <w:rPr>
                <w:rFonts w:ascii="Arial" w:hAnsi="Arial" w:cs="Arial"/>
                <w:szCs w:val="24"/>
              </w:rPr>
              <w:t>.</w:t>
            </w:r>
          </w:p>
        </w:tc>
        <w:tc>
          <w:tcPr>
            <w:tcW w:w="1276" w:type="dxa"/>
          </w:tcPr>
          <w:p w:rsidR="00945D5E" w:rsidRDefault="00945D5E" w:rsidP="00945D5E">
            <w:pPr>
              <w:spacing w:line="276" w:lineRule="auto"/>
              <w:jc w:val="both"/>
              <w:rPr>
                <w:rFonts w:ascii="Arial" w:hAnsi="Arial" w:cs="Arial"/>
                <w:szCs w:val="24"/>
              </w:rPr>
            </w:pPr>
            <w:r>
              <w:rPr>
                <w:rFonts w:ascii="Arial" w:hAnsi="Arial" w:cs="Arial"/>
                <w:szCs w:val="24"/>
              </w:rPr>
              <w:t xml:space="preserve">De acuerdo a los parámetros de publicación en la plataforma de </w:t>
            </w:r>
            <w:r>
              <w:rPr>
                <w:rFonts w:ascii="Arial" w:hAnsi="Arial" w:cs="Arial"/>
                <w:szCs w:val="24"/>
              </w:rPr>
              <w:lastRenderedPageBreak/>
              <w:t>interoperabilidad del Estado Colombiano.</w:t>
            </w:r>
          </w:p>
          <w:p w:rsidR="00945D5E" w:rsidRPr="00F96987" w:rsidRDefault="00945D5E" w:rsidP="00945D5E">
            <w:pPr>
              <w:spacing w:line="276" w:lineRule="auto"/>
              <w:jc w:val="both"/>
              <w:rPr>
                <w:rFonts w:ascii="Arial" w:hAnsi="Arial" w:cs="Arial"/>
                <w:szCs w:val="24"/>
              </w:rPr>
            </w:pPr>
          </w:p>
        </w:tc>
        <w:tc>
          <w:tcPr>
            <w:tcW w:w="2835" w:type="dxa"/>
          </w:tcPr>
          <w:p w:rsidR="00945D5E" w:rsidRDefault="00124E30" w:rsidP="00945D5E">
            <w:pPr>
              <w:spacing w:line="276" w:lineRule="auto"/>
              <w:jc w:val="both"/>
              <w:rPr>
                <w:rFonts w:ascii="Arial" w:hAnsi="Arial" w:cs="Arial"/>
                <w:szCs w:val="24"/>
              </w:rPr>
            </w:pPr>
            <w:r>
              <w:rPr>
                <w:rFonts w:ascii="Arial" w:hAnsi="Arial" w:cs="Arial"/>
                <w:szCs w:val="24"/>
              </w:rPr>
              <w:lastRenderedPageBreak/>
              <w:t xml:space="preserve">Seguimiento de la </w:t>
            </w:r>
            <w:r w:rsidR="00945D5E">
              <w:rPr>
                <w:rFonts w:ascii="Arial" w:hAnsi="Arial" w:cs="Arial"/>
                <w:szCs w:val="24"/>
              </w:rPr>
              <w:t>Integración del portal web del INCI con el portal gov.co.</w:t>
            </w:r>
          </w:p>
          <w:p w:rsidR="00945D5E" w:rsidRDefault="00945D5E" w:rsidP="00945D5E">
            <w:pPr>
              <w:spacing w:line="276" w:lineRule="auto"/>
              <w:jc w:val="both"/>
              <w:rPr>
                <w:rFonts w:ascii="Arial" w:hAnsi="Arial" w:cs="Arial"/>
                <w:szCs w:val="24"/>
              </w:rPr>
            </w:pPr>
          </w:p>
          <w:p w:rsidR="00945D5E" w:rsidRDefault="00945D5E" w:rsidP="00945D5E">
            <w:pPr>
              <w:spacing w:line="276" w:lineRule="auto"/>
              <w:jc w:val="both"/>
              <w:rPr>
                <w:rFonts w:ascii="Arial" w:hAnsi="Arial" w:cs="Arial"/>
                <w:szCs w:val="24"/>
              </w:rPr>
            </w:pPr>
          </w:p>
        </w:tc>
      </w:tr>
      <w:tr w:rsidR="00945D5E" w:rsidRPr="00F96987" w:rsidTr="0058715B">
        <w:tc>
          <w:tcPr>
            <w:tcW w:w="1985" w:type="dxa"/>
          </w:tcPr>
          <w:p w:rsidR="00945D5E" w:rsidRPr="00F96987" w:rsidRDefault="00945D5E" w:rsidP="00945D5E">
            <w:pPr>
              <w:spacing w:line="276" w:lineRule="auto"/>
              <w:jc w:val="both"/>
              <w:rPr>
                <w:rFonts w:ascii="Arial" w:hAnsi="Arial" w:cs="Arial"/>
                <w:szCs w:val="24"/>
              </w:rPr>
            </w:pPr>
            <w:r w:rsidRPr="00F96987">
              <w:rPr>
                <w:rFonts w:ascii="Arial" w:hAnsi="Arial" w:cs="Arial"/>
                <w:szCs w:val="24"/>
              </w:rPr>
              <w:lastRenderedPageBreak/>
              <w:t>Canales de acceso a los Componentes de información - LI.INF.09</w:t>
            </w:r>
          </w:p>
        </w:tc>
        <w:tc>
          <w:tcPr>
            <w:tcW w:w="2977" w:type="dxa"/>
          </w:tcPr>
          <w:p w:rsidR="00945D5E" w:rsidRPr="00F96987" w:rsidRDefault="00945D5E" w:rsidP="00945D5E">
            <w:pPr>
              <w:spacing w:line="276" w:lineRule="auto"/>
              <w:jc w:val="both"/>
              <w:rPr>
                <w:rFonts w:ascii="Arial" w:hAnsi="Arial" w:cs="Arial"/>
                <w:szCs w:val="24"/>
              </w:rPr>
            </w:pPr>
            <w:r w:rsidRPr="00F96987">
              <w:rPr>
                <w:rFonts w:ascii="Arial" w:hAnsi="Arial" w:cs="Arial"/>
                <w:szCs w:val="24"/>
              </w:rPr>
              <w:t>La dirección de Tecnologías y Sistemas de la Información o quien haga sus veces debe garantizar los mecanismos que permitan el acceso a los servicios de información por parte de los diferentes grupos de interés, contemplando características de accesibilidad, seguridad y usabilidad.</w:t>
            </w:r>
          </w:p>
        </w:tc>
        <w:tc>
          <w:tcPr>
            <w:tcW w:w="2693" w:type="dxa"/>
          </w:tcPr>
          <w:p w:rsidR="00945D5E" w:rsidRPr="00F96987" w:rsidRDefault="00945D5E" w:rsidP="00945D5E">
            <w:pPr>
              <w:spacing w:line="276" w:lineRule="auto"/>
              <w:jc w:val="both"/>
              <w:rPr>
                <w:rFonts w:ascii="Arial" w:hAnsi="Arial" w:cs="Arial"/>
                <w:szCs w:val="24"/>
              </w:rPr>
            </w:pPr>
            <w:r>
              <w:rPr>
                <w:rFonts w:ascii="Arial" w:hAnsi="Arial" w:cs="Arial"/>
                <w:szCs w:val="24"/>
              </w:rPr>
              <w:t>El Proceso de informática y tecnología</w:t>
            </w:r>
            <w:r w:rsidRPr="00F96987">
              <w:rPr>
                <w:rFonts w:ascii="Arial" w:hAnsi="Arial" w:cs="Arial"/>
                <w:szCs w:val="24"/>
              </w:rPr>
              <w:t xml:space="preserve"> implementará </w:t>
            </w:r>
            <w:r>
              <w:rPr>
                <w:rFonts w:ascii="Arial" w:hAnsi="Arial" w:cs="Arial"/>
                <w:szCs w:val="24"/>
              </w:rPr>
              <w:t>un formato que deberá ser diligenciado para quienes requieran</w:t>
            </w:r>
            <w:r w:rsidRPr="00F96987">
              <w:rPr>
                <w:rFonts w:ascii="Arial" w:hAnsi="Arial" w:cs="Arial"/>
                <w:szCs w:val="24"/>
              </w:rPr>
              <w:t xml:space="preserve"> acceso a los </w:t>
            </w:r>
            <w:r>
              <w:rPr>
                <w:rFonts w:ascii="Arial" w:hAnsi="Arial" w:cs="Arial"/>
                <w:szCs w:val="24"/>
              </w:rPr>
              <w:t>servicios</w:t>
            </w:r>
            <w:r w:rsidRPr="00F96987">
              <w:rPr>
                <w:rFonts w:ascii="Arial" w:hAnsi="Arial" w:cs="Arial"/>
                <w:szCs w:val="24"/>
              </w:rPr>
              <w:t xml:space="preserve"> de información, identificando los grupos de interés que consumen la información.</w:t>
            </w:r>
          </w:p>
        </w:tc>
        <w:tc>
          <w:tcPr>
            <w:tcW w:w="1276" w:type="dxa"/>
          </w:tcPr>
          <w:p w:rsidR="00945D5E" w:rsidRPr="00F96987" w:rsidRDefault="00945D5E" w:rsidP="00945D5E">
            <w:pPr>
              <w:spacing w:line="276" w:lineRule="auto"/>
              <w:jc w:val="both"/>
              <w:rPr>
                <w:rFonts w:ascii="Arial" w:hAnsi="Arial" w:cs="Arial"/>
                <w:szCs w:val="24"/>
              </w:rPr>
            </w:pPr>
            <w:r>
              <w:rPr>
                <w:rFonts w:ascii="Arial" w:hAnsi="Arial" w:cs="Arial"/>
                <w:szCs w:val="24"/>
              </w:rPr>
              <w:t>2019</w:t>
            </w:r>
          </w:p>
        </w:tc>
        <w:tc>
          <w:tcPr>
            <w:tcW w:w="2835" w:type="dxa"/>
          </w:tcPr>
          <w:p w:rsidR="00945D5E" w:rsidRDefault="00945D5E" w:rsidP="00945D5E">
            <w:pPr>
              <w:spacing w:line="276" w:lineRule="auto"/>
              <w:jc w:val="both"/>
              <w:rPr>
                <w:rFonts w:ascii="Arial" w:hAnsi="Arial" w:cs="Arial"/>
                <w:szCs w:val="24"/>
              </w:rPr>
            </w:pPr>
            <w:r>
              <w:rPr>
                <w:rFonts w:ascii="Arial" w:hAnsi="Arial" w:cs="Arial"/>
                <w:szCs w:val="24"/>
              </w:rPr>
              <w:t xml:space="preserve">Se </w:t>
            </w:r>
            <w:r w:rsidR="00124E30">
              <w:rPr>
                <w:rFonts w:ascii="Arial" w:hAnsi="Arial" w:cs="Arial"/>
                <w:szCs w:val="24"/>
              </w:rPr>
              <w:t>aplica</w:t>
            </w:r>
            <w:r>
              <w:rPr>
                <w:rFonts w:ascii="Arial" w:hAnsi="Arial" w:cs="Arial"/>
                <w:szCs w:val="24"/>
              </w:rPr>
              <w:t xml:space="preserve"> Formato de creación, modificación y eliminación de usuarios para determinar accesos a los diferentes sistemas del INCI, falta oficializarlo en el SIG.</w:t>
            </w:r>
          </w:p>
        </w:tc>
      </w:tr>
      <w:tr w:rsidR="00945D5E" w:rsidRPr="00F96987" w:rsidTr="0058715B">
        <w:tc>
          <w:tcPr>
            <w:tcW w:w="8931" w:type="dxa"/>
            <w:gridSpan w:val="4"/>
          </w:tcPr>
          <w:p w:rsidR="00945D5E" w:rsidRPr="00F96987" w:rsidRDefault="00945D5E" w:rsidP="00945D5E">
            <w:pPr>
              <w:spacing w:line="360" w:lineRule="auto"/>
              <w:jc w:val="both"/>
              <w:rPr>
                <w:rFonts w:ascii="Arial" w:hAnsi="Arial" w:cs="Arial"/>
                <w:szCs w:val="24"/>
              </w:rPr>
            </w:pPr>
          </w:p>
          <w:p w:rsidR="00945D5E" w:rsidRPr="00F96987" w:rsidRDefault="00945D5E" w:rsidP="00945D5E">
            <w:pPr>
              <w:jc w:val="center"/>
              <w:rPr>
                <w:rFonts w:ascii="Arial" w:hAnsi="Arial" w:cs="Arial"/>
                <w:szCs w:val="24"/>
              </w:rPr>
            </w:pPr>
            <w:r w:rsidRPr="00F96987">
              <w:rPr>
                <w:rFonts w:ascii="Arial" w:hAnsi="Arial" w:cs="Arial"/>
                <w:b/>
                <w:szCs w:val="24"/>
              </w:rPr>
              <w:t>Ámbito Análisis y aprovechamiento de los Componentes de Información</w:t>
            </w:r>
          </w:p>
          <w:p w:rsidR="00945D5E" w:rsidRPr="00F96987" w:rsidRDefault="00945D5E" w:rsidP="00945D5E">
            <w:pPr>
              <w:jc w:val="center"/>
              <w:rPr>
                <w:rFonts w:ascii="Arial" w:hAnsi="Arial" w:cs="Arial"/>
                <w:szCs w:val="24"/>
              </w:rPr>
            </w:pPr>
            <w:r w:rsidRPr="00F96987">
              <w:rPr>
                <w:rFonts w:ascii="Arial" w:hAnsi="Arial" w:cs="Arial"/>
                <w:szCs w:val="24"/>
              </w:rPr>
              <w:t>Busca orientar y estructurar procesos de análisis y toma de decisiones a partir de los componentes de información que se procesan en las instituciones</w:t>
            </w:r>
          </w:p>
        </w:tc>
        <w:tc>
          <w:tcPr>
            <w:tcW w:w="2835" w:type="dxa"/>
          </w:tcPr>
          <w:p w:rsidR="00945D5E" w:rsidRPr="00F96987" w:rsidRDefault="00945D5E" w:rsidP="00945D5E">
            <w:pPr>
              <w:spacing w:line="360" w:lineRule="auto"/>
              <w:jc w:val="both"/>
              <w:rPr>
                <w:rFonts w:ascii="Arial" w:hAnsi="Arial" w:cs="Arial"/>
                <w:szCs w:val="24"/>
              </w:rPr>
            </w:pPr>
          </w:p>
        </w:tc>
      </w:tr>
      <w:tr w:rsidR="00945D5E" w:rsidRPr="00F96987" w:rsidTr="0058715B">
        <w:tc>
          <w:tcPr>
            <w:tcW w:w="1985" w:type="dxa"/>
          </w:tcPr>
          <w:p w:rsidR="00945D5E" w:rsidRPr="00F96987" w:rsidRDefault="00945D5E" w:rsidP="00945D5E">
            <w:pPr>
              <w:spacing w:line="276" w:lineRule="auto"/>
              <w:jc w:val="both"/>
              <w:rPr>
                <w:rFonts w:ascii="Arial" w:hAnsi="Arial" w:cs="Arial"/>
                <w:szCs w:val="24"/>
              </w:rPr>
            </w:pPr>
            <w:r w:rsidRPr="00F96987">
              <w:rPr>
                <w:rFonts w:ascii="Arial" w:hAnsi="Arial" w:cs="Arial"/>
                <w:szCs w:val="24"/>
              </w:rPr>
              <w:t>Mecanismos para el uso de los Componentes de información - LI.INF.10</w:t>
            </w:r>
          </w:p>
        </w:tc>
        <w:tc>
          <w:tcPr>
            <w:tcW w:w="2977" w:type="dxa"/>
          </w:tcPr>
          <w:p w:rsidR="00945D5E" w:rsidRPr="00F96987" w:rsidRDefault="00945D5E" w:rsidP="00945D5E">
            <w:pPr>
              <w:spacing w:line="276" w:lineRule="auto"/>
              <w:jc w:val="both"/>
              <w:rPr>
                <w:rFonts w:ascii="Arial" w:hAnsi="Arial" w:cs="Arial"/>
                <w:szCs w:val="24"/>
              </w:rPr>
            </w:pPr>
            <w:r w:rsidRPr="00F96987">
              <w:rPr>
                <w:rFonts w:ascii="Arial" w:hAnsi="Arial" w:cs="Arial"/>
                <w:szCs w:val="24"/>
              </w:rPr>
              <w:t>La dirección de Tecnologías y Sistemas de la Información o quien haga sus veces debe impulsar el uso de su información a través de mecanismos sencillos, confiables y seguros, para el entendimiento, análisis y aprovechamiento de la información por parte de los grupos de interés.</w:t>
            </w:r>
          </w:p>
        </w:tc>
        <w:tc>
          <w:tcPr>
            <w:tcW w:w="2693" w:type="dxa"/>
          </w:tcPr>
          <w:p w:rsidR="00945D5E" w:rsidRPr="00F96987" w:rsidRDefault="00945D5E" w:rsidP="00945D5E">
            <w:pPr>
              <w:spacing w:line="276" w:lineRule="auto"/>
              <w:jc w:val="both"/>
              <w:rPr>
                <w:rFonts w:ascii="Arial" w:hAnsi="Arial" w:cs="Arial"/>
                <w:szCs w:val="24"/>
              </w:rPr>
            </w:pPr>
            <w:r>
              <w:rPr>
                <w:rFonts w:ascii="Arial" w:hAnsi="Arial" w:cs="Arial"/>
                <w:szCs w:val="24"/>
              </w:rPr>
              <w:t>El Proceso de informática y tecnología</w:t>
            </w:r>
            <w:r w:rsidRPr="00F96987">
              <w:rPr>
                <w:rFonts w:ascii="Arial" w:hAnsi="Arial" w:cs="Arial"/>
                <w:szCs w:val="24"/>
              </w:rPr>
              <w:t xml:space="preserve"> implementará mecanismos que promuevan el uso y aprovechamiento de la información a los grupos de interés.</w:t>
            </w:r>
          </w:p>
        </w:tc>
        <w:tc>
          <w:tcPr>
            <w:tcW w:w="1276" w:type="dxa"/>
          </w:tcPr>
          <w:p w:rsidR="00945D5E" w:rsidRPr="00F96987" w:rsidRDefault="00945D5E" w:rsidP="00945D5E">
            <w:pPr>
              <w:spacing w:line="276" w:lineRule="auto"/>
              <w:jc w:val="both"/>
              <w:rPr>
                <w:rFonts w:ascii="Arial" w:hAnsi="Arial" w:cs="Arial"/>
                <w:szCs w:val="24"/>
              </w:rPr>
            </w:pPr>
            <w:r>
              <w:rPr>
                <w:rFonts w:ascii="Arial" w:hAnsi="Arial" w:cs="Arial"/>
                <w:szCs w:val="24"/>
              </w:rPr>
              <w:t>2019-2022</w:t>
            </w:r>
          </w:p>
        </w:tc>
        <w:tc>
          <w:tcPr>
            <w:tcW w:w="2835" w:type="dxa"/>
          </w:tcPr>
          <w:p w:rsidR="00945D5E" w:rsidRDefault="004907DD" w:rsidP="00945D5E">
            <w:pPr>
              <w:spacing w:line="276" w:lineRule="auto"/>
              <w:jc w:val="both"/>
              <w:rPr>
                <w:rFonts w:ascii="Arial" w:hAnsi="Arial" w:cs="Arial"/>
                <w:szCs w:val="24"/>
              </w:rPr>
            </w:pPr>
            <w:r>
              <w:rPr>
                <w:rFonts w:ascii="Arial" w:hAnsi="Arial" w:cs="Arial"/>
                <w:szCs w:val="24"/>
              </w:rPr>
              <w:t>Inclusión de toda la información y registros que requiere el portal de transparencia.</w:t>
            </w:r>
          </w:p>
        </w:tc>
      </w:tr>
      <w:tr w:rsidR="00945D5E" w:rsidRPr="00F96987" w:rsidTr="0058715B">
        <w:tc>
          <w:tcPr>
            <w:tcW w:w="1985" w:type="dxa"/>
          </w:tcPr>
          <w:p w:rsidR="00945D5E" w:rsidRPr="00F96987" w:rsidRDefault="00945D5E" w:rsidP="00945D5E">
            <w:pPr>
              <w:spacing w:line="276" w:lineRule="auto"/>
              <w:jc w:val="both"/>
              <w:rPr>
                <w:rFonts w:ascii="Arial" w:hAnsi="Arial" w:cs="Arial"/>
                <w:szCs w:val="24"/>
              </w:rPr>
            </w:pPr>
            <w:r w:rsidRPr="00F96987">
              <w:rPr>
                <w:rFonts w:ascii="Arial" w:hAnsi="Arial" w:cs="Arial"/>
                <w:szCs w:val="24"/>
              </w:rPr>
              <w:t>Acuerdos de intercambio de Información - LI.INF.11</w:t>
            </w:r>
          </w:p>
        </w:tc>
        <w:tc>
          <w:tcPr>
            <w:tcW w:w="2977" w:type="dxa"/>
          </w:tcPr>
          <w:p w:rsidR="00945D5E" w:rsidRPr="00F96987" w:rsidRDefault="00945D5E" w:rsidP="00945D5E">
            <w:pPr>
              <w:spacing w:line="276" w:lineRule="auto"/>
              <w:jc w:val="both"/>
              <w:rPr>
                <w:rFonts w:ascii="Arial" w:hAnsi="Arial" w:cs="Arial"/>
                <w:szCs w:val="24"/>
              </w:rPr>
            </w:pPr>
            <w:r w:rsidRPr="00F96987">
              <w:rPr>
                <w:rFonts w:ascii="Arial" w:hAnsi="Arial" w:cs="Arial"/>
                <w:szCs w:val="24"/>
              </w:rPr>
              <w:t xml:space="preserve">La dirección de Tecnologías y Sistemas de la Información o quien haga sus veces debe establecer los Acuerdos de Nivel de Servicio (ANS) con las dependencias o instituciones para el intercambio de la </w:t>
            </w:r>
            <w:r w:rsidRPr="00F96987">
              <w:rPr>
                <w:rFonts w:ascii="Arial" w:hAnsi="Arial" w:cs="Arial"/>
                <w:szCs w:val="24"/>
              </w:rPr>
              <w:lastRenderedPageBreak/>
              <w:t>información de calidad, que contemplen las características de oportunidad, disponibilidad y seguridad que requieran los Componentes de información.</w:t>
            </w:r>
          </w:p>
        </w:tc>
        <w:tc>
          <w:tcPr>
            <w:tcW w:w="2693" w:type="dxa"/>
          </w:tcPr>
          <w:p w:rsidR="00945D5E" w:rsidRPr="00F96987" w:rsidRDefault="00945D5E" w:rsidP="00945D5E">
            <w:pPr>
              <w:spacing w:line="276" w:lineRule="auto"/>
              <w:jc w:val="both"/>
              <w:rPr>
                <w:rFonts w:ascii="Arial" w:hAnsi="Arial" w:cs="Arial"/>
                <w:szCs w:val="24"/>
              </w:rPr>
            </w:pPr>
            <w:r>
              <w:rPr>
                <w:rFonts w:ascii="Arial" w:hAnsi="Arial" w:cs="Arial"/>
                <w:szCs w:val="24"/>
              </w:rPr>
              <w:lastRenderedPageBreak/>
              <w:t>El Proceso de informática y tecnología</w:t>
            </w:r>
            <w:r w:rsidRPr="00F96987">
              <w:rPr>
                <w:rFonts w:ascii="Arial" w:hAnsi="Arial" w:cs="Arial"/>
                <w:szCs w:val="24"/>
              </w:rPr>
              <w:t xml:space="preserve"> </w:t>
            </w:r>
            <w:r>
              <w:rPr>
                <w:rFonts w:ascii="Arial" w:hAnsi="Arial" w:cs="Arial"/>
                <w:szCs w:val="24"/>
              </w:rPr>
              <w:t xml:space="preserve">cuando sea requerido </w:t>
            </w:r>
            <w:r w:rsidRPr="00F96987">
              <w:rPr>
                <w:rFonts w:ascii="Arial" w:hAnsi="Arial" w:cs="Arial"/>
                <w:szCs w:val="24"/>
              </w:rPr>
              <w:t xml:space="preserve">establecerá, definirá y firmará los Acuerdos de Nivel de Servicio (ANS) con las entidades que realice intercambio de información para lograr la </w:t>
            </w:r>
            <w:r w:rsidRPr="00F96987">
              <w:rPr>
                <w:rFonts w:ascii="Arial" w:hAnsi="Arial" w:cs="Arial"/>
                <w:szCs w:val="24"/>
              </w:rPr>
              <w:lastRenderedPageBreak/>
              <w:t>oportunid</w:t>
            </w:r>
            <w:r>
              <w:rPr>
                <w:rFonts w:ascii="Arial" w:hAnsi="Arial" w:cs="Arial"/>
                <w:szCs w:val="24"/>
              </w:rPr>
              <w:t>ad, disponibilidad e integridad.</w:t>
            </w:r>
          </w:p>
        </w:tc>
        <w:tc>
          <w:tcPr>
            <w:tcW w:w="1276" w:type="dxa"/>
          </w:tcPr>
          <w:p w:rsidR="00945D5E" w:rsidRPr="00F96987" w:rsidRDefault="00945D5E" w:rsidP="00945D5E">
            <w:pPr>
              <w:spacing w:line="276" w:lineRule="auto"/>
              <w:jc w:val="both"/>
              <w:rPr>
                <w:rFonts w:ascii="Arial" w:hAnsi="Arial" w:cs="Arial"/>
                <w:szCs w:val="24"/>
              </w:rPr>
            </w:pPr>
            <w:r>
              <w:rPr>
                <w:rFonts w:ascii="Arial" w:hAnsi="Arial" w:cs="Arial"/>
                <w:szCs w:val="24"/>
              </w:rPr>
              <w:lastRenderedPageBreak/>
              <w:t>2019-2022.</w:t>
            </w:r>
          </w:p>
        </w:tc>
        <w:tc>
          <w:tcPr>
            <w:tcW w:w="2835" w:type="dxa"/>
          </w:tcPr>
          <w:p w:rsidR="00945D5E" w:rsidRDefault="00945D5E" w:rsidP="00945D5E">
            <w:pPr>
              <w:spacing w:line="276" w:lineRule="auto"/>
              <w:jc w:val="both"/>
              <w:rPr>
                <w:rFonts w:ascii="Arial" w:hAnsi="Arial" w:cs="Arial"/>
                <w:szCs w:val="24"/>
              </w:rPr>
            </w:pPr>
            <w:r>
              <w:rPr>
                <w:rFonts w:ascii="Arial" w:hAnsi="Arial" w:cs="Arial"/>
                <w:szCs w:val="24"/>
              </w:rPr>
              <w:t xml:space="preserve"> Hasta la fecha no se ha tenido un acercamiento con otras entidades para interactuar.</w:t>
            </w:r>
          </w:p>
        </w:tc>
      </w:tr>
      <w:tr w:rsidR="00945D5E" w:rsidRPr="00F96987" w:rsidTr="0058715B">
        <w:tc>
          <w:tcPr>
            <w:tcW w:w="8931" w:type="dxa"/>
            <w:gridSpan w:val="4"/>
          </w:tcPr>
          <w:p w:rsidR="00945D5E" w:rsidRPr="00F96987" w:rsidRDefault="00945D5E" w:rsidP="00945D5E">
            <w:pPr>
              <w:jc w:val="center"/>
              <w:rPr>
                <w:rFonts w:ascii="Arial" w:hAnsi="Arial" w:cs="Arial"/>
                <w:b/>
                <w:szCs w:val="24"/>
              </w:rPr>
            </w:pPr>
            <w:r w:rsidRPr="00F96987">
              <w:rPr>
                <w:rFonts w:ascii="Arial" w:hAnsi="Arial" w:cs="Arial"/>
                <w:b/>
                <w:szCs w:val="24"/>
              </w:rPr>
              <w:t>Ámbito Calidad y Seguridad de los Componentes de Información</w:t>
            </w:r>
          </w:p>
          <w:p w:rsidR="00945D5E" w:rsidRPr="00F96987" w:rsidRDefault="00945D5E" w:rsidP="00945D5E">
            <w:pPr>
              <w:jc w:val="center"/>
              <w:rPr>
                <w:rFonts w:ascii="Arial" w:hAnsi="Arial" w:cs="Arial"/>
                <w:b/>
                <w:szCs w:val="24"/>
              </w:rPr>
            </w:pPr>
            <w:r w:rsidRPr="00F96987">
              <w:rPr>
                <w:rFonts w:ascii="Arial" w:hAnsi="Arial" w:cs="Arial"/>
                <w:szCs w:val="24"/>
              </w:rPr>
              <w:t>Busca la definición y gestión de los controles y mecanismos para alcanzar los niveles requeridos de seguridad, privacidad y trazabilidad de los Componentes de Información.</w:t>
            </w:r>
          </w:p>
        </w:tc>
        <w:tc>
          <w:tcPr>
            <w:tcW w:w="2835" w:type="dxa"/>
          </w:tcPr>
          <w:p w:rsidR="00945D5E" w:rsidRPr="00F96987" w:rsidRDefault="00945D5E" w:rsidP="00945D5E">
            <w:pPr>
              <w:jc w:val="center"/>
              <w:rPr>
                <w:rFonts w:ascii="Arial" w:hAnsi="Arial" w:cs="Arial"/>
                <w:b/>
                <w:szCs w:val="24"/>
              </w:rPr>
            </w:pPr>
          </w:p>
        </w:tc>
      </w:tr>
      <w:tr w:rsidR="00945D5E" w:rsidRPr="00F96987" w:rsidTr="0058715B">
        <w:tc>
          <w:tcPr>
            <w:tcW w:w="1985" w:type="dxa"/>
          </w:tcPr>
          <w:p w:rsidR="00945D5E" w:rsidRPr="00F96987" w:rsidRDefault="00945D5E" w:rsidP="00945D5E">
            <w:pPr>
              <w:spacing w:line="276" w:lineRule="auto"/>
              <w:jc w:val="both"/>
              <w:rPr>
                <w:rFonts w:ascii="Arial" w:hAnsi="Arial" w:cs="Arial"/>
                <w:szCs w:val="24"/>
              </w:rPr>
            </w:pPr>
            <w:r w:rsidRPr="00F96987">
              <w:rPr>
                <w:rFonts w:ascii="Arial" w:hAnsi="Arial" w:cs="Arial"/>
                <w:szCs w:val="24"/>
              </w:rPr>
              <w:t>Hallazgos en el acceso a los Componentes de información - LI.INF.13</w:t>
            </w:r>
          </w:p>
        </w:tc>
        <w:tc>
          <w:tcPr>
            <w:tcW w:w="2977" w:type="dxa"/>
          </w:tcPr>
          <w:p w:rsidR="00945D5E" w:rsidRPr="00F96987" w:rsidRDefault="00945D5E" w:rsidP="00945D5E">
            <w:pPr>
              <w:spacing w:line="276" w:lineRule="auto"/>
              <w:jc w:val="both"/>
              <w:rPr>
                <w:rFonts w:ascii="Arial" w:hAnsi="Arial" w:cs="Arial"/>
                <w:szCs w:val="24"/>
              </w:rPr>
            </w:pPr>
            <w:r w:rsidRPr="00F96987">
              <w:rPr>
                <w:rFonts w:ascii="Arial" w:hAnsi="Arial" w:cs="Arial"/>
                <w:szCs w:val="24"/>
              </w:rPr>
              <w:t>La dirección de Tecnologías y Sistemas de la Información o quien haga sus veces debe generar mecanismos que permitan a los consumidores de los Componentes de información reportar los hallazgos encontrados durante el uso de los servicios de información.</w:t>
            </w:r>
          </w:p>
        </w:tc>
        <w:tc>
          <w:tcPr>
            <w:tcW w:w="2693" w:type="dxa"/>
          </w:tcPr>
          <w:p w:rsidR="00945D5E" w:rsidRPr="00F96987" w:rsidRDefault="00945D5E" w:rsidP="00945D5E">
            <w:pPr>
              <w:spacing w:line="276" w:lineRule="auto"/>
              <w:jc w:val="both"/>
              <w:rPr>
                <w:rFonts w:ascii="Arial" w:hAnsi="Arial" w:cs="Arial"/>
                <w:szCs w:val="24"/>
              </w:rPr>
            </w:pPr>
            <w:r>
              <w:rPr>
                <w:rFonts w:ascii="Arial" w:hAnsi="Arial" w:cs="Arial"/>
                <w:szCs w:val="24"/>
              </w:rPr>
              <w:t>El Proceso de informática y tecnología implementará el mecanismo que permita</w:t>
            </w:r>
            <w:r w:rsidRPr="00F96987">
              <w:rPr>
                <w:rFonts w:ascii="Arial" w:hAnsi="Arial" w:cs="Arial"/>
                <w:szCs w:val="24"/>
              </w:rPr>
              <w:t xml:space="preserve"> re</w:t>
            </w:r>
            <w:r>
              <w:rPr>
                <w:rFonts w:ascii="Arial" w:hAnsi="Arial" w:cs="Arial"/>
                <w:szCs w:val="24"/>
              </w:rPr>
              <w:t>cibi</w:t>
            </w:r>
            <w:r w:rsidRPr="00F96987">
              <w:rPr>
                <w:rFonts w:ascii="Arial" w:hAnsi="Arial" w:cs="Arial"/>
                <w:szCs w:val="24"/>
              </w:rPr>
              <w:t>r atender y solucionar los requerimientos de los usuarios de la información.</w:t>
            </w:r>
          </w:p>
        </w:tc>
        <w:tc>
          <w:tcPr>
            <w:tcW w:w="1276" w:type="dxa"/>
          </w:tcPr>
          <w:p w:rsidR="00945D5E" w:rsidRPr="00F96987" w:rsidRDefault="00945D5E" w:rsidP="00945D5E">
            <w:pPr>
              <w:spacing w:line="276" w:lineRule="auto"/>
              <w:jc w:val="both"/>
              <w:rPr>
                <w:rFonts w:ascii="Arial" w:hAnsi="Arial" w:cs="Arial"/>
                <w:szCs w:val="24"/>
              </w:rPr>
            </w:pPr>
            <w:r>
              <w:rPr>
                <w:rFonts w:ascii="Arial" w:hAnsi="Arial" w:cs="Arial"/>
                <w:szCs w:val="24"/>
              </w:rPr>
              <w:t>2019</w:t>
            </w:r>
          </w:p>
        </w:tc>
        <w:tc>
          <w:tcPr>
            <w:tcW w:w="2835" w:type="dxa"/>
          </w:tcPr>
          <w:p w:rsidR="00945D5E" w:rsidRDefault="00945D5E" w:rsidP="00945D5E">
            <w:pPr>
              <w:spacing w:line="276" w:lineRule="auto"/>
              <w:jc w:val="both"/>
              <w:rPr>
                <w:rFonts w:ascii="Arial" w:hAnsi="Arial" w:cs="Arial"/>
                <w:szCs w:val="24"/>
              </w:rPr>
            </w:pPr>
            <w:r>
              <w:rPr>
                <w:rFonts w:ascii="Arial" w:hAnsi="Arial" w:cs="Arial"/>
                <w:szCs w:val="24"/>
              </w:rPr>
              <w:t xml:space="preserve">Correo </w:t>
            </w:r>
            <w:hyperlink r:id="rId7" w:history="1">
              <w:r w:rsidRPr="00762CB6">
                <w:rPr>
                  <w:rStyle w:val="Hipervnculo"/>
                  <w:rFonts w:ascii="Arial" w:hAnsi="Arial" w:cs="Arial"/>
                  <w:szCs w:val="24"/>
                </w:rPr>
                <w:t>soporte@inci.gov.co</w:t>
              </w:r>
            </w:hyperlink>
            <w:r>
              <w:rPr>
                <w:rFonts w:ascii="Arial" w:hAnsi="Arial" w:cs="Arial"/>
                <w:szCs w:val="24"/>
              </w:rPr>
              <w:t xml:space="preserve"> donde se canalizan todas las solicitudes al proceso de informática y tecnología.</w:t>
            </w:r>
          </w:p>
        </w:tc>
      </w:tr>
      <w:tr w:rsidR="00945D5E" w:rsidRPr="00F96987" w:rsidTr="0058715B">
        <w:tc>
          <w:tcPr>
            <w:tcW w:w="1985" w:type="dxa"/>
          </w:tcPr>
          <w:p w:rsidR="00945D5E" w:rsidRPr="00F96987" w:rsidRDefault="00945D5E" w:rsidP="00945D5E">
            <w:pPr>
              <w:spacing w:line="276" w:lineRule="auto"/>
              <w:jc w:val="both"/>
              <w:rPr>
                <w:rFonts w:ascii="Arial" w:hAnsi="Arial" w:cs="Arial"/>
                <w:szCs w:val="24"/>
              </w:rPr>
            </w:pPr>
            <w:r w:rsidRPr="00F96987">
              <w:rPr>
                <w:rFonts w:ascii="Arial" w:hAnsi="Arial" w:cs="Arial"/>
                <w:szCs w:val="24"/>
              </w:rPr>
              <w:t>Protección y privacidad de Componentes de información - LI.INF.14</w:t>
            </w:r>
          </w:p>
        </w:tc>
        <w:tc>
          <w:tcPr>
            <w:tcW w:w="2977" w:type="dxa"/>
          </w:tcPr>
          <w:p w:rsidR="00945D5E" w:rsidRPr="00F96987" w:rsidRDefault="00945D5E" w:rsidP="00945D5E">
            <w:pPr>
              <w:spacing w:line="276" w:lineRule="auto"/>
              <w:jc w:val="both"/>
              <w:rPr>
                <w:rFonts w:ascii="Arial" w:hAnsi="Arial" w:cs="Arial"/>
                <w:szCs w:val="24"/>
              </w:rPr>
            </w:pPr>
            <w:r w:rsidRPr="00F96987">
              <w:rPr>
                <w:rFonts w:ascii="Arial" w:hAnsi="Arial" w:cs="Arial"/>
                <w:szCs w:val="24"/>
              </w:rPr>
              <w:t xml:space="preserve">La dirección de Tecnologías y Sistemas de la Información o quien haga sus veces </w:t>
            </w:r>
            <w:r>
              <w:rPr>
                <w:rFonts w:ascii="Arial" w:hAnsi="Arial" w:cs="Arial"/>
                <w:szCs w:val="24"/>
              </w:rPr>
              <w:t>deberá cumplir</w:t>
            </w:r>
            <w:r w:rsidRPr="00F96987">
              <w:rPr>
                <w:rFonts w:ascii="Arial" w:hAnsi="Arial" w:cs="Arial"/>
                <w:szCs w:val="24"/>
              </w:rPr>
              <w:t xml:space="preserve"> con la normativa de protección de datos de tipo personal y de acceso a la información pública.</w:t>
            </w:r>
          </w:p>
        </w:tc>
        <w:tc>
          <w:tcPr>
            <w:tcW w:w="2693" w:type="dxa"/>
          </w:tcPr>
          <w:p w:rsidR="00945D5E" w:rsidRPr="00F96987" w:rsidRDefault="00945D5E" w:rsidP="00945D5E">
            <w:pPr>
              <w:spacing w:line="276" w:lineRule="auto"/>
              <w:jc w:val="both"/>
              <w:rPr>
                <w:rFonts w:ascii="Arial" w:hAnsi="Arial" w:cs="Arial"/>
                <w:szCs w:val="24"/>
              </w:rPr>
            </w:pPr>
            <w:r>
              <w:rPr>
                <w:rFonts w:ascii="Arial" w:hAnsi="Arial" w:cs="Arial"/>
                <w:szCs w:val="24"/>
              </w:rPr>
              <w:t>El Proceso de informática y tecnología</w:t>
            </w:r>
            <w:r w:rsidRPr="00F96987">
              <w:rPr>
                <w:rFonts w:ascii="Arial" w:hAnsi="Arial" w:cs="Arial"/>
                <w:szCs w:val="24"/>
              </w:rPr>
              <w:t xml:space="preserve"> </w:t>
            </w:r>
            <w:r>
              <w:rPr>
                <w:rFonts w:ascii="Arial" w:hAnsi="Arial" w:cs="Arial"/>
                <w:szCs w:val="24"/>
              </w:rPr>
              <w:t>actualizará</w:t>
            </w:r>
            <w:r w:rsidRPr="00F96987">
              <w:rPr>
                <w:rFonts w:ascii="Arial" w:hAnsi="Arial" w:cs="Arial"/>
                <w:szCs w:val="24"/>
              </w:rPr>
              <w:t xml:space="preserve"> las Políticas y Lineamientos necesarios para la protección y privacidad de la información, teniendo en cuenta la información pública, clasificada y reservada, conforme con la normativa de protección de datos de tipo personal y de acceso a la información pública.</w:t>
            </w:r>
          </w:p>
        </w:tc>
        <w:tc>
          <w:tcPr>
            <w:tcW w:w="1276" w:type="dxa"/>
          </w:tcPr>
          <w:p w:rsidR="00945D5E" w:rsidRPr="00F96987" w:rsidRDefault="00945D5E" w:rsidP="00945D5E">
            <w:pPr>
              <w:spacing w:line="276" w:lineRule="auto"/>
              <w:jc w:val="both"/>
              <w:rPr>
                <w:rFonts w:ascii="Arial" w:hAnsi="Arial" w:cs="Arial"/>
                <w:szCs w:val="24"/>
              </w:rPr>
            </w:pPr>
            <w:r>
              <w:rPr>
                <w:rFonts w:ascii="Arial" w:hAnsi="Arial" w:cs="Arial"/>
                <w:szCs w:val="24"/>
              </w:rPr>
              <w:t>2019-2022</w:t>
            </w:r>
          </w:p>
        </w:tc>
        <w:tc>
          <w:tcPr>
            <w:tcW w:w="2835" w:type="dxa"/>
          </w:tcPr>
          <w:p w:rsidR="00945D5E" w:rsidRDefault="00945D5E" w:rsidP="00945D5E">
            <w:pPr>
              <w:spacing w:line="276" w:lineRule="auto"/>
              <w:jc w:val="both"/>
              <w:rPr>
                <w:rFonts w:ascii="Arial" w:hAnsi="Arial" w:cs="Arial"/>
                <w:szCs w:val="24"/>
              </w:rPr>
            </w:pPr>
            <w:r>
              <w:rPr>
                <w:rFonts w:ascii="Arial" w:hAnsi="Arial" w:cs="Arial"/>
                <w:szCs w:val="24"/>
              </w:rPr>
              <w:t xml:space="preserve">Publicación de la política de tratamiento y protección de datos personales en </w:t>
            </w:r>
            <w:hyperlink r:id="rId8" w:history="1">
              <w:r>
                <w:rPr>
                  <w:rStyle w:val="Hipervnculo"/>
                </w:rPr>
                <w:t>http://www.inci.gov.co/sites/default/files/banner/RESOLUCION%20POLITICA%20TRATAMIENTO%20Y%20PROTECCION%20DE%20DATOS%20PERSONALES.pdf</w:t>
              </w:r>
            </w:hyperlink>
            <w:r>
              <w:rPr>
                <w:rFonts w:ascii="Arial" w:hAnsi="Arial" w:cs="Arial"/>
                <w:szCs w:val="24"/>
              </w:rPr>
              <w:t xml:space="preserve"> </w:t>
            </w:r>
          </w:p>
        </w:tc>
      </w:tr>
      <w:tr w:rsidR="00945D5E" w:rsidRPr="00F96987" w:rsidTr="0058715B">
        <w:tc>
          <w:tcPr>
            <w:tcW w:w="1985" w:type="dxa"/>
          </w:tcPr>
          <w:p w:rsidR="00945D5E" w:rsidRPr="00F96987" w:rsidRDefault="00945D5E" w:rsidP="00945D5E">
            <w:pPr>
              <w:spacing w:line="276" w:lineRule="auto"/>
              <w:jc w:val="both"/>
              <w:rPr>
                <w:rFonts w:ascii="Arial" w:hAnsi="Arial" w:cs="Arial"/>
                <w:szCs w:val="24"/>
              </w:rPr>
            </w:pPr>
            <w:r w:rsidRPr="00F96987">
              <w:rPr>
                <w:rFonts w:ascii="Arial" w:hAnsi="Arial" w:cs="Arial"/>
                <w:szCs w:val="24"/>
              </w:rPr>
              <w:t>Auditoría y trazabilidad de Componentes de información - LI.INF.15</w:t>
            </w:r>
          </w:p>
        </w:tc>
        <w:tc>
          <w:tcPr>
            <w:tcW w:w="2977" w:type="dxa"/>
          </w:tcPr>
          <w:p w:rsidR="00945D5E" w:rsidRPr="00F96987" w:rsidRDefault="00945D5E" w:rsidP="00945D5E">
            <w:pPr>
              <w:spacing w:line="276" w:lineRule="auto"/>
              <w:jc w:val="both"/>
              <w:rPr>
                <w:rFonts w:ascii="Arial" w:hAnsi="Arial" w:cs="Arial"/>
                <w:szCs w:val="24"/>
              </w:rPr>
            </w:pPr>
            <w:r w:rsidRPr="00F96987">
              <w:rPr>
                <w:rFonts w:ascii="Arial" w:hAnsi="Arial" w:cs="Arial"/>
                <w:szCs w:val="24"/>
              </w:rPr>
              <w:t xml:space="preserve">La dirección de Tecnologías y Sistemas de la Información o quien haga sus veces debe definir los criterios necesarios para asegurar la trazabilidad y auditoría sobre las acciones de creación, actualización, modificación o borrado de </w:t>
            </w:r>
            <w:r w:rsidRPr="00F96987">
              <w:rPr>
                <w:rFonts w:ascii="Arial" w:hAnsi="Arial" w:cs="Arial"/>
                <w:szCs w:val="24"/>
              </w:rPr>
              <w:lastRenderedPageBreak/>
              <w:t xml:space="preserve">los Componentes de información. </w:t>
            </w:r>
          </w:p>
        </w:tc>
        <w:tc>
          <w:tcPr>
            <w:tcW w:w="2693" w:type="dxa"/>
          </w:tcPr>
          <w:p w:rsidR="00945D5E" w:rsidRPr="00F96987" w:rsidRDefault="00945D5E" w:rsidP="00945D5E">
            <w:pPr>
              <w:spacing w:line="276" w:lineRule="auto"/>
              <w:jc w:val="both"/>
              <w:rPr>
                <w:rFonts w:ascii="Arial" w:hAnsi="Arial" w:cs="Arial"/>
                <w:szCs w:val="24"/>
              </w:rPr>
            </w:pPr>
            <w:r>
              <w:rPr>
                <w:rFonts w:ascii="Arial" w:hAnsi="Arial" w:cs="Arial"/>
                <w:szCs w:val="24"/>
              </w:rPr>
              <w:lastRenderedPageBreak/>
              <w:t>El Proceso de informática y tecnología</w:t>
            </w:r>
            <w:r w:rsidRPr="00F96987">
              <w:rPr>
                <w:rFonts w:ascii="Arial" w:hAnsi="Arial" w:cs="Arial"/>
                <w:szCs w:val="24"/>
              </w:rPr>
              <w:t xml:space="preserve"> implementará </w:t>
            </w:r>
            <w:r>
              <w:rPr>
                <w:rFonts w:ascii="Arial" w:hAnsi="Arial" w:cs="Arial"/>
                <w:szCs w:val="24"/>
              </w:rPr>
              <w:t>logs</w:t>
            </w:r>
            <w:r w:rsidRPr="00F96987">
              <w:rPr>
                <w:rFonts w:ascii="Arial" w:hAnsi="Arial" w:cs="Arial"/>
                <w:szCs w:val="24"/>
              </w:rPr>
              <w:t xml:space="preserve"> de auditoría y trazabilidad, para garantizar las acciones de creación, actualización, modificación o borrado </w:t>
            </w:r>
            <w:r w:rsidRPr="00F96987">
              <w:rPr>
                <w:rFonts w:ascii="Arial" w:hAnsi="Arial" w:cs="Arial"/>
                <w:szCs w:val="24"/>
              </w:rPr>
              <w:lastRenderedPageBreak/>
              <w:t>de la misma</w:t>
            </w:r>
            <w:r>
              <w:rPr>
                <w:rFonts w:ascii="Arial" w:hAnsi="Arial" w:cs="Arial"/>
                <w:szCs w:val="24"/>
              </w:rPr>
              <w:t xml:space="preserve"> en los sistemas.</w:t>
            </w:r>
          </w:p>
        </w:tc>
        <w:tc>
          <w:tcPr>
            <w:tcW w:w="1276" w:type="dxa"/>
          </w:tcPr>
          <w:p w:rsidR="00945D5E" w:rsidRPr="00F96987" w:rsidRDefault="00945D5E" w:rsidP="00945D5E">
            <w:pPr>
              <w:spacing w:line="276" w:lineRule="auto"/>
              <w:jc w:val="both"/>
              <w:rPr>
                <w:rFonts w:ascii="Arial" w:hAnsi="Arial" w:cs="Arial"/>
                <w:szCs w:val="24"/>
              </w:rPr>
            </w:pPr>
            <w:r>
              <w:rPr>
                <w:rFonts w:ascii="Arial" w:hAnsi="Arial" w:cs="Arial"/>
                <w:szCs w:val="24"/>
              </w:rPr>
              <w:lastRenderedPageBreak/>
              <w:t>2019</w:t>
            </w:r>
          </w:p>
        </w:tc>
        <w:tc>
          <w:tcPr>
            <w:tcW w:w="2835" w:type="dxa"/>
          </w:tcPr>
          <w:p w:rsidR="00945D5E" w:rsidRDefault="00124E30" w:rsidP="00945D5E">
            <w:pPr>
              <w:spacing w:line="276" w:lineRule="auto"/>
              <w:jc w:val="both"/>
              <w:rPr>
                <w:rFonts w:ascii="Arial" w:hAnsi="Arial" w:cs="Arial"/>
                <w:szCs w:val="24"/>
              </w:rPr>
            </w:pPr>
            <w:r>
              <w:rPr>
                <w:rFonts w:ascii="Arial" w:hAnsi="Arial" w:cs="Arial"/>
                <w:szCs w:val="24"/>
              </w:rPr>
              <w:t>Puesta en funcionamiento de las mejoras de seguridad  implementadas en</w:t>
            </w:r>
            <w:bookmarkStart w:id="27" w:name="_GoBack"/>
            <w:bookmarkEnd w:id="27"/>
            <w:r w:rsidR="00945D5E">
              <w:rPr>
                <w:rFonts w:ascii="Arial" w:hAnsi="Arial" w:cs="Arial"/>
                <w:szCs w:val="24"/>
              </w:rPr>
              <w:t xml:space="preserve"> el SGD ORFEO.</w:t>
            </w:r>
          </w:p>
        </w:tc>
      </w:tr>
    </w:tbl>
    <w:p w:rsidR="00710F2E" w:rsidRDefault="00806CC3"/>
    <w:sectPr w:rsidR="00710F2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487EF8"/>
    <w:multiLevelType w:val="hybridMultilevel"/>
    <w:tmpl w:val="80AA58AA"/>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5628770A"/>
    <w:multiLevelType w:val="hybridMultilevel"/>
    <w:tmpl w:val="F350CB06"/>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5BE06615"/>
    <w:multiLevelType w:val="hybridMultilevel"/>
    <w:tmpl w:val="DDFA628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77B65D65"/>
    <w:multiLevelType w:val="hybridMultilevel"/>
    <w:tmpl w:val="84760966"/>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6A9"/>
    <w:rsid w:val="00042E87"/>
    <w:rsid w:val="000A4378"/>
    <w:rsid w:val="00124E30"/>
    <w:rsid w:val="001B44EC"/>
    <w:rsid w:val="00284494"/>
    <w:rsid w:val="00326EE6"/>
    <w:rsid w:val="00474B1A"/>
    <w:rsid w:val="004907DD"/>
    <w:rsid w:val="0058715B"/>
    <w:rsid w:val="006246A9"/>
    <w:rsid w:val="00705881"/>
    <w:rsid w:val="00784478"/>
    <w:rsid w:val="007C0D4A"/>
    <w:rsid w:val="00806CC3"/>
    <w:rsid w:val="00843F26"/>
    <w:rsid w:val="008F7FD9"/>
    <w:rsid w:val="00926674"/>
    <w:rsid w:val="00945D5E"/>
    <w:rsid w:val="00957C48"/>
    <w:rsid w:val="009A35D5"/>
    <w:rsid w:val="00A50A17"/>
    <w:rsid w:val="00A65A35"/>
    <w:rsid w:val="00AC0C52"/>
    <w:rsid w:val="00AD3BA5"/>
    <w:rsid w:val="00AE6605"/>
    <w:rsid w:val="00B0003C"/>
    <w:rsid w:val="00B47A8B"/>
    <w:rsid w:val="00CE700C"/>
    <w:rsid w:val="00CF2BAD"/>
    <w:rsid w:val="00D800B3"/>
    <w:rsid w:val="00DD61D9"/>
    <w:rsid w:val="00E406A6"/>
    <w:rsid w:val="00E61EF3"/>
    <w:rsid w:val="00E70AB4"/>
    <w:rsid w:val="00EA2101"/>
    <w:rsid w:val="00EA7C98"/>
    <w:rsid w:val="00F60FE5"/>
    <w:rsid w:val="00F85AC9"/>
    <w:rsid w:val="00FD3C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60BD8"/>
  <w15:chartTrackingRefBased/>
  <w15:docId w15:val="{829A7B3D-3F9D-485C-806A-1C73A229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6A9"/>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246A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4478"/>
    <w:pPr>
      <w:ind w:left="720"/>
      <w:contextualSpacing/>
    </w:pPr>
  </w:style>
  <w:style w:type="character" w:styleId="Hipervnculo">
    <w:name w:val="Hyperlink"/>
    <w:basedOn w:val="Fuentedeprrafopredeter"/>
    <w:uiPriority w:val="99"/>
    <w:unhideWhenUsed/>
    <w:rsid w:val="008F7F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ci.gov.co/sites/default/files/banner/RESOLUCION%20POLITICA%20TRATAMIENTO%20Y%20PROTECCION%20DE%20DATOS%20PERSONALES.pdf" TargetMode="External"/><Relationship Id="rId3" Type="http://schemas.openxmlformats.org/officeDocument/2006/relationships/settings" Target="settings.xml"/><Relationship Id="rId7" Type="http://schemas.openxmlformats.org/officeDocument/2006/relationships/hyperlink" Target="mailto:soporte@inci.gov.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ci.gov.co/transparencia/planes-sectoriales-2019" TargetMode="External"/><Relationship Id="rId5" Type="http://schemas.openxmlformats.org/officeDocument/2006/relationships/hyperlink" Target="http://www.inci.gov.co/transparencia/planes-sectoriales-201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4507</Words>
  <Characters>24791</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Planeacion</dc:creator>
  <cp:keywords/>
  <dc:description/>
  <cp:lastModifiedBy>Sonia Cardozo Muñoz</cp:lastModifiedBy>
  <cp:revision>2</cp:revision>
  <dcterms:created xsi:type="dcterms:W3CDTF">2020-01-22T20:21:00Z</dcterms:created>
  <dcterms:modified xsi:type="dcterms:W3CDTF">2020-01-22T20:21:00Z</dcterms:modified>
</cp:coreProperties>
</file>