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47C" w:rsidRPr="00211028" w:rsidRDefault="0091747C" w:rsidP="004C7914">
      <w:pPr>
        <w:pStyle w:val="Ttulo1"/>
        <w:rPr>
          <w:b w:val="0"/>
        </w:rPr>
      </w:pPr>
      <w:r w:rsidRPr="005548F6">
        <w:t>PROCEDIMIENTO</w:t>
      </w:r>
      <w:r w:rsidR="00A557E6" w:rsidRPr="005548F6">
        <w:t xml:space="preserve">: </w:t>
      </w:r>
      <w:r w:rsidRPr="005548F6">
        <w:t xml:space="preserve"> </w:t>
      </w:r>
      <w:r w:rsidR="00211028" w:rsidRPr="002628FB">
        <w:t xml:space="preserve">Rendición de cuentas del </w:t>
      </w:r>
      <w:r w:rsidR="002628FB">
        <w:t>Sistema de Gestión de Seguridad y Salud en el Trabajo (</w:t>
      </w:r>
      <w:r w:rsidR="00211028" w:rsidRPr="002628FB">
        <w:t>SG-SST</w:t>
      </w:r>
      <w:r w:rsidR="002628FB">
        <w:t>)</w:t>
      </w:r>
      <w:r w:rsidR="00211028" w:rsidRPr="00211028">
        <w:rPr>
          <w:b w:val="0"/>
        </w:rPr>
        <w:t xml:space="preserve"> </w:t>
      </w:r>
    </w:p>
    <w:p w:rsidR="004C7914" w:rsidRPr="005548F6" w:rsidRDefault="004C7914" w:rsidP="003F5CE7">
      <w:pPr>
        <w:jc w:val="both"/>
        <w:rPr>
          <w:rFonts w:ascii="Arial" w:hAnsi="Arial" w:cs="Arial"/>
          <w:bCs/>
        </w:rPr>
      </w:pPr>
    </w:p>
    <w:p w:rsidR="004C7914" w:rsidRPr="005548F6" w:rsidRDefault="004C7914" w:rsidP="006B6763">
      <w:pPr>
        <w:pStyle w:val="Ttulo2"/>
        <w:ind w:left="0"/>
        <w:rPr>
          <w:sz w:val="24"/>
        </w:rPr>
      </w:pPr>
      <w:r w:rsidRPr="005548F6">
        <w:rPr>
          <w:sz w:val="24"/>
        </w:rPr>
        <w:t xml:space="preserve">1. </w:t>
      </w:r>
      <w:r w:rsidR="00A557E6" w:rsidRPr="005548F6">
        <w:rPr>
          <w:sz w:val="24"/>
        </w:rPr>
        <w:t>DATOS BÁSICOS</w:t>
      </w:r>
    </w:p>
    <w:p w:rsidR="004C7914" w:rsidRPr="005548F6" w:rsidRDefault="004C7914" w:rsidP="006B6763">
      <w:pPr>
        <w:jc w:val="both"/>
        <w:rPr>
          <w:rFonts w:ascii="Arial" w:hAnsi="Arial" w:cs="Arial"/>
          <w:bCs/>
        </w:rPr>
      </w:pPr>
    </w:p>
    <w:p w:rsidR="0091747C" w:rsidRPr="005548F6" w:rsidRDefault="00EE4C20" w:rsidP="006B6763">
      <w:pPr>
        <w:jc w:val="both"/>
        <w:rPr>
          <w:rFonts w:ascii="Arial" w:hAnsi="Arial" w:cs="Arial"/>
          <w:bCs/>
        </w:rPr>
      </w:pPr>
      <w:r w:rsidRPr="005548F6">
        <w:rPr>
          <w:rFonts w:ascii="Arial" w:hAnsi="Arial" w:cs="Arial"/>
          <w:bCs/>
        </w:rPr>
        <w:t>Nombre del Proceso</w:t>
      </w:r>
      <w:r w:rsidR="0091747C" w:rsidRPr="005548F6">
        <w:rPr>
          <w:rFonts w:ascii="Arial" w:hAnsi="Arial" w:cs="Arial"/>
          <w:bCs/>
        </w:rPr>
        <w:t xml:space="preserve">: </w:t>
      </w:r>
      <w:r w:rsidR="00855B04" w:rsidRPr="005548F6">
        <w:rPr>
          <w:rFonts w:ascii="Arial" w:hAnsi="Arial" w:cs="Arial"/>
          <w:bCs/>
        </w:rPr>
        <w:t xml:space="preserve"> </w:t>
      </w:r>
      <w:r w:rsidR="00211028">
        <w:rPr>
          <w:rFonts w:ascii="Arial" w:hAnsi="Arial" w:cs="Arial"/>
          <w:bCs/>
        </w:rPr>
        <w:t xml:space="preserve">Gestión Humana </w:t>
      </w:r>
    </w:p>
    <w:p w:rsidR="0091747C" w:rsidRPr="005548F6" w:rsidRDefault="00EE4C20" w:rsidP="006B6763">
      <w:pPr>
        <w:jc w:val="both"/>
        <w:rPr>
          <w:rFonts w:ascii="Arial" w:hAnsi="Arial" w:cs="Arial"/>
          <w:bCs/>
        </w:rPr>
      </w:pPr>
      <w:r w:rsidRPr="005548F6">
        <w:rPr>
          <w:rFonts w:ascii="Arial" w:hAnsi="Arial" w:cs="Arial"/>
          <w:bCs/>
        </w:rPr>
        <w:t xml:space="preserve">Código:  </w:t>
      </w:r>
      <w:r w:rsidR="00D669E8">
        <w:rPr>
          <w:rFonts w:ascii="Arial" w:hAnsi="Arial" w:cs="Arial"/>
          <w:bCs/>
          <w:spacing w:val="-6"/>
        </w:rPr>
        <w:t>SG-110-FM-423</w:t>
      </w:r>
      <w:bookmarkStart w:id="0" w:name="_GoBack"/>
      <w:bookmarkEnd w:id="0"/>
    </w:p>
    <w:p w:rsidR="0091747C" w:rsidRPr="005548F6" w:rsidRDefault="00EE4C20" w:rsidP="006B6763">
      <w:pPr>
        <w:jc w:val="both"/>
        <w:rPr>
          <w:rFonts w:ascii="Arial" w:hAnsi="Arial" w:cs="Arial"/>
          <w:bCs/>
        </w:rPr>
      </w:pPr>
      <w:r w:rsidRPr="005548F6">
        <w:rPr>
          <w:rFonts w:ascii="Arial" w:hAnsi="Arial" w:cs="Arial"/>
          <w:bCs/>
        </w:rPr>
        <w:t>Versión</w:t>
      </w:r>
      <w:r w:rsidR="0091747C" w:rsidRPr="005548F6">
        <w:rPr>
          <w:rFonts w:ascii="Arial" w:hAnsi="Arial" w:cs="Arial"/>
          <w:bCs/>
        </w:rPr>
        <w:t xml:space="preserve">: </w:t>
      </w:r>
      <w:r w:rsidR="00D74D46">
        <w:rPr>
          <w:rFonts w:ascii="Arial" w:hAnsi="Arial" w:cs="Arial"/>
          <w:bCs/>
        </w:rPr>
        <w:t xml:space="preserve">01 </w:t>
      </w:r>
    </w:p>
    <w:p w:rsidR="0091747C" w:rsidRPr="005548F6" w:rsidRDefault="00EE4C20" w:rsidP="006B6763">
      <w:pPr>
        <w:jc w:val="both"/>
        <w:rPr>
          <w:rFonts w:ascii="Arial" w:hAnsi="Arial" w:cs="Arial"/>
          <w:bCs/>
        </w:rPr>
      </w:pPr>
      <w:r w:rsidRPr="005548F6">
        <w:rPr>
          <w:rFonts w:ascii="Arial" w:hAnsi="Arial" w:cs="Arial"/>
          <w:bCs/>
        </w:rPr>
        <w:t>Vigencia</w:t>
      </w:r>
      <w:r w:rsidR="00EF45FD" w:rsidRPr="005548F6">
        <w:rPr>
          <w:rFonts w:ascii="Arial" w:hAnsi="Arial" w:cs="Arial"/>
          <w:bCs/>
        </w:rPr>
        <w:t>:</w:t>
      </w:r>
      <w:r w:rsidR="00855B04" w:rsidRPr="005548F6">
        <w:rPr>
          <w:rFonts w:ascii="Arial" w:hAnsi="Arial" w:cs="Arial"/>
          <w:bCs/>
        </w:rPr>
        <w:t xml:space="preserve"> </w:t>
      </w:r>
      <w:r w:rsidR="00D669E8">
        <w:rPr>
          <w:rFonts w:ascii="Arial" w:hAnsi="Arial" w:cs="Arial"/>
          <w:bCs/>
        </w:rPr>
        <w:t>31</w:t>
      </w:r>
      <w:r w:rsidR="006A4EA2">
        <w:rPr>
          <w:rFonts w:ascii="Arial" w:hAnsi="Arial" w:cs="Arial"/>
          <w:bCs/>
        </w:rPr>
        <w:t>/1</w:t>
      </w:r>
      <w:r w:rsidR="00D669E8">
        <w:rPr>
          <w:rFonts w:ascii="Arial" w:hAnsi="Arial" w:cs="Arial"/>
          <w:bCs/>
        </w:rPr>
        <w:t>2</w:t>
      </w:r>
      <w:r w:rsidR="006A4EA2">
        <w:rPr>
          <w:rFonts w:ascii="Arial" w:hAnsi="Arial" w:cs="Arial"/>
          <w:bCs/>
        </w:rPr>
        <w:t>/2020</w:t>
      </w:r>
    </w:p>
    <w:p w:rsidR="0091747C" w:rsidRPr="005548F6" w:rsidRDefault="0091747C" w:rsidP="006B6763">
      <w:pPr>
        <w:jc w:val="both"/>
        <w:rPr>
          <w:rFonts w:ascii="Arial" w:hAnsi="Arial" w:cs="Arial"/>
          <w:bCs/>
        </w:rPr>
      </w:pPr>
      <w:r w:rsidRPr="005548F6">
        <w:rPr>
          <w:rFonts w:ascii="Arial" w:hAnsi="Arial" w:cs="Arial"/>
          <w:bCs/>
        </w:rPr>
        <w:t xml:space="preserve"> </w:t>
      </w:r>
    </w:p>
    <w:p w:rsidR="005F3D8F" w:rsidRPr="005548F6" w:rsidRDefault="00F75562" w:rsidP="005F3D8F">
      <w:pPr>
        <w:pStyle w:val="Ttulo1"/>
        <w:ind w:left="284" w:hanging="284"/>
        <w:jc w:val="both"/>
      </w:pPr>
      <w:r w:rsidRPr="005548F6">
        <w:t>2. O</w:t>
      </w:r>
      <w:r w:rsidR="00EB0E97" w:rsidRPr="005548F6">
        <w:t>BJETIVO</w:t>
      </w:r>
      <w:r w:rsidR="00855B04" w:rsidRPr="005548F6">
        <w:t xml:space="preserve">: </w:t>
      </w:r>
    </w:p>
    <w:p w:rsidR="005063CB" w:rsidRDefault="005063CB" w:rsidP="005063CB">
      <w:pPr>
        <w:jc w:val="both"/>
        <w:rPr>
          <w:rFonts w:ascii="Arial" w:hAnsi="Arial" w:cs="Arial"/>
          <w:b/>
          <w:bCs/>
          <w:lang w:val="es-CO"/>
        </w:rPr>
      </w:pPr>
    </w:p>
    <w:p w:rsidR="005063CB" w:rsidRPr="004E3937" w:rsidRDefault="005063CB" w:rsidP="005063C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s-ES_tradnl"/>
        </w:rPr>
        <w:t xml:space="preserve">Establecer la metodología para llevar a cabo la rendición de cuentas del Sistema de Gestión de Seguridad y Salud en el Trabajo del Instituto Nacional para Ciegos – INCI, teniendo en cuenta la responsabilidad que tienen los colaboradores de la Entidad en el mismo. </w:t>
      </w:r>
    </w:p>
    <w:p w:rsidR="00982471" w:rsidRPr="005548F6" w:rsidRDefault="00F515D5" w:rsidP="005F3D8F">
      <w:pPr>
        <w:rPr>
          <w:rFonts w:ascii="Arial" w:hAnsi="Arial" w:cs="Arial"/>
        </w:rPr>
      </w:pPr>
      <w:r w:rsidRPr="005548F6">
        <w:rPr>
          <w:rFonts w:ascii="Arial" w:hAnsi="Arial" w:cs="Arial"/>
        </w:rPr>
        <w:t xml:space="preserve">  </w:t>
      </w:r>
    </w:p>
    <w:p w:rsidR="005F3D8F" w:rsidRPr="005548F6" w:rsidRDefault="004C7914" w:rsidP="005F3D8F">
      <w:pPr>
        <w:pStyle w:val="Ttulo2"/>
        <w:ind w:left="284" w:hanging="284"/>
        <w:jc w:val="both"/>
        <w:rPr>
          <w:sz w:val="24"/>
        </w:rPr>
      </w:pPr>
      <w:r w:rsidRPr="005548F6">
        <w:rPr>
          <w:sz w:val="24"/>
        </w:rPr>
        <w:t>3. A</w:t>
      </w:r>
      <w:r w:rsidR="00096576" w:rsidRPr="005548F6">
        <w:rPr>
          <w:sz w:val="24"/>
        </w:rPr>
        <w:t>L</w:t>
      </w:r>
      <w:r w:rsidR="008C123F" w:rsidRPr="005548F6">
        <w:rPr>
          <w:sz w:val="24"/>
        </w:rPr>
        <w:t>CANCE</w:t>
      </w:r>
      <w:r w:rsidR="00855B04" w:rsidRPr="005548F6">
        <w:rPr>
          <w:sz w:val="24"/>
        </w:rPr>
        <w:t xml:space="preserve">: </w:t>
      </w:r>
    </w:p>
    <w:p w:rsidR="005063CB" w:rsidRDefault="005063CB" w:rsidP="005063CB">
      <w:pPr>
        <w:jc w:val="both"/>
        <w:rPr>
          <w:rFonts w:ascii="Arial" w:hAnsi="Arial" w:cs="Arial"/>
          <w:b/>
          <w:lang w:val="es-ES_tradnl"/>
        </w:rPr>
      </w:pPr>
    </w:p>
    <w:p w:rsidR="005063CB" w:rsidRPr="00704132" w:rsidRDefault="005063CB" w:rsidP="005063CB">
      <w:pPr>
        <w:jc w:val="both"/>
        <w:rPr>
          <w:rFonts w:ascii="Arial" w:hAnsi="Arial" w:cs="Arial"/>
        </w:rPr>
      </w:pPr>
      <w:r w:rsidRPr="00704132">
        <w:rPr>
          <w:rFonts w:ascii="Arial" w:hAnsi="Arial" w:cs="Arial"/>
        </w:rPr>
        <w:t>El presente procedimiento aplica para todos los servidores del Instituto Naciona</w:t>
      </w:r>
      <w:r>
        <w:rPr>
          <w:rFonts w:ascii="Arial" w:hAnsi="Arial" w:cs="Arial"/>
        </w:rPr>
        <w:t xml:space="preserve">l Para Ciegos INCI, sin importar el tipo de vinculación.   </w:t>
      </w:r>
    </w:p>
    <w:p w:rsidR="00982471" w:rsidRPr="005548F6" w:rsidRDefault="00982471" w:rsidP="005F3D8F">
      <w:pPr>
        <w:pStyle w:val="Ttulo2"/>
        <w:ind w:left="284"/>
        <w:jc w:val="both"/>
        <w:rPr>
          <w:sz w:val="24"/>
        </w:rPr>
      </w:pPr>
    </w:p>
    <w:p w:rsidR="00982471" w:rsidRDefault="004C7914" w:rsidP="006B6763">
      <w:pPr>
        <w:pStyle w:val="Ttulo2"/>
        <w:ind w:left="0"/>
        <w:rPr>
          <w:sz w:val="24"/>
        </w:rPr>
      </w:pPr>
      <w:r w:rsidRPr="005548F6">
        <w:rPr>
          <w:sz w:val="24"/>
        </w:rPr>
        <w:t>4. P</w:t>
      </w:r>
      <w:r w:rsidR="00EB0E97" w:rsidRPr="005548F6">
        <w:rPr>
          <w:sz w:val="24"/>
        </w:rPr>
        <w:t>OLÍTICAS DE OPERACIÓN</w:t>
      </w:r>
      <w:r w:rsidR="00565B47" w:rsidRPr="005548F6">
        <w:rPr>
          <w:sz w:val="24"/>
        </w:rPr>
        <w:t xml:space="preserve"> </w:t>
      </w:r>
    </w:p>
    <w:p w:rsidR="00924211" w:rsidRDefault="00924211" w:rsidP="00924211">
      <w:pPr>
        <w:rPr>
          <w:lang w:val="es-ES_tradnl"/>
        </w:rPr>
      </w:pPr>
    </w:p>
    <w:p w:rsidR="00D5450B" w:rsidRDefault="00924211" w:rsidP="00D5450B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lang w:val="es-ES_tradnl"/>
        </w:rPr>
      </w:pPr>
      <w:r w:rsidRPr="00D5450B">
        <w:rPr>
          <w:rFonts w:ascii="Arial" w:hAnsi="Arial" w:cs="Arial"/>
          <w:lang w:val="es-ES_tradnl"/>
        </w:rPr>
        <w:t xml:space="preserve">Es responsabilidad del encargado del Sistema de Gestión de Seguridad y Salud en el Trabajo (SG-SST) establecer las responsabilidades de todos los colaboradores, contratistas, grupos de apoyo del SG-SST y visitantes en materia de seguridad y salud en el trabajo (SST). </w:t>
      </w:r>
    </w:p>
    <w:p w:rsidR="00D5450B" w:rsidRDefault="00D5450B" w:rsidP="00D5450B">
      <w:pPr>
        <w:pStyle w:val="Prrafodelista"/>
        <w:jc w:val="both"/>
        <w:rPr>
          <w:rFonts w:ascii="Arial" w:hAnsi="Arial" w:cs="Arial"/>
          <w:lang w:val="es-ES_tradnl"/>
        </w:rPr>
      </w:pPr>
    </w:p>
    <w:p w:rsidR="007F2D70" w:rsidRPr="007F2D70" w:rsidRDefault="00FF7F7D" w:rsidP="007F2D70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lang w:val="es-ES_tradnl"/>
        </w:rPr>
      </w:pPr>
      <w:r w:rsidRPr="00D5450B">
        <w:rPr>
          <w:rFonts w:ascii="Arial" w:hAnsi="Arial" w:cs="Arial"/>
          <w:bCs/>
          <w:lang w:eastAsia="es-MX"/>
        </w:rPr>
        <w:t xml:space="preserve">Todos a los que se les haya asignado responsabilidades, tienen la obligación de rendir cuentas internamente en relación con su desempeño cuando se realice la rendición. </w:t>
      </w:r>
    </w:p>
    <w:p w:rsidR="007F2D70" w:rsidRPr="007F2D70" w:rsidRDefault="007F2D70" w:rsidP="007F2D70">
      <w:pPr>
        <w:pStyle w:val="Prrafodelista"/>
        <w:rPr>
          <w:rFonts w:ascii="Arial" w:hAnsi="Arial" w:cs="Arial"/>
          <w:bCs/>
          <w:lang w:eastAsia="es-MX"/>
        </w:rPr>
      </w:pPr>
    </w:p>
    <w:p w:rsidR="0039305B" w:rsidRPr="0039305B" w:rsidRDefault="007F2D70" w:rsidP="0039305B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lang w:val="es-ES_tradnl"/>
        </w:rPr>
      </w:pPr>
      <w:r w:rsidRPr="007F2D70">
        <w:rPr>
          <w:rFonts w:ascii="Arial" w:hAnsi="Arial" w:cs="Arial"/>
          <w:bCs/>
          <w:lang w:eastAsia="es-MX"/>
        </w:rPr>
        <w:t>Anualmente se deberá realizar la rendición de cuentas del Sistema de Gestión de Seguridad y Salud en el Trabajo tal como lo establece el Decreto 1072: 2015 “</w:t>
      </w:r>
      <w:r>
        <w:rPr>
          <w:rFonts w:ascii="Arial" w:hAnsi="Arial" w:cs="Arial"/>
          <w:bCs/>
          <w:lang w:eastAsia="es-MX"/>
        </w:rPr>
        <w:t xml:space="preserve">Por medio del cual se establece el </w:t>
      </w:r>
      <w:r w:rsidRPr="007F2D70">
        <w:rPr>
          <w:rFonts w:ascii="Arial" w:hAnsi="Arial" w:cs="Arial"/>
          <w:bCs/>
          <w:lang w:eastAsia="es-MX"/>
        </w:rPr>
        <w:t xml:space="preserve">Decreto Único Reglamentario del Sector Trabajo” como el mecanismo por medio del cual las personas e instituciones informan sobre su desempeño a todos los interesados; la norma señala ésta obligación en los siguientes términos: </w:t>
      </w:r>
    </w:p>
    <w:p w:rsidR="0039305B" w:rsidRPr="0039305B" w:rsidRDefault="0039305B" w:rsidP="0039305B">
      <w:pPr>
        <w:pStyle w:val="Prrafodelista"/>
        <w:rPr>
          <w:rFonts w:ascii="Arial" w:hAnsi="Arial" w:cs="Arial"/>
          <w:bCs/>
          <w:lang w:eastAsia="es-MX"/>
        </w:rPr>
      </w:pPr>
    </w:p>
    <w:p w:rsidR="0039305B" w:rsidRDefault="007F2D70" w:rsidP="0039305B">
      <w:pPr>
        <w:pStyle w:val="Prrafodelista"/>
        <w:jc w:val="both"/>
        <w:rPr>
          <w:rFonts w:ascii="Arial" w:hAnsi="Arial" w:cs="Arial"/>
          <w:bCs/>
          <w:i/>
          <w:lang w:eastAsia="es-MX"/>
        </w:rPr>
      </w:pPr>
      <w:r w:rsidRPr="0039305B">
        <w:rPr>
          <w:rFonts w:ascii="Arial" w:hAnsi="Arial" w:cs="Arial"/>
          <w:b/>
          <w:bCs/>
          <w:lang w:eastAsia="es-MX"/>
        </w:rPr>
        <w:t>Rendición de cuentas al interior de la empresa:</w:t>
      </w:r>
      <w:r w:rsidRPr="0039305B">
        <w:rPr>
          <w:rFonts w:ascii="Arial" w:hAnsi="Arial" w:cs="Arial"/>
          <w:bCs/>
          <w:lang w:eastAsia="es-MX"/>
        </w:rPr>
        <w:t xml:space="preserve"> “</w:t>
      </w:r>
      <w:r w:rsidRPr="0039305B">
        <w:rPr>
          <w:rFonts w:ascii="Arial" w:hAnsi="Arial" w:cs="Arial"/>
          <w:bCs/>
          <w:i/>
          <w:lang w:eastAsia="es-MX"/>
        </w:rPr>
        <w:t xml:space="preserve">A quienes se les hayan delegado responsabilidades en el Sistema de Gestión de la Seguridad y Salud en el Trabajo SG-SST, tienen la obligación de rendir cuentas internamente en relación con su desempeño. Esta rendición de cuentas se podrá hacer a través de medios escritos, electrónicos, verbales o los que sean considerados por los responsables”. </w:t>
      </w:r>
    </w:p>
    <w:p w:rsidR="0039305B" w:rsidRDefault="0039305B" w:rsidP="0039305B">
      <w:pPr>
        <w:pStyle w:val="Prrafodelista"/>
        <w:jc w:val="both"/>
        <w:rPr>
          <w:rFonts w:ascii="Arial" w:hAnsi="Arial" w:cs="Arial"/>
          <w:bCs/>
          <w:lang w:eastAsia="es-MX"/>
        </w:rPr>
      </w:pPr>
    </w:p>
    <w:p w:rsidR="0039305B" w:rsidRPr="003A0B3F" w:rsidRDefault="007F2D70" w:rsidP="003A0B3F">
      <w:pPr>
        <w:pStyle w:val="Prrafodelista"/>
        <w:jc w:val="both"/>
        <w:rPr>
          <w:rFonts w:ascii="Arial" w:hAnsi="Arial" w:cs="Arial"/>
          <w:bCs/>
          <w:lang w:eastAsia="es-MX"/>
        </w:rPr>
      </w:pPr>
      <w:r w:rsidRPr="0039305B">
        <w:rPr>
          <w:rFonts w:ascii="Arial" w:hAnsi="Arial" w:cs="Arial"/>
          <w:bCs/>
          <w:lang w:eastAsia="es-MX"/>
        </w:rPr>
        <w:t>El objetivo principal de este proceso es evaluar los avances en materia de seguridad y salud en el trabajo, con el fin de intr</w:t>
      </w:r>
      <w:r w:rsidR="003A0B3F">
        <w:rPr>
          <w:rFonts w:ascii="Arial" w:hAnsi="Arial" w:cs="Arial"/>
          <w:bCs/>
          <w:lang w:eastAsia="es-MX"/>
        </w:rPr>
        <w:t xml:space="preserve">oducir mejoras en el SG-SST; </w:t>
      </w:r>
      <w:r w:rsidRPr="003A0B3F">
        <w:rPr>
          <w:rFonts w:ascii="Arial" w:hAnsi="Arial" w:cs="Arial"/>
          <w:bCs/>
          <w:lang w:eastAsia="es-MX"/>
        </w:rPr>
        <w:t xml:space="preserve">Durante la rendición de cuentas se tendrán en cuenta entre otros aspectos: </w:t>
      </w:r>
    </w:p>
    <w:p w:rsidR="0039305B" w:rsidRDefault="0039305B" w:rsidP="0039305B">
      <w:pPr>
        <w:pStyle w:val="Prrafodelista"/>
        <w:jc w:val="both"/>
        <w:rPr>
          <w:rFonts w:ascii="Arial" w:hAnsi="Arial" w:cs="Arial"/>
          <w:bCs/>
          <w:lang w:eastAsia="es-MX"/>
        </w:rPr>
      </w:pPr>
    </w:p>
    <w:p w:rsidR="0039305B" w:rsidRDefault="007F2D70" w:rsidP="003A0B3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lang w:eastAsia="es-CO"/>
        </w:rPr>
      </w:pPr>
      <w:r w:rsidRPr="0039305B">
        <w:rPr>
          <w:rFonts w:ascii="Arial" w:hAnsi="Arial" w:cs="Arial"/>
          <w:lang w:eastAsia="es-CO"/>
        </w:rPr>
        <w:t>Avance, cumplimiento y deficiencias del plan anual de trabajo.</w:t>
      </w:r>
    </w:p>
    <w:p w:rsidR="0039305B" w:rsidRDefault="007F2D70" w:rsidP="003A0B3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lang w:eastAsia="es-CO"/>
        </w:rPr>
      </w:pPr>
      <w:r w:rsidRPr="00741E7F">
        <w:rPr>
          <w:rFonts w:ascii="Arial" w:hAnsi="Arial" w:cs="Arial"/>
          <w:lang w:eastAsia="es-CO"/>
        </w:rPr>
        <w:t>Estado actual de la intervención sobre los peligros identificados</w:t>
      </w:r>
      <w:r>
        <w:rPr>
          <w:rFonts w:ascii="Arial" w:hAnsi="Arial" w:cs="Arial"/>
          <w:lang w:eastAsia="es-CO"/>
        </w:rPr>
        <w:t>.</w:t>
      </w:r>
    </w:p>
    <w:p w:rsidR="0039305B" w:rsidRDefault="007F2D70" w:rsidP="003A0B3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bCs/>
          <w:lang w:eastAsia="es-MX"/>
        </w:rPr>
      </w:pPr>
      <w:r w:rsidRPr="0039305B">
        <w:rPr>
          <w:rFonts w:ascii="Arial" w:hAnsi="Arial" w:cs="Arial"/>
          <w:bCs/>
          <w:lang w:eastAsia="es-MX"/>
        </w:rPr>
        <w:t>Estado actual y observancia del programa de capacitaciones.</w:t>
      </w:r>
    </w:p>
    <w:p w:rsidR="0039305B" w:rsidRDefault="007F2D70" w:rsidP="003A0B3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bCs/>
          <w:lang w:eastAsia="es-MX"/>
        </w:rPr>
      </w:pPr>
      <w:r w:rsidRPr="0039305B">
        <w:rPr>
          <w:rFonts w:ascii="Arial" w:hAnsi="Arial" w:cs="Arial"/>
          <w:bCs/>
          <w:lang w:eastAsia="es-MX"/>
        </w:rPr>
        <w:t xml:space="preserve">Estado actual de la investigación de accidentes y enfermedades laborales. </w:t>
      </w:r>
    </w:p>
    <w:p w:rsidR="0039305B" w:rsidRDefault="007F2D70" w:rsidP="003A0B3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bCs/>
          <w:lang w:eastAsia="es-MX"/>
        </w:rPr>
      </w:pPr>
      <w:r w:rsidRPr="0039305B">
        <w:rPr>
          <w:rFonts w:ascii="Arial" w:hAnsi="Arial" w:cs="Arial"/>
          <w:bCs/>
          <w:lang w:eastAsia="es-MX"/>
        </w:rPr>
        <w:t xml:space="preserve">Ejecución del presupuesto. </w:t>
      </w:r>
    </w:p>
    <w:p w:rsidR="0039305B" w:rsidRDefault="007F2D70" w:rsidP="003A0B3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bCs/>
          <w:lang w:eastAsia="es-MX"/>
        </w:rPr>
      </w:pPr>
      <w:r w:rsidRPr="0039305B">
        <w:rPr>
          <w:rFonts w:ascii="Arial" w:hAnsi="Arial" w:cs="Arial"/>
          <w:bCs/>
          <w:lang w:eastAsia="es-MX"/>
        </w:rPr>
        <w:t>Estado del cumplimiento de los sistemas de vigilancia epidemiológica.</w:t>
      </w:r>
    </w:p>
    <w:p w:rsidR="0039305B" w:rsidRDefault="007F2D70" w:rsidP="003A0B3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bCs/>
          <w:lang w:eastAsia="es-MX"/>
        </w:rPr>
      </w:pPr>
      <w:r w:rsidRPr="0039305B">
        <w:rPr>
          <w:rFonts w:ascii="Arial" w:hAnsi="Arial" w:cs="Arial"/>
          <w:bCs/>
          <w:lang w:eastAsia="es-MX"/>
        </w:rPr>
        <w:t>Análisis del ausentismo laboral y de las acciones derivadas de este.</w:t>
      </w:r>
    </w:p>
    <w:p w:rsidR="0039305B" w:rsidRDefault="0039305B" w:rsidP="0039305B">
      <w:pPr>
        <w:pStyle w:val="Prrafodelista"/>
        <w:jc w:val="both"/>
        <w:rPr>
          <w:rFonts w:ascii="Arial" w:hAnsi="Arial" w:cs="Arial"/>
          <w:bCs/>
          <w:lang w:eastAsia="es-MX"/>
        </w:rPr>
      </w:pPr>
    </w:p>
    <w:p w:rsidR="007F2D70" w:rsidRPr="00E26031" w:rsidRDefault="007F2D70" w:rsidP="0039305B">
      <w:pPr>
        <w:pStyle w:val="Prrafodelista"/>
        <w:jc w:val="both"/>
        <w:rPr>
          <w:rFonts w:ascii="Arial" w:hAnsi="Arial" w:cs="Arial"/>
          <w:bCs/>
          <w:lang w:eastAsia="es-MX"/>
        </w:rPr>
      </w:pPr>
      <w:r w:rsidRPr="00E26031">
        <w:rPr>
          <w:rFonts w:ascii="Arial" w:hAnsi="Arial" w:cs="Arial"/>
          <w:bCs/>
          <w:lang w:eastAsia="es-MX"/>
        </w:rPr>
        <w:t xml:space="preserve">Todas las partes a las que se les haya delegado responsabilidades en seguridad y salud en el trabajo deben </w:t>
      </w:r>
      <w:r>
        <w:rPr>
          <w:rFonts w:ascii="Arial" w:hAnsi="Arial" w:cs="Arial"/>
          <w:bCs/>
          <w:lang w:eastAsia="es-MX"/>
        </w:rPr>
        <w:t xml:space="preserve">entregar un informe por escrito, </w:t>
      </w:r>
      <w:r w:rsidRPr="00E26031">
        <w:rPr>
          <w:rFonts w:ascii="Arial" w:hAnsi="Arial" w:cs="Arial"/>
          <w:shd w:val="clear" w:color="auto" w:fill="FFFFFF"/>
        </w:rPr>
        <w:t>los jefes de departamento o de área pueden tener la obligación de rendir cuentas sobre la participación de sus subordinados en las actividades de seguridad y salud en el trabajo</w:t>
      </w:r>
      <w:r>
        <w:rPr>
          <w:rFonts w:ascii="Arial" w:hAnsi="Arial" w:cs="Arial"/>
          <w:shd w:val="clear" w:color="auto" w:fill="FFFFFF"/>
        </w:rPr>
        <w:t>.</w:t>
      </w:r>
    </w:p>
    <w:p w:rsidR="007F2D70" w:rsidRPr="00D5450B" w:rsidRDefault="007F2D70" w:rsidP="007F2D70">
      <w:pPr>
        <w:pStyle w:val="Prrafodelista"/>
        <w:jc w:val="both"/>
        <w:rPr>
          <w:rFonts w:ascii="Arial" w:hAnsi="Arial" w:cs="Arial"/>
          <w:lang w:val="es-ES_tradnl"/>
        </w:rPr>
      </w:pPr>
    </w:p>
    <w:p w:rsidR="00FF7F7D" w:rsidRPr="00FF7F7D" w:rsidRDefault="00FF7F7D" w:rsidP="00967893">
      <w:pPr>
        <w:rPr>
          <w:rFonts w:ascii="Arial" w:hAnsi="Arial" w:cs="Arial"/>
        </w:rPr>
      </w:pPr>
    </w:p>
    <w:p w:rsidR="00967893" w:rsidRDefault="00967893" w:rsidP="0096789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5. NORMATIVIDAD</w:t>
      </w:r>
    </w:p>
    <w:p w:rsidR="000B4775" w:rsidRDefault="000B4775" w:rsidP="000B4775">
      <w:pPr>
        <w:spacing w:after="240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t>Ver Normograma Institucional (Proceso Gestión Jurídica)</w:t>
      </w:r>
    </w:p>
    <w:p w:rsidR="00E743BA" w:rsidRPr="00412737" w:rsidRDefault="008741FD" w:rsidP="00412737">
      <w:pPr>
        <w:spacing w:after="160" w:line="259" w:lineRule="auto"/>
        <w:jc w:val="both"/>
        <w:rPr>
          <w:rFonts w:ascii="Arial" w:hAnsi="Arial" w:cs="Arial"/>
          <w:bCs/>
          <w:lang w:eastAsia="es-MX"/>
        </w:rPr>
      </w:pPr>
      <w:r w:rsidRPr="00412737">
        <w:rPr>
          <w:rFonts w:ascii="Arial" w:hAnsi="Arial" w:cs="Arial"/>
          <w:b/>
          <w:bCs/>
          <w:lang w:eastAsia="es-MX"/>
        </w:rPr>
        <w:t>DECRETO 1072: 2015</w:t>
      </w:r>
      <w:r w:rsidR="00E743BA" w:rsidRPr="00412737">
        <w:rPr>
          <w:rFonts w:ascii="Arial" w:hAnsi="Arial" w:cs="Arial"/>
          <w:b/>
          <w:bCs/>
          <w:lang w:eastAsia="es-MX"/>
        </w:rPr>
        <w:t>:</w:t>
      </w:r>
      <w:r w:rsidR="00E743BA" w:rsidRPr="00412737">
        <w:rPr>
          <w:rFonts w:ascii="Arial" w:hAnsi="Arial" w:cs="Arial"/>
          <w:bCs/>
          <w:lang w:eastAsia="es-MX"/>
        </w:rPr>
        <w:t xml:space="preserve"> </w:t>
      </w:r>
      <w:r w:rsidR="00E743BA" w:rsidRPr="00412737">
        <w:rPr>
          <w:rFonts w:ascii="Arial" w:hAnsi="Arial" w:cs="Arial"/>
          <w:bCs/>
          <w:i/>
          <w:lang w:eastAsia="es-MX"/>
        </w:rPr>
        <w:t>“</w:t>
      </w:r>
      <w:r w:rsidR="00412737" w:rsidRPr="00412737">
        <w:rPr>
          <w:rFonts w:ascii="Arial" w:hAnsi="Arial" w:cs="Arial"/>
          <w:bCs/>
          <w:i/>
          <w:lang w:eastAsia="es-MX"/>
        </w:rPr>
        <w:t xml:space="preserve">Por medio del cual se establece el </w:t>
      </w:r>
      <w:r w:rsidR="00E743BA" w:rsidRPr="00412737">
        <w:rPr>
          <w:rFonts w:ascii="Arial" w:hAnsi="Arial" w:cs="Arial"/>
          <w:bCs/>
          <w:i/>
          <w:lang w:eastAsia="es-MX"/>
        </w:rPr>
        <w:t>Decreto único reglamentario del sector trabajo”.</w:t>
      </w:r>
      <w:r w:rsidR="00E743BA" w:rsidRPr="00412737">
        <w:rPr>
          <w:rFonts w:ascii="Arial" w:hAnsi="Arial" w:cs="Arial"/>
          <w:bCs/>
          <w:lang w:eastAsia="es-MX"/>
        </w:rPr>
        <w:t xml:space="preserve"> </w:t>
      </w:r>
    </w:p>
    <w:p w:rsidR="00E743BA" w:rsidRPr="00412737" w:rsidRDefault="008741FD" w:rsidP="00412737">
      <w:pPr>
        <w:spacing w:after="160" w:line="259" w:lineRule="auto"/>
        <w:jc w:val="both"/>
        <w:rPr>
          <w:rFonts w:ascii="Arial" w:hAnsi="Arial" w:cs="Arial"/>
          <w:b/>
        </w:rPr>
      </w:pPr>
      <w:r w:rsidRPr="00412737">
        <w:rPr>
          <w:rFonts w:ascii="Arial" w:hAnsi="Arial" w:cs="Arial"/>
          <w:b/>
          <w:bCs/>
          <w:lang w:eastAsia="es-MX"/>
        </w:rPr>
        <w:t>RESOLUCIÓN 0312:2019</w:t>
      </w:r>
      <w:r>
        <w:rPr>
          <w:rFonts w:ascii="Arial" w:hAnsi="Arial" w:cs="Arial"/>
          <w:b/>
          <w:bCs/>
          <w:lang w:eastAsia="es-MX"/>
        </w:rPr>
        <w:t>:</w:t>
      </w:r>
      <w:r w:rsidRPr="00412737">
        <w:rPr>
          <w:rFonts w:ascii="Arial" w:hAnsi="Arial" w:cs="Arial"/>
          <w:bCs/>
          <w:lang w:eastAsia="es-MX"/>
        </w:rPr>
        <w:t xml:space="preserve"> </w:t>
      </w:r>
      <w:r w:rsidR="00E743BA" w:rsidRPr="00412737">
        <w:rPr>
          <w:rFonts w:ascii="Arial" w:hAnsi="Arial" w:cs="Arial"/>
          <w:bCs/>
          <w:i/>
          <w:lang w:eastAsia="es-MX"/>
        </w:rPr>
        <w:t xml:space="preserve">“Por la cual se definen los estándares mínimos del Sistema de Gestión de Seguridad y Salud en el Trabajo SG-SST”. </w:t>
      </w:r>
    </w:p>
    <w:p w:rsidR="00C056EE" w:rsidRDefault="00967893" w:rsidP="00966ACA">
      <w:pPr>
        <w:pStyle w:val="Ttulo2"/>
        <w:ind w:left="0"/>
        <w:rPr>
          <w:sz w:val="24"/>
        </w:rPr>
      </w:pPr>
      <w:r>
        <w:rPr>
          <w:sz w:val="24"/>
        </w:rPr>
        <w:t>6</w:t>
      </w:r>
      <w:r w:rsidR="005663AA" w:rsidRPr="005548F6">
        <w:rPr>
          <w:sz w:val="24"/>
        </w:rPr>
        <w:t xml:space="preserve">. </w:t>
      </w:r>
      <w:r w:rsidR="00EB0E97" w:rsidRPr="005548F6">
        <w:rPr>
          <w:sz w:val="24"/>
        </w:rPr>
        <w:t>DEFINICIONES</w:t>
      </w:r>
      <w:r w:rsidR="00C454C0" w:rsidRPr="005548F6">
        <w:rPr>
          <w:sz w:val="24"/>
        </w:rPr>
        <w:t xml:space="preserve"> </w:t>
      </w:r>
    </w:p>
    <w:p w:rsidR="009A2AAE" w:rsidRDefault="009A2AAE" w:rsidP="009A2AAE">
      <w:pPr>
        <w:spacing w:after="160" w:line="259" w:lineRule="auto"/>
        <w:jc w:val="both"/>
        <w:rPr>
          <w:rFonts w:ascii="Arial" w:hAnsi="Arial" w:cs="Arial"/>
          <w:b/>
        </w:rPr>
      </w:pPr>
    </w:p>
    <w:p w:rsidR="004A7BB8" w:rsidRDefault="009A2AAE" w:rsidP="009A2AAE">
      <w:pPr>
        <w:spacing w:after="160" w:line="259" w:lineRule="auto"/>
        <w:jc w:val="both"/>
        <w:rPr>
          <w:rFonts w:ascii="Arial" w:hAnsi="Arial" w:cs="Arial"/>
        </w:rPr>
      </w:pPr>
      <w:r w:rsidRPr="009A2AAE">
        <w:rPr>
          <w:rFonts w:ascii="Arial" w:hAnsi="Arial" w:cs="Arial"/>
          <w:b/>
        </w:rPr>
        <w:t>MEJORA CONTINUA:</w:t>
      </w:r>
      <w:r w:rsidRPr="009A2AAE">
        <w:rPr>
          <w:rFonts w:ascii="Arial" w:hAnsi="Arial" w:cs="Arial"/>
        </w:rPr>
        <w:t xml:space="preserve"> </w:t>
      </w:r>
      <w:r w:rsidR="004A7BB8" w:rsidRPr="009A2AAE">
        <w:rPr>
          <w:rFonts w:ascii="Arial" w:hAnsi="Arial" w:cs="Arial"/>
        </w:rPr>
        <w:t>Proceso recurrente de optimización del Sistema de Gestión de la Seguridad y Salud en el Trabajo, para lograr mejoras en el desempeño en este campo, de forma coherente con la política de Seguridad y Salud en el Trabajo SST de la organización.</w:t>
      </w:r>
    </w:p>
    <w:p w:rsidR="0056095C" w:rsidRDefault="0056095C" w:rsidP="009A2AAE">
      <w:pPr>
        <w:spacing w:after="160" w:line="259" w:lineRule="auto"/>
        <w:jc w:val="both"/>
        <w:rPr>
          <w:rFonts w:ascii="Arial" w:hAnsi="Arial" w:cs="Arial"/>
        </w:rPr>
      </w:pPr>
    </w:p>
    <w:p w:rsidR="0056095C" w:rsidRPr="004A7BB8" w:rsidRDefault="0056095C" w:rsidP="009A2AAE">
      <w:pPr>
        <w:spacing w:after="160" w:line="259" w:lineRule="auto"/>
        <w:jc w:val="both"/>
        <w:rPr>
          <w:rFonts w:ascii="Arial" w:hAnsi="Arial" w:cs="Arial"/>
          <w:bCs/>
          <w:lang w:eastAsia="es-MX"/>
        </w:rPr>
      </w:pPr>
    </w:p>
    <w:p w:rsidR="004A7BB8" w:rsidRPr="004A7BB8" w:rsidRDefault="009A2AAE" w:rsidP="009A2AAE">
      <w:pPr>
        <w:spacing w:after="160" w:line="259" w:lineRule="auto"/>
        <w:jc w:val="both"/>
        <w:rPr>
          <w:rFonts w:ascii="Arial" w:hAnsi="Arial" w:cs="Arial"/>
          <w:bCs/>
          <w:lang w:eastAsia="es-MX"/>
        </w:rPr>
      </w:pPr>
      <w:r w:rsidRPr="009A2AAE">
        <w:rPr>
          <w:rFonts w:ascii="Arial" w:hAnsi="Arial" w:cs="Arial"/>
          <w:b/>
          <w:bCs/>
          <w:lang w:eastAsia="es-MX"/>
        </w:rPr>
        <w:lastRenderedPageBreak/>
        <w:t>RENDICIÓN DE CUENTAS:</w:t>
      </w:r>
      <w:r w:rsidRPr="009A2AAE">
        <w:rPr>
          <w:rFonts w:ascii="Arial" w:hAnsi="Arial" w:cs="Arial"/>
          <w:bCs/>
          <w:lang w:eastAsia="es-MX"/>
        </w:rPr>
        <w:t xml:space="preserve"> </w:t>
      </w:r>
      <w:r w:rsidR="004A7BB8" w:rsidRPr="009A2AAE">
        <w:rPr>
          <w:rFonts w:ascii="Arial" w:hAnsi="Arial" w:cs="Arial"/>
          <w:bCs/>
          <w:lang w:eastAsia="es-MX"/>
        </w:rPr>
        <w:t xml:space="preserve">Mecanismo por medio del cual las personas e instituciones informan sobre su desempeño. </w:t>
      </w:r>
    </w:p>
    <w:p w:rsidR="004A7BB8" w:rsidRPr="00216F76" w:rsidRDefault="004A7BB8" w:rsidP="009A2AAE">
      <w:pPr>
        <w:spacing w:after="160" w:line="259" w:lineRule="auto"/>
        <w:jc w:val="both"/>
        <w:rPr>
          <w:rFonts w:ascii="Arial" w:hAnsi="Arial" w:cs="Arial"/>
          <w:bCs/>
          <w:lang w:eastAsia="es-MX"/>
        </w:rPr>
      </w:pPr>
      <w:r w:rsidRPr="009A2AAE">
        <w:rPr>
          <w:rFonts w:ascii="Arial" w:hAnsi="Arial" w:cs="Arial"/>
          <w:bCs/>
          <w:lang w:eastAsia="es-MX"/>
        </w:rPr>
        <w:t xml:space="preserve">Esta rendición de cuentas se podrá hacer a través de medios escritos, electrónicos, verbales o los que sean considerados por los responsables. La rendición se hará como mínimo anualmente y deberá quedar documentada. </w:t>
      </w:r>
    </w:p>
    <w:p w:rsidR="00DB1CE3" w:rsidRPr="009A2AAE" w:rsidRDefault="009A2AAE" w:rsidP="009A2AAE">
      <w:pPr>
        <w:spacing w:after="160" w:line="259" w:lineRule="auto"/>
        <w:jc w:val="both"/>
        <w:rPr>
          <w:rFonts w:ascii="Arial" w:hAnsi="Arial" w:cs="Arial"/>
          <w:bCs/>
          <w:lang w:val="es-CO"/>
        </w:rPr>
      </w:pPr>
      <w:r w:rsidRPr="009A2AAE">
        <w:rPr>
          <w:rFonts w:ascii="Arial" w:hAnsi="Arial" w:cs="Arial"/>
          <w:b/>
          <w:bCs/>
          <w:lang w:eastAsia="es-MX"/>
        </w:rPr>
        <w:t>SISTEMA DE GESTIÓN DE LA SEGURIDAD Y SALUD EN EL TRABAJO</w:t>
      </w:r>
      <w:r w:rsidR="00F87787">
        <w:rPr>
          <w:rFonts w:ascii="Arial" w:hAnsi="Arial" w:cs="Arial"/>
          <w:b/>
          <w:bCs/>
          <w:lang w:eastAsia="es-MX"/>
        </w:rPr>
        <w:t xml:space="preserve"> </w:t>
      </w:r>
      <w:r w:rsidR="00F87787" w:rsidRPr="00461399">
        <w:rPr>
          <w:rFonts w:ascii="Arial" w:hAnsi="Arial" w:cs="Arial"/>
          <w:b/>
          <w:bCs/>
          <w:lang w:eastAsia="es-MX"/>
        </w:rPr>
        <w:t>(</w:t>
      </w:r>
      <w:r w:rsidRPr="00461399">
        <w:rPr>
          <w:rFonts w:ascii="Arial" w:hAnsi="Arial" w:cs="Arial"/>
          <w:b/>
          <w:bCs/>
          <w:lang w:eastAsia="es-MX"/>
        </w:rPr>
        <w:t>SG-SST</w:t>
      </w:r>
      <w:r w:rsidR="00F87787" w:rsidRPr="00461399">
        <w:rPr>
          <w:rFonts w:ascii="Arial" w:hAnsi="Arial" w:cs="Arial"/>
          <w:b/>
          <w:bCs/>
          <w:lang w:eastAsia="es-MX"/>
        </w:rPr>
        <w:t>)</w:t>
      </w:r>
      <w:r w:rsidRPr="00461399">
        <w:rPr>
          <w:rFonts w:ascii="Arial" w:hAnsi="Arial" w:cs="Arial"/>
          <w:b/>
          <w:bCs/>
          <w:lang w:eastAsia="es-MX"/>
        </w:rPr>
        <w:t>:</w:t>
      </w:r>
      <w:r w:rsidRPr="009A2AAE">
        <w:rPr>
          <w:rFonts w:ascii="Arial" w:hAnsi="Arial" w:cs="Arial"/>
          <w:bCs/>
          <w:lang w:eastAsia="es-MX"/>
        </w:rPr>
        <w:t xml:space="preserve"> </w:t>
      </w:r>
      <w:r w:rsidR="004A7BB8" w:rsidRPr="009A2AAE">
        <w:rPr>
          <w:rFonts w:ascii="Arial" w:hAnsi="Arial" w:cs="Arial"/>
          <w:bCs/>
          <w:lang w:eastAsia="es-MX"/>
        </w:rPr>
        <w:t xml:space="preserve">consiste en el desarrollo de un proceso lógico y por etapas, basado en la mejora continua y que incluye la política, la organización, la planificación, la aplicación, la evaluación, la auditoria y las acciones de mejora con el objetivo de anticipar, reconocer, evaluar y controlar los riesgos que puedan afectar la seguridad y salud en el trabajo. </w:t>
      </w:r>
      <w:r w:rsidR="004A7BB8" w:rsidRPr="009A2AAE">
        <w:rPr>
          <w:rFonts w:ascii="Arial" w:hAnsi="Arial" w:cs="Arial"/>
          <w:bCs/>
          <w:lang w:eastAsia="es-MX"/>
        </w:rPr>
        <w:cr/>
      </w:r>
    </w:p>
    <w:p w:rsidR="00B73802" w:rsidRPr="005548F6" w:rsidRDefault="00967893" w:rsidP="005663AA">
      <w:pPr>
        <w:pStyle w:val="Ttulo2"/>
        <w:ind w:left="0"/>
        <w:rPr>
          <w:sz w:val="24"/>
        </w:rPr>
      </w:pPr>
      <w:r>
        <w:rPr>
          <w:sz w:val="24"/>
        </w:rPr>
        <w:t>7</w:t>
      </w:r>
      <w:r w:rsidR="005663AA" w:rsidRPr="005548F6">
        <w:rPr>
          <w:sz w:val="24"/>
        </w:rPr>
        <w:t xml:space="preserve">. </w:t>
      </w:r>
      <w:r w:rsidR="00B73802" w:rsidRPr="005548F6">
        <w:rPr>
          <w:sz w:val="24"/>
        </w:rPr>
        <w:t>ACTIVIDADES</w:t>
      </w:r>
    </w:p>
    <w:p w:rsidR="00B73802" w:rsidRPr="005548F6" w:rsidRDefault="00B73802" w:rsidP="00982471">
      <w:pPr>
        <w:rPr>
          <w:rFonts w:ascii="Arial" w:hAnsi="Arial" w:cs="Arial"/>
        </w:rPr>
      </w:pPr>
    </w:p>
    <w:tbl>
      <w:tblPr>
        <w:tblStyle w:val="Tablaconcuadrcula1clara1"/>
        <w:tblW w:w="14312" w:type="dxa"/>
        <w:tblLayout w:type="fixed"/>
        <w:tblLook w:val="06A0" w:firstRow="1" w:lastRow="0" w:firstColumn="1" w:lastColumn="0" w:noHBand="1" w:noVBand="1"/>
      </w:tblPr>
      <w:tblGrid>
        <w:gridCol w:w="421"/>
        <w:gridCol w:w="4677"/>
        <w:gridCol w:w="2552"/>
        <w:gridCol w:w="1984"/>
        <w:gridCol w:w="2552"/>
        <w:gridCol w:w="2126"/>
      </w:tblGrid>
      <w:tr w:rsidR="000948D3" w:rsidRPr="005548F6" w:rsidTr="00701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976DB" w:rsidRPr="005548F6" w:rsidRDefault="003976DB" w:rsidP="005548F6">
            <w:pPr>
              <w:jc w:val="center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#</w:t>
            </w:r>
          </w:p>
        </w:tc>
        <w:tc>
          <w:tcPr>
            <w:tcW w:w="4677" w:type="dxa"/>
            <w:vAlign w:val="center"/>
          </w:tcPr>
          <w:p w:rsidR="003976DB" w:rsidRPr="005548F6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 xml:space="preserve">Descripción </w:t>
            </w:r>
            <w:r w:rsidR="00713633" w:rsidRPr="005548F6">
              <w:rPr>
                <w:rFonts w:ascii="Arial" w:hAnsi="Arial" w:cs="Arial"/>
              </w:rPr>
              <w:t>d</w:t>
            </w:r>
            <w:r w:rsidRPr="005548F6">
              <w:rPr>
                <w:rFonts w:ascii="Arial" w:hAnsi="Arial" w:cs="Arial"/>
              </w:rPr>
              <w:t xml:space="preserve">e </w:t>
            </w:r>
            <w:r w:rsidR="00713633" w:rsidRPr="005548F6">
              <w:rPr>
                <w:rFonts w:ascii="Arial" w:hAnsi="Arial" w:cs="Arial"/>
              </w:rPr>
              <w:t>l</w:t>
            </w:r>
            <w:r w:rsidRPr="005548F6">
              <w:rPr>
                <w:rFonts w:ascii="Arial" w:hAnsi="Arial" w:cs="Arial"/>
              </w:rPr>
              <w:t>a Actividad</w:t>
            </w:r>
          </w:p>
        </w:tc>
        <w:tc>
          <w:tcPr>
            <w:tcW w:w="2552" w:type="dxa"/>
            <w:vAlign w:val="center"/>
          </w:tcPr>
          <w:p w:rsidR="003976DB" w:rsidRPr="005548F6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Responsable</w:t>
            </w:r>
          </w:p>
          <w:p w:rsidR="003976DB" w:rsidRPr="005548F6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(Cargo)</w:t>
            </w:r>
          </w:p>
        </w:tc>
        <w:tc>
          <w:tcPr>
            <w:tcW w:w="1984" w:type="dxa"/>
            <w:vAlign w:val="center"/>
          </w:tcPr>
          <w:p w:rsidR="003976DB" w:rsidRPr="005548F6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Dependencia</w:t>
            </w:r>
          </w:p>
        </w:tc>
        <w:tc>
          <w:tcPr>
            <w:tcW w:w="2552" w:type="dxa"/>
            <w:vAlign w:val="center"/>
          </w:tcPr>
          <w:p w:rsidR="003976DB" w:rsidRPr="005548F6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Control</w:t>
            </w:r>
          </w:p>
          <w:p w:rsidR="003976DB" w:rsidRPr="005548F6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(Si Aplica)</w:t>
            </w:r>
          </w:p>
        </w:tc>
        <w:tc>
          <w:tcPr>
            <w:tcW w:w="2126" w:type="dxa"/>
            <w:vAlign w:val="center"/>
          </w:tcPr>
          <w:p w:rsidR="003976DB" w:rsidRPr="005548F6" w:rsidRDefault="003976DB" w:rsidP="005548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Registros</w:t>
            </w:r>
          </w:p>
        </w:tc>
      </w:tr>
      <w:tr w:rsidR="00DB1CE3" w:rsidRPr="005548F6" w:rsidTr="007011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DB1CE3" w:rsidRPr="005548F6" w:rsidRDefault="00DB1CE3" w:rsidP="00DB1CE3">
            <w:pPr>
              <w:jc w:val="center"/>
              <w:rPr>
                <w:rFonts w:ascii="Arial" w:hAnsi="Arial" w:cs="Arial"/>
                <w:spacing w:val="-20"/>
              </w:rPr>
            </w:pPr>
            <w:r w:rsidRPr="005548F6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4677" w:type="dxa"/>
          </w:tcPr>
          <w:p w:rsidR="00DB1CE3" w:rsidRPr="0050243B" w:rsidRDefault="003017B0" w:rsidP="005024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50243B" w:rsidRPr="0050243B">
              <w:rPr>
                <w:rFonts w:ascii="Arial" w:hAnsi="Arial" w:cs="Arial"/>
              </w:rPr>
              <w:t xml:space="preserve">stablecer las responsabilidades de todos los colaboradores, contratistas, grupos de apoyo del SG-SST y visitantes en materia de seguridad y salud en el trabajo, teniendo en cuenta lo establecido en la Normativa legal y la necesidad de la Entidad.  </w:t>
            </w:r>
          </w:p>
        </w:tc>
        <w:tc>
          <w:tcPr>
            <w:tcW w:w="2552" w:type="dxa"/>
          </w:tcPr>
          <w:p w:rsidR="00DB1CE3" w:rsidRDefault="00DB1CE3" w:rsidP="005C4B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243B" w:rsidRPr="0050243B" w:rsidRDefault="00365588" w:rsidP="005C4B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lang w:eastAsia="es-MX"/>
              </w:rPr>
              <w:t xml:space="preserve">Coordinadora grupo gestión humana y de la información – Contratista SG-SST </w:t>
            </w:r>
          </w:p>
        </w:tc>
        <w:tc>
          <w:tcPr>
            <w:tcW w:w="1984" w:type="dxa"/>
          </w:tcPr>
          <w:p w:rsidR="00DB1CE3" w:rsidRDefault="00DB1CE3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243B" w:rsidRDefault="0050243B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0243B" w:rsidRPr="0050243B" w:rsidRDefault="0050243B" w:rsidP="00502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243B">
              <w:rPr>
                <w:rFonts w:ascii="Arial" w:hAnsi="Arial" w:cs="Arial"/>
              </w:rPr>
              <w:t>Secretaría General</w:t>
            </w:r>
          </w:p>
        </w:tc>
        <w:tc>
          <w:tcPr>
            <w:tcW w:w="2552" w:type="dxa"/>
          </w:tcPr>
          <w:p w:rsidR="00DB1CE3" w:rsidRDefault="00DB1CE3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259BD" w:rsidRDefault="005259BD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259BD" w:rsidRPr="005259BD" w:rsidRDefault="005259BD" w:rsidP="005259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59BD"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</w:tcPr>
          <w:p w:rsidR="008F0C9E" w:rsidRDefault="008F0C9E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F0C9E" w:rsidRDefault="008F0C9E" w:rsidP="008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017B0" w:rsidRPr="008F0C9E" w:rsidRDefault="003017B0" w:rsidP="008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</w:p>
        </w:tc>
      </w:tr>
      <w:tr w:rsidR="00DB1CE3" w:rsidRPr="005548F6" w:rsidTr="00D669E8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DB1CE3" w:rsidRPr="005548F6" w:rsidRDefault="00DB1CE3" w:rsidP="00DB1CE3">
            <w:pPr>
              <w:jc w:val="center"/>
              <w:rPr>
                <w:rFonts w:ascii="Arial" w:hAnsi="Arial" w:cs="Arial"/>
                <w:spacing w:val="-20"/>
              </w:rPr>
            </w:pPr>
            <w:r w:rsidRPr="005548F6"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4677" w:type="dxa"/>
          </w:tcPr>
          <w:p w:rsidR="0037614E" w:rsidRDefault="0037614E" w:rsidP="00612E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0326F" w:rsidRPr="002D11EA" w:rsidRDefault="003017B0" w:rsidP="00D669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Comunicar </w:t>
            </w:r>
            <w:r w:rsidR="002D11EA">
              <w:rPr>
                <w:rFonts w:ascii="Arial" w:hAnsi="Arial" w:cs="Arial"/>
              </w:rPr>
              <w:t>las responsabilidades</w:t>
            </w:r>
            <w:r w:rsidR="00612EA0">
              <w:rPr>
                <w:rFonts w:ascii="Arial" w:hAnsi="Arial" w:cs="Arial"/>
              </w:rPr>
              <w:t xml:space="preserve"> a todos los colaboradores y grupos de apoyo del SG-SST </w:t>
            </w:r>
            <w:r w:rsidR="002D11EA">
              <w:rPr>
                <w:rFonts w:ascii="Arial" w:hAnsi="Arial" w:cs="Arial"/>
              </w:rPr>
              <w:t>p</w:t>
            </w:r>
            <w:r w:rsidR="002D11EA" w:rsidRPr="002D11EA">
              <w:rPr>
                <w:rFonts w:ascii="Arial" w:hAnsi="Arial" w:cs="Arial"/>
              </w:rPr>
              <w:t>or medio de resolu</w:t>
            </w:r>
            <w:r w:rsidR="00612EA0">
              <w:rPr>
                <w:rFonts w:ascii="Arial" w:hAnsi="Arial" w:cs="Arial"/>
              </w:rPr>
              <w:t xml:space="preserve">ción interna. </w:t>
            </w:r>
          </w:p>
        </w:tc>
        <w:tc>
          <w:tcPr>
            <w:tcW w:w="2552" w:type="dxa"/>
          </w:tcPr>
          <w:p w:rsidR="0020326F" w:rsidRDefault="0020326F" w:rsidP="005C4B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es-MX"/>
              </w:rPr>
            </w:pPr>
          </w:p>
          <w:p w:rsidR="00DB1CE3" w:rsidRDefault="00365588" w:rsidP="005C4B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lang w:eastAsia="es-MX"/>
              </w:rPr>
              <w:t>Coordinadora grupo gestión humana y de la información – Contratista SG-SST</w:t>
            </w:r>
          </w:p>
        </w:tc>
        <w:tc>
          <w:tcPr>
            <w:tcW w:w="1984" w:type="dxa"/>
          </w:tcPr>
          <w:p w:rsidR="00DB1CE3" w:rsidRDefault="00DB1CE3" w:rsidP="00612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4174B" w:rsidRDefault="0084174B" w:rsidP="00612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12EA0" w:rsidRDefault="00612EA0" w:rsidP="00612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43B">
              <w:rPr>
                <w:rFonts w:ascii="Arial" w:hAnsi="Arial" w:cs="Arial"/>
              </w:rPr>
              <w:t>Secretaría General</w:t>
            </w:r>
          </w:p>
        </w:tc>
        <w:tc>
          <w:tcPr>
            <w:tcW w:w="2552" w:type="dxa"/>
          </w:tcPr>
          <w:p w:rsidR="00612EA0" w:rsidRDefault="00612EA0" w:rsidP="005C4B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84174B" w:rsidRDefault="0084174B" w:rsidP="005C4B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12EA0" w:rsidRPr="00612EA0" w:rsidRDefault="00612EA0" w:rsidP="005C4B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2EA0">
              <w:rPr>
                <w:rFonts w:ascii="Arial" w:hAnsi="Arial" w:cs="Arial"/>
              </w:rPr>
              <w:t xml:space="preserve">Realizar control a </w:t>
            </w:r>
            <w:proofErr w:type="spellStart"/>
            <w:r w:rsidRPr="00612EA0">
              <w:rPr>
                <w:rFonts w:ascii="Arial" w:hAnsi="Arial" w:cs="Arial"/>
              </w:rPr>
              <w:t>travez</w:t>
            </w:r>
            <w:proofErr w:type="spellEnd"/>
            <w:r w:rsidRPr="00612EA0">
              <w:rPr>
                <w:rFonts w:ascii="Arial" w:hAnsi="Arial" w:cs="Arial"/>
              </w:rPr>
              <w:t xml:space="preserve"> de Resolución interna </w:t>
            </w:r>
          </w:p>
        </w:tc>
        <w:tc>
          <w:tcPr>
            <w:tcW w:w="2126" w:type="dxa"/>
          </w:tcPr>
          <w:p w:rsidR="00DB1CE3" w:rsidRDefault="00DB1CE3" w:rsidP="00612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12EA0" w:rsidRDefault="00612EA0" w:rsidP="00612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12EA0" w:rsidRDefault="00612EA0" w:rsidP="00612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N/A</w:t>
            </w:r>
          </w:p>
        </w:tc>
      </w:tr>
      <w:tr w:rsidR="00966ACA" w:rsidRPr="005548F6" w:rsidTr="0070115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966ACA" w:rsidRPr="005548F6" w:rsidRDefault="00966ACA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3</w:t>
            </w:r>
          </w:p>
        </w:tc>
        <w:tc>
          <w:tcPr>
            <w:tcW w:w="4677" w:type="dxa"/>
          </w:tcPr>
          <w:p w:rsidR="00966ACA" w:rsidRDefault="0020326F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lang w:eastAsia="es-MX"/>
              </w:rPr>
              <w:t>Publicación de la resolución en el SIG</w:t>
            </w:r>
            <w:r w:rsidR="00C86930">
              <w:rPr>
                <w:rFonts w:ascii="Arial" w:hAnsi="Arial" w:cs="Arial"/>
                <w:bCs/>
                <w:lang w:eastAsia="es-MX"/>
              </w:rPr>
              <w:t xml:space="preserve"> de la Entidad </w:t>
            </w:r>
            <w:r>
              <w:rPr>
                <w:rFonts w:ascii="Arial" w:hAnsi="Arial" w:cs="Arial"/>
                <w:bCs/>
                <w:lang w:eastAsia="es-MX"/>
              </w:rPr>
              <w:t xml:space="preserve"> </w:t>
            </w:r>
          </w:p>
        </w:tc>
        <w:tc>
          <w:tcPr>
            <w:tcW w:w="2552" w:type="dxa"/>
          </w:tcPr>
          <w:p w:rsidR="00966ACA" w:rsidRPr="0020326F" w:rsidRDefault="00365588" w:rsidP="009A41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Profesional especializado </w:t>
            </w:r>
          </w:p>
        </w:tc>
        <w:tc>
          <w:tcPr>
            <w:tcW w:w="1984" w:type="dxa"/>
          </w:tcPr>
          <w:p w:rsidR="00966ACA" w:rsidRPr="00581508" w:rsidRDefault="0020326F" w:rsidP="00C86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81508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552" w:type="dxa"/>
          </w:tcPr>
          <w:p w:rsidR="00966ACA" w:rsidRPr="00C86930" w:rsidRDefault="00C86930" w:rsidP="005C4B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86930">
              <w:rPr>
                <w:rFonts w:ascii="Arial" w:hAnsi="Arial" w:cs="Arial"/>
              </w:rPr>
              <w:t>Realizar control a través del SIG</w:t>
            </w:r>
          </w:p>
        </w:tc>
        <w:tc>
          <w:tcPr>
            <w:tcW w:w="2126" w:type="dxa"/>
          </w:tcPr>
          <w:p w:rsidR="00966ACA" w:rsidRDefault="00C86930" w:rsidP="00C869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N/A</w:t>
            </w:r>
          </w:p>
        </w:tc>
      </w:tr>
      <w:tr w:rsidR="001E1504" w:rsidRPr="005548F6" w:rsidTr="0070115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1E1504" w:rsidRPr="005548F6" w:rsidRDefault="001E1504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4</w:t>
            </w:r>
          </w:p>
        </w:tc>
        <w:tc>
          <w:tcPr>
            <w:tcW w:w="4677" w:type="dxa"/>
          </w:tcPr>
          <w:p w:rsidR="001E1504" w:rsidRDefault="001E1504" w:rsidP="00650B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0B74">
              <w:rPr>
                <w:rFonts w:ascii="Arial" w:hAnsi="Arial" w:cs="Arial"/>
              </w:rPr>
              <w:t xml:space="preserve">Definir la fecha para la ejecución de la rendición de cuentas y se deberá dar a conocer a todas las partes interesadas.  </w:t>
            </w:r>
          </w:p>
        </w:tc>
        <w:tc>
          <w:tcPr>
            <w:tcW w:w="2552" w:type="dxa"/>
          </w:tcPr>
          <w:p w:rsidR="001E1504" w:rsidRDefault="001E1504" w:rsidP="005C4B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lang w:eastAsia="es-MX"/>
              </w:rPr>
              <w:t>Coordinadora grupo gestión humana y de la información – Contratista SG-SST</w:t>
            </w:r>
          </w:p>
        </w:tc>
        <w:tc>
          <w:tcPr>
            <w:tcW w:w="1984" w:type="dxa"/>
          </w:tcPr>
          <w:p w:rsidR="001E1504" w:rsidRDefault="001E1504" w:rsidP="001E1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E1504" w:rsidRDefault="001E1504" w:rsidP="001E1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43B">
              <w:rPr>
                <w:rFonts w:ascii="Arial" w:hAnsi="Arial" w:cs="Arial"/>
              </w:rPr>
              <w:t>Secretaría General</w:t>
            </w:r>
          </w:p>
        </w:tc>
        <w:tc>
          <w:tcPr>
            <w:tcW w:w="2552" w:type="dxa"/>
          </w:tcPr>
          <w:p w:rsidR="001E1504" w:rsidRPr="005259BD" w:rsidRDefault="00177C13" w:rsidP="005C4B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control a través de </w:t>
            </w:r>
            <w:r w:rsidR="00B93A21">
              <w:rPr>
                <w:rFonts w:ascii="Arial" w:hAnsi="Arial" w:cs="Arial"/>
              </w:rPr>
              <w:t xml:space="preserve">convocatoria </w:t>
            </w:r>
            <w:r>
              <w:rPr>
                <w:rFonts w:ascii="Arial" w:hAnsi="Arial" w:cs="Arial"/>
              </w:rPr>
              <w:t>a rendición de cuentas</w:t>
            </w:r>
          </w:p>
        </w:tc>
        <w:tc>
          <w:tcPr>
            <w:tcW w:w="2126" w:type="dxa"/>
          </w:tcPr>
          <w:p w:rsidR="001E1504" w:rsidRDefault="001E1504" w:rsidP="00486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E1504" w:rsidRPr="008F0C9E" w:rsidRDefault="001E1504" w:rsidP="00486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</w:p>
        </w:tc>
      </w:tr>
      <w:tr w:rsidR="003B1E16" w:rsidRPr="005548F6" w:rsidTr="0070115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B1E16" w:rsidRPr="005548F6" w:rsidRDefault="003B1E16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5</w:t>
            </w:r>
          </w:p>
        </w:tc>
        <w:tc>
          <w:tcPr>
            <w:tcW w:w="4677" w:type="dxa"/>
          </w:tcPr>
          <w:p w:rsidR="003B1E16" w:rsidRDefault="003B1E16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B1E16" w:rsidRPr="003B1E16" w:rsidRDefault="003B1E16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Liderar</w:t>
            </w:r>
            <w:r w:rsidRPr="003B1E16">
              <w:rPr>
                <w:rFonts w:ascii="Arial" w:hAnsi="Arial" w:cs="Arial"/>
              </w:rPr>
              <w:t xml:space="preserve"> la rendición de cuentas </w:t>
            </w:r>
            <w:r>
              <w:rPr>
                <w:rFonts w:ascii="Arial" w:hAnsi="Arial" w:cs="Arial"/>
              </w:rPr>
              <w:t xml:space="preserve">con la participación de todas las partes interesadas </w:t>
            </w:r>
          </w:p>
        </w:tc>
        <w:tc>
          <w:tcPr>
            <w:tcW w:w="2552" w:type="dxa"/>
          </w:tcPr>
          <w:p w:rsidR="003B1E16" w:rsidRPr="005C4B44" w:rsidRDefault="003B1E16" w:rsidP="005C4B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es-MX"/>
              </w:rPr>
            </w:pPr>
            <w:r>
              <w:rPr>
                <w:rFonts w:ascii="Arial" w:hAnsi="Arial" w:cs="Arial"/>
                <w:bCs/>
                <w:lang w:eastAsia="es-MX"/>
              </w:rPr>
              <w:t>Coordinadora grupo gestión humana y de la información – Contratista SG-SST</w:t>
            </w:r>
          </w:p>
        </w:tc>
        <w:tc>
          <w:tcPr>
            <w:tcW w:w="1984" w:type="dxa"/>
          </w:tcPr>
          <w:p w:rsidR="003B1E16" w:rsidRDefault="003B1E16" w:rsidP="00486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B1E16" w:rsidRDefault="003B1E16" w:rsidP="00486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43B">
              <w:rPr>
                <w:rFonts w:ascii="Arial" w:hAnsi="Arial" w:cs="Arial"/>
              </w:rPr>
              <w:t>Secretaría General</w:t>
            </w:r>
          </w:p>
        </w:tc>
        <w:tc>
          <w:tcPr>
            <w:tcW w:w="2552" w:type="dxa"/>
          </w:tcPr>
          <w:p w:rsidR="003B1E16" w:rsidRPr="003B1E16" w:rsidRDefault="003B1E16" w:rsidP="005C4B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B1E16">
              <w:rPr>
                <w:rFonts w:ascii="Arial" w:hAnsi="Arial" w:cs="Arial"/>
              </w:rPr>
              <w:t>Realizar control de la ejecución por medio de convocatoria a reunión ó listados de asistencia</w:t>
            </w:r>
          </w:p>
        </w:tc>
        <w:tc>
          <w:tcPr>
            <w:tcW w:w="2126" w:type="dxa"/>
          </w:tcPr>
          <w:p w:rsidR="003B1E16" w:rsidRDefault="003B1E16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B1E16" w:rsidRDefault="003B1E16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B1E16" w:rsidRDefault="003B1E16" w:rsidP="003B1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N/A</w:t>
            </w:r>
          </w:p>
        </w:tc>
      </w:tr>
      <w:tr w:rsidR="003B1E16" w:rsidRPr="005548F6" w:rsidTr="0070115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:rsidR="003B1E16" w:rsidRPr="005548F6" w:rsidRDefault="003B1E16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6</w:t>
            </w:r>
          </w:p>
        </w:tc>
        <w:tc>
          <w:tcPr>
            <w:tcW w:w="4677" w:type="dxa"/>
          </w:tcPr>
          <w:p w:rsidR="003B1E16" w:rsidRPr="0091030F" w:rsidRDefault="0091030F" w:rsidP="00B93A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1030F">
              <w:rPr>
                <w:rFonts w:ascii="Arial" w:hAnsi="Arial" w:cs="Arial"/>
              </w:rPr>
              <w:t>Establecer un plan de acción en conjunto con el Comité Paritario de Seguridad y Salud en el Trabajo (COPASST)</w:t>
            </w:r>
            <w:r>
              <w:rPr>
                <w:rFonts w:ascii="Arial" w:hAnsi="Arial" w:cs="Arial"/>
              </w:rPr>
              <w:t xml:space="preserve"> cuando se requiera</w:t>
            </w:r>
            <w:r w:rsidRPr="0091030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teniendo en cuenta el </w:t>
            </w:r>
            <w:r w:rsidRPr="0091030F">
              <w:rPr>
                <w:rFonts w:ascii="Arial" w:hAnsi="Arial" w:cs="Arial"/>
              </w:rPr>
              <w:t>cumplimiento de cada una de las partes que realizaron la rendición de cuentas</w:t>
            </w:r>
            <w:r>
              <w:rPr>
                <w:rFonts w:ascii="Arial" w:hAnsi="Arial" w:cs="Arial"/>
              </w:rPr>
              <w:t xml:space="preserve"> y así definir</w:t>
            </w:r>
            <w:r w:rsidRPr="0091030F">
              <w:rPr>
                <w:rFonts w:ascii="Arial" w:hAnsi="Arial" w:cs="Arial"/>
              </w:rPr>
              <w:t xml:space="preserve"> acciones de mejora que permitan </w:t>
            </w:r>
            <w:r w:rsidR="00B93A21">
              <w:rPr>
                <w:rFonts w:ascii="Arial" w:hAnsi="Arial" w:cs="Arial"/>
              </w:rPr>
              <w:t>aportar</w:t>
            </w:r>
            <w:r w:rsidRPr="0091030F">
              <w:rPr>
                <w:rFonts w:ascii="Arial" w:hAnsi="Arial" w:cs="Arial"/>
              </w:rPr>
              <w:t xml:space="preserve"> al cumplimiento de las responsabilidades en seguridad y salud en el trabajo de las partes interesadas.</w:t>
            </w:r>
          </w:p>
        </w:tc>
        <w:tc>
          <w:tcPr>
            <w:tcW w:w="2552" w:type="dxa"/>
          </w:tcPr>
          <w:p w:rsidR="00B93A21" w:rsidRDefault="00B93A21" w:rsidP="005C4B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B1E16" w:rsidRPr="00B93A21" w:rsidRDefault="00B93A21" w:rsidP="005C4B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3A21">
              <w:rPr>
                <w:rFonts w:ascii="Arial" w:hAnsi="Arial" w:cs="Arial"/>
              </w:rPr>
              <w:t>COPASST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bCs/>
                <w:lang w:eastAsia="es-MX"/>
              </w:rPr>
              <w:t xml:space="preserve"> Coordinadora grupo gestión humana y de la información – Contratista SG-SST</w:t>
            </w:r>
          </w:p>
        </w:tc>
        <w:tc>
          <w:tcPr>
            <w:tcW w:w="1984" w:type="dxa"/>
          </w:tcPr>
          <w:p w:rsidR="00B93A21" w:rsidRPr="00B93A21" w:rsidRDefault="00B93A21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93A21" w:rsidRPr="00B93A21" w:rsidRDefault="00B93A21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93A21" w:rsidRPr="00B93A21" w:rsidRDefault="00B93A21" w:rsidP="00B93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93A21" w:rsidRPr="00B93A21" w:rsidRDefault="00B93A21" w:rsidP="00B93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3A21">
              <w:rPr>
                <w:rFonts w:ascii="Arial" w:hAnsi="Arial" w:cs="Arial"/>
              </w:rPr>
              <w:t>Secretaría General</w:t>
            </w:r>
          </w:p>
        </w:tc>
        <w:tc>
          <w:tcPr>
            <w:tcW w:w="2552" w:type="dxa"/>
          </w:tcPr>
          <w:p w:rsidR="003B1E16" w:rsidRPr="00B93A21" w:rsidRDefault="003B1E16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93A21" w:rsidRPr="00B93A21" w:rsidRDefault="00B93A21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93A21" w:rsidRPr="00B93A21" w:rsidRDefault="00B93A21" w:rsidP="00DB1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93A21" w:rsidRPr="00B93A21" w:rsidRDefault="00B93A21" w:rsidP="00B93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3A21"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</w:tcPr>
          <w:p w:rsidR="00B93A21" w:rsidRDefault="00B93A21" w:rsidP="00B93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93A21" w:rsidRDefault="00B93A21" w:rsidP="00B93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93A21" w:rsidRDefault="00B93A21" w:rsidP="00B93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B1E16" w:rsidRDefault="00B93A21" w:rsidP="00B93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N/A</w:t>
            </w:r>
          </w:p>
        </w:tc>
      </w:tr>
    </w:tbl>
    <w:p w:rsidR="00280E64" w:rsidRPr="005548F6" w:rsidRDefault="00280E64" w:rsidP="00B73802">
      <w:pPr>
        <w:rPr>
          <w:rFonts w:ascii="Arial" w:hAnsi="Arial" w:cs="Arial"/>
        </w:rPr>
      </w:pPr>
    </w:p>
    <w:p w:rsidR="00C454C0" w:rsidRPr="005548F6" w:rsidRDefault="00967893" w:rsidP="005663AA">
      <w:pPr>
        <w:pStyle w:val="Ttulo2"/>
        <w:ind w:left="0"/>
        <w:rPr>
          <w:sz w:val="24"/>
        </w:rPr>
      </w:pPr>
      <w:r>
        <w:rPr>
          <w:sz w:val="24"/>
        </w:rPr>
        <w:t>8</w:t>
      </w:r>
      <w:r w:rsidR="005663AA" w:rsidRPr="005548F6">
        <w:rPr>
          <w:sz w:val="24"/>
        </w:rPr>
        <w:t xml:space="preserve">. </w:t>
      </w:r>
      <w:r w:rsidR="00C454C0" w:rsidRPr="005548F6">
        <w:rPr>
          <w:sz w:val="24"/>
        </w:rPr>
        <w:t xml:space="preserve">DOCUMENTOS </w:t>
      </w:r>
      <w:r w:rsidR="00306486" w:rsidRPr="005548F6">
        <w:rPr>
          <w:sz w:val="24"/>
        </w:rPr>
        <w:t>ASOCIADOS A</w:t>
      </w:r>
      <w:r w:rsidR="00C454C0" w:rsidRPr="005548F6">
        <w:rPr>
          <w:sz w:val="24"/>
        </w:rPr>
        <w:t>L PROCEDIMIENTO</w:t>
      </w:r>
    </w:p>
    <w:p w:rsidR="00C454C0" w:rsidRDefault="00C454C0" w:rsidP="005663AA">
      <w:pPr>
        <w:pStyle w:val="Ttulo2"/>
        <w:ind w:left="0"/>
        <w:rPr>
          <w:b w:val="0"/>
          <w:sz w:val="24"/>
          <w:lang w:val="es-ES"/>
        </w:rPr>
      </w:pPr>
    </w:p>
    <w:p w:rsidR="002F4B2E" w:rsidRPr="002F4B2E" w:rsidRDefault="002F4B2E" w:rsidP="002F4B2E">
      <w:pPr>
        <w:rPr>
          <w:rFonts w:ascii="Arial" w:hAnsi="Arial" w:cs="Arial"/>
        </w:rPr>
      </w:pPr>
      <w:r w:rsidRPr="002F4B2E">
        <w:rPr>
          <w:rFonts w:ascii="Arial" w:hAnsi="Arial" w:cs="Arial"/>
        </w:rPr>
        <w:t xml:space="preserve">Para el presente procedimiento no se encuentras documentos asociados </w:t>
      </w:r>
    </w:p>
    <w:p w:rsidR="00DB1CE3" w:rsidRPr="00DB1CE3" w:rsidRDefault="00DB1CE3" w:rsidP="00DB1CE3"/>
    <w:p w:rsidR="00EB0E97" w:rsidRPr="005548F6" w:rsidRDefault="00967893" w:rsidP="005663AA">
      <w:pPr>
        <w:pStyle w:val="Ttulo2"/>
        <w:ind w:left="0"/>
        <w:rPr>
          <w:sz w:val="24"/>
        </w:rPr>
      </w:pPr>
      <w:r>
        <w:rPr>
          <w:sz w:val="24"/>
        </w:rPr>
        <w:t>9</w:t>
      </w:r>
      <w:r w:rsidR="005663AA" w:rsidRPr="005548F6">
        <w:rPr>
          <w:sz w:val="24"/>
        </w:rPr>
        <w:t xml:space="preserve">. </w:t>
      </w:r>
      <w:r w:rsidR="00EB0E97" w:rsidRPr="005548F6">
        <w:rPr>
          <w:sz w:val="24"/>
        </w:rPr>
        <w:t>CONTROL DE CAMBIOS</w:t>
      </w:r>
    </w:p>
    <w:p w:rsidR="003976DB" w:rsidRPr="005548F6" w:rsidRDefault="003976DB" w:rsidP="006B6763">
      <w:pPr>
        <w:rPr>
          <w:rFonts w:ascii="Arial" w:hAnsi="Arial" w:cs="Arial"/>
          <w:b/>
          <w:lang w:val="es-CO"/>
        </w:rPr>
      </w:pPr>
    </w:p>
    <w:tbl>
      <w:tblPr>
        <w:tblStyle w:val="Tablaconcuadrcula1clara1"/>
        <w:tblW w:w="0" w:type="auto"/>
        <w:tblLook w:val="04A0" w:firstRow="1" w:lastRow="0" w:firstColumn="1" w:lastColumn="0" w:noHBand="0" w:noVBand="1"/>
      </w:tblPr>
      <w:tblGrid>
        <w:gridCol w:w="1101"/>
        <w:gridCol w:w="3685"/>
        <w:gridCol w:w="6237"/>
        <w:gridCol w:w="3289"/>
      </w:tblGrid>
      <w:tr w:rsidR="003976DB" w:rsidRPr="005548F6" w:rsidTr="00D6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976DB" w:rsidRPr="005548F6" w:rsidRDefault="003976DB" w:rsidP="003976DB">
            <w:pPr>
              <w:jc w:val="center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Versión</w:t>
            </w:r>
          </w:p>
        </w:tc>
        <w:tc>
          <w:tcPr>
            <w:tcW w:w="3685" w:type="dxa"/>
          </w:tcPr>
          <w:p w:rsidR="003976DB" w:rsidRPr="005548F6" w:rsidRDefault="003976DB" w:rsidP="00326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 xml:space="preserve">Fecha </w:t>
            </w:r>
            <w:r w:rsidR="00326736" w:rsidRPr="005548F6">
              <w:rPr>
                <w:rFonts w:ascii="Arial" w:hAnsi="Arial" w:cs="Arial"/>
              </w:rPr>
              <w:t>d</w:t>
            </w:r>
            <w:r w:rsidRPr="005548F6">
              <w:rPr>
                <w:rFonts w:ascii="Arial" w:hAnsi="Arial" w:cs="Arial"/>
              </w:rPr>
              <w:t xml:space="preserve">e Entrada </w:t>
            </w:r>
            <w:r w:rsidR="00326736" w:rsidRPr="005548F6">
              <w:rPr>
                <w:rFonts w:ascii="Arial" w:hAnsi="Arial" w:cs="Arial"/>
              </w:rPr>
              <w:t>e</w:t>
            </w:r>
            <w:r w:rsidRPr="005548F6">
              <w:rPr>
                <w:rFonts w:ascii="Arial" w:hAnsi="Arial" w:cs="Arial"/>
              </w:rPr>
              <w:t xml:space="preserve">n Vigencia </w:t>
            </w:r>
            <w:r w:rsidR="00326736" w:rsidRPr="005548F6">
              <w:rPr>
                <w:rFonts w:ascii="Arial" w:hAnsi="Arial" w:cs="Arial"/>
              </w:rPr>
              <w:t>d</w:t>
            </w:r>
            <w:r w:rsidRPr="005548F6">
              <w:rPr>
                <w:rFonts w:ascii="Arial" w:hAnsi="Arial" w:cs="Arial"/>
              </w:rPr>
              <w:t xml:space="preserve">el Procedimiento </w:t>
            </w:r>
          </w:p>
        </w:tc>
        <w:tc>
          <w:tcPr>
            <w:tcW w:w="6237" w:type="dxa"/>
          </w:tcPr>
          <w:p w:rsidR="003976DB" w:rsidRPr="005548F6" w:rsidRDefault="00326736" w:rsidP="00397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Relación de l</w:t>
            </w:r>
            <w:r w:rsidR="003976DB" w:rsidRPr="005548F6">
              <w:rPr>
                <w:rFonts w:ascii="Arial" w:hAnsi="Arial" w:cs="Arial"/>
              </w:rPr>
              <w:t>as Secciones Modificadas</w:t>
            </w:r>
          </w:p>
        </w:tc>
        <w:tc>
          <w:tcPr>
            <w:tcW w:w="3289" w:type="dxa"/>
          </w:tcPr>
          <w:p w:rsidR="003976DB" w:rsidRPr="005548F6" w:rsidRDefault="003976DB" w:rsidP="00397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Naturaleza Del Cambio</w:t>
            </w:r>
          </w:p>
        </w:tc>
      </w:tr>
      <w:tr w:rsidR="00713633" w:rsidRPr="005548F6" w:rsidTr="00D66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52562" w:rsidRDefault="00452562" w:rsidP="00713633">
            <w:pPr>
              <w:jc w:val="center"/>
              <w:rPr>
                <w:rFonts w:ascii="Arial" w:hAnsi="Arial" w:cs="Arial"/>
                <w:bCs w:val="0"/>
              </w:rPr>
            </w:pPr>
          </w:p>
          <w:p w:rsidR="00713633" w:rsidRPr="005548F6" w:rsidRDefault="00452562" w:rsidP="00713633">
            <w:pPr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1</w:t>
            </w:r>
          </w:p>
        </w:tc>
        <w:tc>
          <w:tcPr>
            <w:tcW w:w="3685" w:type="dxa"/>
          </w:tcPr>
          <w:p w:rsidR="00452562" w:rsidRDefault="00452562" w:rsidP="00452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:rsidR="00713633" w:rsidRPr="005548F6" w:rsidRDefault="00D669E8" w:rsidP="00452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  <w:r w:rsidR="00713633" w:rsidRPr="005548F6">
              <w:rPr>
                <w:rFonts w:ascii="Arial" w:hAnsi="Arial" w:cs="Arial"/>
                <w:bCs/>
              </w:rPr>
              <w:t>/</w:t>
            </w:r>
            <w:r w:rsidR="00452562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2</w:t>
            </w:r>
            <w:r w:rsidR="00713633" w:rsidRPr="005548F6">
              <w:rPr>
                <w:rFonts w:ascii="Arial" w:hAnsi="Arial" w:cs="Arial"/>
                <w:bCs/>
              </w:rPr>
              <w:t>/</w:t>
            </w:r>
            <w:r w:rsidR="00452562">
              <w:rPr>
                <w:rFonts w:ascii="Arial" w:hAnsi="Arial" w:cs="Arial"/>
                <w:bCs/>
              </w:rPr>
              <w:t>2020</w:t>
            </w:r>
          </w:p>
        </w:tc>
        <w:tc>
          <w:tcPr>
            <w:tcW w:w="6237" w:type="dxa"/>
          </w:tcPr>
          <w:p w:rsidR="00713633" w:rsidRPr="005548F6" w:rsidRDefault="00452562" w:rsidP="005C4B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Creación del documento dando cumplimiento a la Normativa legal vigente aplicable en materia de Seguridad y Salud en el Trabajo </w:t>
            </w:r>
          </w:p>
        </w:tc>
        <w:tc>
          <w:tcPr>
            <w:tcW w:w="3289" w:type="dxa"/>
          </w:tcPr>
          <w:p w:rsidR="00713633" w:rsidRDefault="00713633" w:rsidP="00DB1C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5C4B44" w:rsidRPr="005548F6" w:rsidRDefault="005C4B44" w:rsidP="00DB1C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Documento nuevo </w:t>
            </w:r>
          </w:p>
        </w:tc>
      </w:tr>
    </w:tbl>
    <w:p w:rsidR="003976DB" w:rsidRDefault="003976DB" w:rsidP="003976DB">
      <w:pPr>
        <w:rPr>
          <w:rFonts w:ascii="Arial" w:hAnsi="Arial" w:cs="Arial"/>
          <w:lang w:val="es-CO"/>
        </w:rPr>
      </w:pPr>
    </w:p>
    <w:p w:rsidR="00745315" w:rsidRPr="005548F6" w:rsidRDefault="00745315" w:rsidP="003976DB">
      <w:pPr>
        <w:rPr>
          <w:rFonts w:ascii="Arial" w:hAnsi="Arial" w:cs="Arial"/>
          <w:lang w:val="es-CO"/>
        </w:rPr>
      </w:pPr>
    </w:p>
    <w:p w:rsidR="00F515D5" w:rsidRPr="005548F6" w:rsidRDefault="00967893" w:rsidP="00F515D5">
      <w:pPr>
        <w:pStyle w:val="Ttulo2"/>
        <w:ind w:left="0"/>
        <w:rPr>
          <w:sz w:val="24"/>
        </w:rPr>
      </w:pPr>
      <w:r>
        <w:rPr>
          <w:sz w:val="24"/>
        </w:rPr>
        <w:t>10</w:t>
      </w:r>
      <w:r w:rsidR="005663AA" w:rsidRPr="005548F6">
        <w:rPr>
          <w:sz w:val="24"/>
        </w:rPr>
        <w:t xml:space="preserve">. </w:t>
      </w:r>
      <w:r w:rsidR="00F515D5" w:rsidRPr="005548F6">
        <w:rPr>
          <w:sz w:val="24"/>
        </w:rPr>
        <w:t>ETAPAS DEL DOCUMENTO</w:t>
      </w:r>
    </w:p>
    <w:p w:rsidR="00867F09" w:rsidRPr="005548F6" w:rsidRDefault="00867F09" w:rsidP="00EB0E97">
      <w:pPr>
        <w:rPr>
          <w:rFonts w:ascii="Arial" w:hAnsi="Arial" w:cs="Arial"/>
          <w:bCs/>
        </w:rPr>
      </w:pPr>
    </w:p>
    <w:tbl>
      <w:tblPr>
        <w:tblStyle w:val="Tablaconcuadrcula1clara1"/>
        <w:tblW w:w="14312" w:type="dxa"/>
        <w:tblLook w:val="04A0" w:firstRow="1" w:lastRow="0" w:firstColumn="1" w:lastColumn="0" w:noHBand="0" w:noVBand="1"/>
      </w:tblPr>
      <w:tblGrid>
        <w:gridCol w:w="3964"/>
        <w:gridCol w:w="5245"/>
        <w:gridCol w:w="5103"/>
      </w:tblGrid>
      <w:tr w:rsidR="00F515D5" w:rsidRPr="005548F6" w:rsidTr="00701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F515D5" w:rsidRPr="005548F6" w:rsidRDefault="00F515D5" w:rsidP="00EB4669">
            <w:pPr>
              <w:jc w:val="center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ETAPAS DEL DOCUMENTO</w:t>
            </w:r>
          </w:p>
        </w:tc>
        <w:tc>
          <w:tcPr>
            <w:tcW w:w="5245" w:type="dxa"/>
            <w:vAlign w:val="center"/>
          </w:tcPr>
          <w:p w:rsidR="00F515D5" w:rsidRPr="005548F6" w:rsidRDefault="00F515D5" w:rsidP="00EB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5103" w:type="dxa"/>
            <w:vAlign w:val="center"/>
          </w:tcPr>
          <w:p w:rsidR="00F515D5" w:rsidRPr="005548F6" w:rsidRDefault="00EB4669" w:rsidP="00EB4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</w:tr>
      <w:tr w:rsidR="00EF5359" w:rsidRPr="005548F6" w:rsidTr="0070115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EF5359" w:rsidRPr="005548F6" w:rsidRDefault="00EF5359" w:rsidP="00EF5359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Elaboración</w:t>
            </w:r>
          </w:p>
        </w:tc>
        <w:tc>
          <w:tcPr>
            <w:tcW w:w="5245" w:type="dxa"/>
          </w:tcPr>
          <w:p w:rsidR="00EF5359" w:rsidRPr="005548F6" w:rsidRDefault="003F581D" w:rsidP="00EF5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María José Márquez González</w:t>
            </w:r>
          </w:p>
        </w:tc>
        <w:tc>
          <w:tcPr>
            <w:tcW w:w="5103" w:type="dxa"/>
          </w:tcPr>
          <w:p w:rsidR="00EF5359" w:rsidRPr="005548F6" w:rsidRDefault="00D669E8" w:rsidP="00EF53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  <w:r w:rsidRPr="005548F6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Pr="005548F6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2020</w:t>
            </w:r>
          </w:p>
        </w:tc>
      </w:tr>
      <w:tr w:rsidR="00EF5359" w:rsidRPr="005548F6" w:rsidTr="00701153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EF5359" w:rsidRPr="005548F6" w:rsidRDefault="00EF5359" w:rsidP="00EF5359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Revisión</w:t>
            </w:r>
          </w:p>
        </w:tc>
        <w:tc>
          <w:tcPr>
            <w:tcW w:w="5245" w:type="dxa"/>
          </w:tcPr>
          <w:p w:rsidR="00EF5359" w:rsidRPr="005548F6" w:rsidRDefault="003F581D" w:rsidP="00EF5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Andrea Carolina Cuadros Cortés </w:t>
            </w:r>
          </w:p>
        </w:tc>
        <w:tc>
          <w:tcPr>
            <w:tcW w:w="5103" w:type="dxa"/>
          </w:tcPr>
          <w:p w:rsidR="00EF5359" w:rsidRPr="005548F6" w:rsidRDefault="00D669E8" w:rsidP="00EF53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  <w:r w:rsidRPr="005548F6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Pr="005548F6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2020</w:t>
            </w:r>
          </w:p>
        </w:tc>
      </w:tr>
      <w:tr w:rsidR="00EF5359" w:rsidRPr="005548F6" w:rsidTr="0070115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EF5359" w:rsidRPr="005548F6" w:rsidRDefault="00EF5359" w:rsidP="00EF5359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Aprobación</w:t>
            </w:r>
          </w:p>
        </w:tc>
        <w:tc>
          <w:tcPr>
            <w:tcW w:w="5245" w:type="dxa"/>
          </w:tcPr>
          <w:p w:rsidR="00EF5359" w:rsidRPr="005548F6" w:rsidRDefault="003F581D" w:rsidP="00EF5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Dario</w:t>
            </w:r>
            <w:proofErr w:type="spellEnd"/>
            <w:r>
              <w:rPr>
                <w:rFonts w:ascii="Arial" w:hAnsi="Arial" w:cs="Arial"/>
              </w:rPr>
              <w:t xml:space="preserve"> Javier </w:t>
            </w:r>
            <w:proofErr w:type="spellStart"/>
            <w:r>
              <w:rPr>
                <w:rFonts w:ascii="Arial" w:hAnsi="Arial" w:cs="Arial"/>
              </w:rPr>
              <w:t>Montañéz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:rsidR="00EF5359" w:rsidRPr="005548F6" w:rsidRDefault="00D669E8" w:rsidP="00EF53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  <w:r w:rsidRPr="005548F6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12</w:t>
            </w:r>
            <w:r w:rsidRPr="005548F6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2020</w:t>
            </w:r>
          </w:p>
        </w:tc>
      </w:tr>
    </w:tbl>
    <w:p w:rsidR="002E2962" w:rsidRPr="005548F6" w:rsidRDefault="002E2962" w:rsidP="00DC355A">
      <w:pPr>
        <w:jc w:val="both"/>
        <w:rPr>
          <w:rFonts w:ascii="Arial" w:hAnsi="Arial" w:cs="Arial"/>
          <w:bCs/>
        </w:rPr>
      </w:pPr>
    </w:p>
    <w:sectPr w:rsidR="002E2962" w:rsidRPr="005548F6" w:rsidSect="00701153">
      <w:headerReference w:type="default" r:id="rId8"/>
      <w:footerReference w:type="default" r:id="rId9"/>
      <w:pgSz w:w="16839" w:h="23814" w:code="8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B7E" w:rsidRDefault="00947B7E">
      <w:r>
        <w:separator/>
      </w:r>
    </w:p>
  </w:endnote>
  <w:endnote w:type="continuationSeparator" w:id="0">
    <w:p w:rsidR="00947B7E" w:rsidRDefault="0094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 w:rsidR="00E202C2"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 w:rsidR="00E202C2">
      <w:rPr>
        <w:rFonts w:ascii="Arial" w:hAnsi="Arial" w:cs="Arial"/>
        <w:sz w:val="15"/>
        <w:szCs w:val="20"/>
      </w:rPr>
      <w:fldChar w:fldCharType="separate"/>
    </w:r>
    <w:r w:rsidR="00581508">
      <w:rPr>
        <w:rFonts w:ascii="Arial" w:hAnsi="Arial" w:cs="Arial"/>
        <w:noProof/>
        <w:sz w:val="15"/>
        <w:szCs w:val="20"/>
      </w:rPr>
      <w:t>1</w:t>
    </w:r>
    <w:r w:rsidR="00E202C2"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 w:rsidR="00E202C2"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 w:rsidR="00E202C2">
      <w:rPr>
        <w:rFonts w:ascii="Arial" w:hAnsi="Arial" w:cs="Arial"/>
        <w:sz w:val="15"/>
        <w:szCs w:val="20"/>
      </w:rPr>
      <w:fldChar w:fldCharType="separate"/>
    </w:r>
    <w:r w:rsidR="00581508">
      <w:rPr>
        <w:rFonts w:ascii="Arial" w:hAnsi="Arial" w:cs="Arial"/>
        <w:noProof/>
        <w:sz w:val="15"/>
        <w:szCs w:val="20"/>
      </w:rPr>
      <w:t>3</w:t>
    </w:r>
    <w:r w:rsidR="00E202C2"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</w:t>
    </w:r>
    <w:r w:rsidR="00A902E2">
      <w:rPr>
        <w:rFonts w:ascii="Arial" w:hAnsi="Arial" w:cs="Arial"/>
        <w:sz w:val="15"/>
        <w:szCs w:val="20"/>
      </w:rPr>
      <w:t>110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0F4492" w:rsidRDefault="000F44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B7E" w:rsidRDefault="00947B7E">
      <w:r>
        <w:separator/>
      </w:r>
    </w:p>
  </w:footnote>
  <w:footnote w:type="continuationSeparator" w:id="0">
    <w:p w:rsidR="00947B7E" w:rsidRDefault="00947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2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8959"/>
      <w:gridCol w:w="2835"/>
    </w:tblGrid>
    <w:tr w:rsidR="006E21C0" w:rsidTr="00701153">
      <w:trPr>
        <w:cantSplit/>
        <w:trHeight w:val="445"/>
      </w:trPr>
      <w:tc>
        <w:tcPr>
          <w:tcW w:w="2410" w:type="dxa"/>
          <w:vMerge w:val="restart"/>
          <w:vAlign w:val="center"/>
        </w:tcPr>
        <w:p w:rsidR="006E21C0" w:rsidRPr="00867F09" w:rsidRDefault="00976332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162050" cy="733425"/>
                <wp:effectExtent l="0" t="0" r="0" b="9525"/>
                <wp:docPr id="3" name="Imagen 3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9" w:type="dxa"/>
          <w:vMerge w:val="restart"/>
          <w:vAlign w:val="center"/>
        </w:tcPr>
        <w:p w:rsidR="006E21C0" w:rsidRPr="00B32037" w:rsidRDefault="006E21C0" w:rsidP="00966ACA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</w:rPr>
            <w:t>Procedimiento:</w:t>
          </w:r>
          <w:r w:rsidR="0086373C">
            <w:t xml:space="preserve"> </w:t>
          </w:r>
          <w:r w:rsidR="00C535CA" w:rsidRPr="00C535CA">
            <w:rPr>
              <w:rFonts w:ascii="Arial" w:hAnsi="Arial" w:cs="Arial"/>
            </w:rPr>
            <w:t>Rendición de cuentas del Sistema de Gestión de Seguridad y Salud en el Trabajo (SG-SST)</w:t>
          </w:r>
        </w:p>
      </w:tc>
      <w:tc>
        <w:tcPr>
          <w:tcW w:w="2835" w:type="dxa"/>
          <w:vAlign w:val="center"/>
        </w:tcPr>
        <w:p w:rsidR="006E21C0" w:rsidRPr="00B32037" w:rsidRDefault="00C454C0" w:rsidP="00DB1CE3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Código</w:t>
          </w:r>
          <w:r w:rsidR="00255F0F">
            <w:rPr>
              <w:rFonts w:ascii="Arial" w:hAnsi="Arial" w:cs="Arial"/>
              <w:bCs/>
              <w:spacing w:val="-6"/>
            </w:rPr>
            <w:t xml:space="preserve">: </w:t>
          </w:r>
          <w:r w:rsidR="009F0874">
            <w:rPr>
              <w:rFonts w:ascii="Arial" w:hAnsi="Arial" w:cs="Arial"/>
              <w:bCs/>
              <w:spacing w:val="-6"/>
            </w:rPr>
            <w:t>SG-110-</w:t>
          </w:r>
          <w:r w:rsidR="00D669E8">
            <w:rPr>
              <w:rFonts w:ascii="Arial" w:hAnsi="Arial" w:cs="Arial"/>
              <w:bCs/>
              <w:spacing w:val="-6"/>
            </w:rPr>
            <w:t>PD</w:t>
          </w:r>
          <w:r w:rsidR="009F0874">
            <w:rPr>
              <w:rFonts w:ascii="Arial" w:hAnsi="Arial" w:cs="Arial"/>
              <w:bCs/>
              <w:spacing w:val="-6"/>
            </w:rPr>
            <w:t>-423</w:t>
          </w:r>
        </w:p>
      </w:tc>
    </w:tr>
    <w:tr w:rsidR="006E21C0" w:rsidTr="00701153">
      <w:trPr>
        <w:cantSplit/>
        <w:trHeight w:val="658"/>
      </w:trPr>
      <w:tc>
        <w:tcPr>
          <w:tcW w:w="2410" w:type="dxa"/>
          <w:vMerge/>
          <w:vAlign w:val="center"/>
        </w:tcPr>
        <w:p w:rsidR="006E21C0" w:rsidRDefault="006E21C0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vMerge/>
          <w:vAlign w:val="center"/>
        </w:tcPr>
        <w:p w:rsidR="006E21C0" w:rsidRPr="00B32037" w:rsidRDefault="006E21C0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835" w:type="dxa"/>
          <w:vAlign w:val="center"/>
        </w:tcPr>
        <w:p w:rsidR="006E21C0" w:rsidRPr="00B32037" w:rsidRDefault="00966ACA" w:rsidP="00DB1CE3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Versión:</w:t>
          </w:r>
          <w:r w:rsidR="00141DCC">
            <w:rPr>
              <w:rFonts w:ascii="Arial" w:hAnsi="Arial" w:cs="Arial"/>
              <w:bCs/>
              <w:spacing w:val="-6"/>
            </w:rPr>
            <w:t xml:space="preserve"> 1</w:t>
          </w:r>
        </w:p>
      </w:tc>
    </w:tr>
    <w:tr w:rsidR="006E21C0" w:rsidTr="00701153">
      <w:trPr>
        <w:cantSplit/>
        <w:trHeight w:val="324"/>
      </w:trPr>
      <w:tc>
        <w:tcPr>
          <w:tcW w:w="2410" w:type="dxa"/>
          <w:vMerge/>
          <w:vAlign w:val="center"/>
        </w:tcPr>
        <w:p w:rsidR="006E21C0" w:rsidRDefault="006E21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vAlign w:val="center"/>
        </w:tcPr>
        <w:p w:rsidR="006E21C0" w:rsidRPr="00B32037" w:rsidRDefault="00E37112" w:rsidP="00DB1CE3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P</w:t>
          </w:r>
          <w:r w:rsidR="006E21C0">
            <w:rPr>
              <w:rFonts w:ascii="Arial" w:hAnsi="Arial" w:cs="Arial"/>
              <w:bCs/>
              <w:spacing w:val="-6"/>
            </w:rPr>
            <w:t>roceso:</w:t>
          </w:r>
          <w:r w:rsidR="001C7E04">
            <w:rPr>
              <w:rFonts w:ascii="Arial" w:hAnsi="Arial" w:cs="Arial"/>
              <w:bCs/>
              <w:spacing w:val="-6"/>
            </w:rPr>
            <w:t xml:space="preserve"> </w:t>
          </w:r>
          <w:r w:rsidR="00C535CA">
            <w:rPr>
              <w:rFonts w:ascii="Arial" w:hAnsi="Arial" w:cs="Arial"/>
              <w:bCs/>
              <w:spacing w:val="-6"/>
            </w:rPr>
            <w:t xml:space="preserve">Gestión Humana </w:t>
          </w:r>
        </w:p>
      </w:tc>
      <w:tc>
        <w:tcPr>
          <w:tcW w:w="2835" w:type="dxa"/>
          <w:vAlign w:val="center"/>
        </w:tcPr>
        <w:p w:rsidR="006E21C0" w:rsidRPr="00255F0F" w:rsidRDefault="00C454C0" w:rsidP="00DB1CE3">
          <w:pPr>
            <w:ind w:right="-42"/>
            <w:rPr>
              <w:rFonts w:ascii="Arial" w:hAnsi="Arial" w:cs="Arial"/>
              <w:bCs/>
              <w:color w:val="FF0000"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Vigencia</w:t>
          </w:r>
          <w:r w:rsidR="00966ACA">
            <w:rPr>
              <w:rFonts w:ascii="Arial" w:hAnsi="Arial" w:cs="Arial"/>
              <w:bCs/>
              <w:spacing w:val="-6"/>
            </w:rPr>
            <w:t>:</w:t>
          </w:r>
          <w:r w:rsidR="00141DCC">
            <w:rPr>
              <w:rFonts w:ascii="Arial" w:hAnsi="Arial" w:cs="Arial"/>
              <w:bCs/>
              <w:spacing w:val="-6"/>
            </w:rPr>
            <w:t xml:space="preserve"> </w:t>
          </w:r>
          <w:r w:rsidR="00D669E8">
            <w:rPr>
              <w:rFonts w:ascii="Arial" w:hAnsi="Arial" w:cs="Arial"/>
              <w:bCs/>
              <w:spacing w:val="-6"/>
            </w:rPr>
            <w:t>31</w:t>
          </w:r>
          <w:r w:rsidR="00141DCC">
            <w:rPr>
              <w:rFonts w:ascii="Arial" w:hAnsi="Arial" w:cs="Arial"/>
              <w:bCs/>
              <w:spacing w:val="-6"/>
            </w:rPr>
            <w:t>/1</w:t>
          </w:r>
          <w:r w:rsidR="00D669E8">
            <w:rPr>
              <w:rFonts w:ascii="Arial" w:hAnsi="Arial" w:cs="Arial"/>
              <w:bCs/>
              <w:spacing w:val="-6"/>
            </w:rPr>
            <w:t>2</w:t>
          </w:r>
          <w:r w:rsidR="00141DCC">
            <w:rPr>
              <w:rFonts w:ascii="Arial" w:hAnsi="Arial" w:cs="Arial"/>
              <w:bCs/>
              <w:spacing w:val="-6"/>
            </w:rPr>
            <w:t>/2020</w:t>
          </w:r>
        </w:p>
      </w:tc>
    </w:tr>
  </w:tbl>
  <w:p w:rsidR="000F4492" w:rsidRDefault="000F44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D6AEB"/>
    <w:multiLevelType w:val="hybridMultilevel"/>
    <w:tmpl w:val="EDFA21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45248"/>
    <w:multiLevelType w:val="hybridMultilevel"/>
    <w:tmpl w:val="B59EFD6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4459B"/>
    <w:multiLevelType w:val="hybridMultilevel"/>
    <w:tmpl w:val="4DAE7826"/>
    <w:lvl w:ilvl="0" w:tplc="5BC4D5E4">
      <w:start w:val="2"/>
      <w:numFmt w:val="bullet"/>
      <w:lvlText w:val="-"/>
      <w:lvlJc w:val="left"/>
      <w:pPr>
        <w:ind w:left="21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258E1"/>
    <w:multiLevelType w:val="hybridMultilevel"/>
    <w:tmpl w:val="DA849E9E"/>
    <w:lvl w:ilvl="0" w:tplc="4312569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C27E5A"/>
    <w:multiLevelType w:val="hybridMultilevel"/>
    <w:tmpl w:val="3072FD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A223E"/>
    <w:multiLevelType w:val="hybridMultilevel"/>
    <w:tmpl w:val="DFDEF1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85940"/>
    <w:multiLevelType w:val="hybridMultilevel"/>
    <w:tmpl w:val="B02AC652"/>
    <w:lvl w:ilvl="0" w:tplc="D69E05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F9C3A59"/>
    <w:multiLevelType w:val="hybridMultilevel"/>
    <w:tmpl w:val="27AAE9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0"/>
  </w:num>
  <w:num w:numId="5">
    <w:abstractNumId w:val="10"/>
  </w:num>
  <w:num w:numId="6">
    <w:abstractNumId w:val="13"/>
  </w:num>
  <w:num w:numId="7">
    <w:abstractNumId w:val="31"/>
  </w:num>
  <w:num w:numId="8">
    <w:abstractNumId w:val="36"/>
  </w:num>
  <w:num w:numId="9">
    <w:abstractNumId w:val="32"/>
  </w:num>
  <w:num w:numId="10">
    <w:abstractNumId w:val="14"/>
  </w:num>
  <w:num w:numId="11">
    <w:abstractNumId w:val="3"/>
  </w:num>
  <w:num w:numId="12">
    <w:abstractNumId w:val="5"/>
  </w:num>
  <w:num w:numId="13">
    <w:abstractNumId w:val="16"/>
  </w:num>
  <w:num w:numId="14">
    <w:abstractNumId w:val="30"/>
  </w:num>
  <w:num w:numId="15">
    <w:abstractNumId w:val="27"/>
  </w:num>
  <w:num w:numId="16">
    <w:abstractNumId w:val="34"/>
  </w:num>
  <w:num w:numId="17">
    <w:abstractNumId w:val="22"/>
  </w:num>
  <w:num w:numId="18">
    <w:abstractNumId w:val="28"/>
  </w:num>
  <w:num w:numId="19">
    <w:abstractNumId w:val="37"/>
  </w:num>
  <w:num w:numId="20">
    <w:abstractNumId w:val="35"/>
  </w:num>
  <w:num w:numId="21">
    <w:abstractNumId w:val="20"/>
  </w:num>
  <w:num w:numId="22">
    <w:abstractNumId w:val="38"/>
  </w:num>
  <w:num w:numId="23">
    <w:abstractNumId w:val="9"/>
  </w:num>
  <w:num w:numId="24">
    <w:abstractNumId w:val="11"/>
  </w:num>
  <w:num w:numId="25">
    <w:abstractNumId w:val="2"/>
  </w:num>
  <w:num w:numId="26">
    <w:abstractNumId w:val="29"/>
  </w:num>
  <w:num w:numId="27">
    <w:abstractNumId w:val="25"/>
  </w:num>
  <w:num w:numId="28">
    <w:abstractNumId w:val="40"/>
  </w:num>
  <w:num w:numId="29">
    <w:abstractNumId w:val="15"/>
  </w:num>
  <w:num w:numId="30">
    <w:abstractNumId w:val="24"/>
  </w:num>
  <w:num w:numId="31">
    <w:abstractNumId w:val="23"/>
  </w:num>
  <w:num w:numId="32">
    <w:abstractNumId w:val="26"/>
  </w:num>
  <w:num w:numId="33">
    <w:abstractNumId w:val="39"/>
  </w:num>
  <w:num w:numId="34">
    <w:abstractNumId w:val="21"/>
  </w:num>
  <w:num w:numId="35">
    <w:abstractNumId w:val="4"/>
  </w:num>
  <w:num w:numId="36">
    <w:abstractNumId w:val="18"/>
  </w:num>
  <w:num w:numId="37">
    <w:abstractNumId w:val="19"/>
  </w:num>
  <w:num w:numId="38">
    <w:abstractNumId w:val="7"/>
  </w:num>
  <w:num w:numId="39">
    <w:abstractNumId w:val="33"/>
  </w:num>
  <w:num w:numId="40">
    <w:abstractNumId w:val="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962"/>
    <w:rsid w:val="00006653"/>
    <w:rsid w:val="00016CCF"/>
    <w:rsid w:val="00021E72"/>
    <w:rsid w:val="00030EE6"/>
    <w:rsid w:val="00037911"/>
    <w:rsid w:val="00051AB8"/>
    <w:rsid w:val="00065136"/>
    <w:rsid w:val="000948D3"/>
    <w:rsid w:val="000953C0"/>
    <w:rsid w:val="00096576"/>
    <w:rsid w:val="000B2D17"/>
    <w:rsid w:val="000B4775"/>
    <w:rsid w:val="000C22B3"/>
    <w:rsid w:val="000C567E"/>
    <w:rsid w:val="000D4DC5"/>
    <w:rsid w:val="000F4492"/>
    <w:rsid w:val="00103E2C"/>
    <w:rsid w:val="00106C77"/>
    <w:rsid w:val="00140D19"/>
    <w:rsid w:val="00141DCC"/>
    <w:rsid w:val="00147149"/>
    <w:rsid w:val="00177C13"/>
    <w:rsid w:val="001C7E04"/>
    <w:rsid w:val="001D57FB"/>
    <w:rsid w:val="001E1504"/>
    <w:rsid w:val="0020326F"/>
    <w:rsid w:val="00211028"/>
    <w:rsid w:val="00232D8F"/>
    <w:rsid w:val="00255F0F"/>
    <w:rsid w:val="002628FB"/>
    <w:rsid w:val="00280E64"/>
    <w:rsid w:val="0028565B"/>
    <w:rsid w:val="00286AEB"/>
    <w:rsid w:val="0029340E"/>
    <w:rsid w:val="002B28C7"/>
    <w:rsid w:val="002D11EA"/>
    <w:rsid w:val="002E2962"/>
    <w:rsid w:val="002F219F"/>
    <w:rsid w:val="002F4B2E"/>
    <w:rsid w:val="003017B0"/>
    <w:rsid w:val="00306486"/>
    <w:rsid w:val="00315964"/>
    <w:rsid w:val="00326736"/>
    <w:rsid w:val="00336027"/>
    <w:rsid w:val="00337C1E"/>
    <w:rsid w:val="003648B1"/>
    <w:rsid w:val="00365588"/>
    <w:rsid w:val="0037614E"/>
    <w:rsid w:val="00387D3F"/>
    <w:rsid w:val="0039305B"/>
    <w:rsid w:val="003976DB"/>
    <w:rsid w:val="003A0B3F"/>
    <w:rsid w:val="003B1E16"/>
    <w:rsid w:val="003D1082"/>
    <w:rsid w:val="003D3C4A"/>
    <w:rsid w:val="003D62A9"/>
    <w:rsid w:val="003F581D"/>
    <w:rsid w:val="003F5CE7"/>
    <w:rsid w:val="00400FBA"/>
    <w:rsid w:val="00412737"/>
    <w:rsid w:val="00420871"/>
    <w:rsid w:val="004209B8"/>
    <w:rsid w:val="0042794B"/>
    <w:rsid w:val="00452562"/>
    <w:rsid w:val="00461399"/>
    <w:rsid w:val="00466222"/>
    <w:rsid w:val="004A7BB8"/>
    <w:rsid w:val="004C6ABE"/>
    <w:rsid w:val="004C7914"/>
    <w:rsid w:val="004D7DB7"/>
    <w:rsid w:val="005019F7"/>
    <w:rsid w:val="0050243B"/>
    <w:rsid w:val="005063CB"/>
    <w:rsid w:val="00507A02"/>
    <w:rsid w:val="00517A5E"/>
    <w:rsid w:val="005254C8"/>
    <w:rsid w:val="005257C7"/>
    <w:rsid w:val="005259BD"/>
    <w:rsid w:val="0053205E"/>
    <w:rsid w:val="005548F6"/>
    <w:rsid w:val="0056095C"/>
    <w:rsid w:val="00563B6D"/>
    <w:rsid w:val="00565B47"/>
    <w:rsid w:val="005663AA"/>
    <w:rsid w:val="005766F8"/>
    <w:rsid w:val="00581508"/>
    <w:rsid w:val="00591156"/>
    <w:rsid w:val="005A72A4"/>
    <w:rsid w:val="005C4B44"/>
    <w:rsid w:val="005F3D8F"/>
    <w:rsid w:val="00603E9D"/>
    <w:rsid w:val="006075CB"/>
    <w:rsid w:val="00612EA0"/>
    <w:rsid w:val="00615125"/>
    <w:rsid w:val="0062147F"/>
    <w:rsid w:val="0062418A"/>
    <w:rsid w:val="00630A23"/>
    <w:rsid w:val="00631490"/>
    <w:rsid w:val="00631D24"/>
    <w:rsid w:val="00650B74"/>
    <w:rsid w:val="0065400C"/>
    <w:rsid w:val="00667607"/>
    <w:rsid w:val="006678CE"/>
    <w:rsid w:val="00673BA8"/>
    <w:rsid w:val="006861AF"/>
    <w:rsid w:val="006A3753"/>
    <w:rsid w:val="006A4EA2"/>
    <w:rsid w:val="006B6763"/>
    <w:rsid w:val="006C5CD6"/>
    <w:rsid w:val="006E21C0"/>
    <w:rsid w:val="006E4521"/>
    <w:rsid w:val="00701153"/>
    <w:rsid w:val="00713633"/>
    <w:rsid w:val="00745315"/>
    <w:rsid w:val="007B2945"/>
    <w:rsid w:val="007B69DD"/>
    <w:rsid w:val="007B6EFB"/>
    <w:rsid w:val="007D115F"/>
    <w:rsid w:val="007D6EA6"/>
    <w:rsid w:val="007E5BC5"/>
    <w:rsid w:val="007F22D6"/>
    <w:rsid w:val="007F2D70"/>
    <w:rsid w:val="0080152A"/>
    <w:rsid w:val="00803EF0"/>
    <w:rsid w:val="008173A9"/>
    <w:rsid w:val="008405EE"/>
    <w:rsid w:val="00841068"/>
    <w:rsid w:val="0084174B"/>
    <w:rsid w:val="00841F15"/>
    <w:rsid w:val="008442E6"/>
    <w:rsid w:val="00855B04"/>
    <w:rsid w:val="0086373C"/>
    <w:rsid w:val="00867F09"/>
    <w:rsid w:val="00872AF4"/>
    <w:rsid w:val="008741FD"/>
    <w:rsid w:val="00877F32"/>
    <w:rsid w:val="008B52F4"/>
    <w:rsid w:val="008C123F"/>
    <w:rsid w:val="008C37A6"/>
    <w:rsid w:val="008C60B7"/>
    <w:rsid w:val="008E6283"/>
    <w:rsid w:val="008F0C9E"/>
    <w:rsid w:val="008F7C3E"/>
    <w:rsid w:val="00901103"/>
    <w:rsid w:val="0091030F"/>
    <w:rsid w:val="009122C2"/>
    <w:rsid w:val="00913434"/>
    <w:rsid w:val="00914E2A"/>
    <w:rsid w:val="0091747C"/>
    <w:rsid w:val="00920DDE"/>
    <w:rsid w:val="00924211"/>
    <w:rsid w:val="00947B7E"/>
    <w:rsid w:val="009537FF"/>
    <w:rsid w:val="00966ACA"/>
    <w:rsid w:val="00967893"/>
    <w:rsid w:val="00976332"/>
    <w:rsid w:val="00982471"/>
    <w:rsid w:val="00984014"/>
    <w:rsid w:val="009867DD"/>
    <w:rsid w:val="009A2AAE"/>
    <w:rsid w:val="009A41ED"/>
    <w:rsid w:val="009E1DD9"/>
    <w:rsid w:val="009E340C"/>
    <w:rsid w:val="009F0874"/>
    <w:rsid w:val="00A03C5F"/>
    <w:rsid w:val="00A304BA"/>
    <w:rsid w:val="00A52BAF"/>
    <w:rsid w:val="00A557E6"/>
    <w:rsid w:val="00A71D8D"/>
    <w:rsid w:val="00A73431"/>
    <w:rsid w:val="00A736D4"/>
    <w:rsid w:val="00A74264"/>
    <w:rsid w:val="00A82CA1"/>
    <w:rsid w:val="00A902E2"/>
    <w:rsid w:val="00AB4793"/>
    <w:rsid w:val="00AD7A9A"/>
    <w:rsid w:val="00B13EE1"/>
    <w:rsid w:val="00B318C5"/>
    <w:rsid w:val="00B32037"/>
    <w:rsid w:val="00B42AC3"/>
    <w:rsid w:val="00B576D0"/>
    <w:rsid w:val="00B67DA1"/>
    <w:rsid w:val="00B73802"/>
    <w:rsid w:val="00B74BF3"/>
    <w:rsid w:val="00B90AC6"/>
    <w:rsid w:val="00B93A21"/>
    <w:rsid w:val="00BA3E83"/>
    <w:rsid w:val="00BE2D94"/>
    <w:rsid w:val="00BE5C61"/>
    <w:rsid w:val="00BF7E40"/>
    <w:rsid w:val="00C056EE"/>
    <w:rsid w:val="00C3522B"/>
    <w:rsid w:val="00C41A81"/>
    <w:rsid w:val="00C454C0"/>
    <w:rsid w:val="00C535CA"/>
    <w:rsid w:val="00C54B3B"/>
    <w:rsid w:val="00C83A60"/>
    <w:rsid w:val="00C86930"/>
    <w:rsid w:val="00C9789A"/>
    <w:rsid w:val="00CC60FD"/>
    <w:rsid w:val="00CD1318"/>
    <w:rsid w:val="00CD2F48"/>
    <w:rsid w:val="00CE1DA4"/>
    <w:rsid w:val="00D21133"/>
    <w:rsid w:val="00D265DC"/>
    <w:rsid w:val="00D5450B"/>
    <w:rsid w:val="00D669E8"/>
    <w:rsid w:val="00D74D46"/>
    <w:rsid w:val="00D86A59"/>
    <w:rsid w:val="00D95966"/>
    <w:rsid w:val="00DB1CE3"/>
    <w:rsid w:val="00DB716B"/>
    <w:rsid w:val="00DC355A"/>
    <w:rsid w:val="00DD47C2"/>
    <w:rsid w:val="00E06372"/>
    <w:rsid w:val="00E10BBB"/>
    <w:rsid w:val="00E1210E"/>
    <w:rsid w:val="00E202C2"/>
    <w:rsid w:val="00E27245"/>
    <w:rsid w:val="00E37112"/>
    <w:rsid w:val="00E52469"/>
    <w:rsid w:val="00E6751B"/>
    <w:rsid w:val="00E70233"/>
    <w:rsid w:val="00E70CF8"/>
    <w:rsid w:val="00E743BA"/>
    <w:rsid w:val="00EA3357"/>
    <w:rsid w:val="00EA5F10"/>
    <w:rsid w:val="00EB0E97"/>
    <w:rsid w:val="00EB4669"/>
    <w:rsid w:val="00EE4C20"/>
    <w:rsid w:val="00EF45FD"/>
    <w:rsid w:val="00EF5359"/>
    <w:rsid w:val="00F14E74"/>
    <w:rsid w:val="00F17A23"/>
    <w:rsid w:val="00F24582"/>
    <w:rsid w:val="00F32600"/>
    <w:rsid w:val="00F376A3"/>
    <w:rsid w:val="00F4063F"/>
    <w:rsid w:val="00F42DCF"/>
    <w:rsid w:val="00F515D5"/>
    <w:rsid w:val="00F74022"/>
    <w:rsid w:val="00F75562"/>
    <w:rsid w:val="00F7743C"/>
    <w:rsid w:val="00F87787"/>
    <w:rsid w:val="00FA5A34"/>
    <w:rsid w:val="00FC0BEB"/>
    <w:rsid w:val="00FD454D"/>
    <w:rsid w:val="00FD6CEE"/>
    <w:rsid w:val="00FD7510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D37B6"/>
  <w15:docId w15:val="{05AE58A6-FB81-4A78-8A34-DBFC432C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2C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202C2"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rsid w:val="00E202C2"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rsid w:val="00E202C2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E202C2"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rsid w:val="00E202C2"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202C2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02C2"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rsid w:val="00E202C2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sid w:val="00E202C2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rsid w:val="00E202C2"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rsid w:val="00E202C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E202C2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  <w:rsid w:val="00E202C2"/>
  </w:style>
  <w:style w:type="paragraph" w:styleId="Lista">
    <w:name w:val="List"/>
    <w:basedOn w:val="Normal"/>
    <w:rsid w:val="00E202C2"/>
    <w:pPr>
      <w:ind w:left="283" w:hanging="283"/>
    </w:pPr>
  </w:style>
  <w:style w:type="paragraph" w:styleId="Lista2">
    <w:name w:val="List 2"/>
    <w:basedOn w:val="Normal"/>
    <w:rsid w:val="00E202C2"/>
    <w:pPr>
      <w:ind w:left="566" w:hanging="283"/>
    </w:pPr>
  </w:style>
  <w:style w:type="paragraph" w:styleId="Lista3">
    <w:name w:val="List 3"/>
    <w:basedOn w:val="Normal"/>
    <w:rsid w:val="00E202C2"/>
    <w:pPr>
      <w:ind w:left="849" w:hanging="283"/>
    </w:pPr>
  </w:style>
  <w:style w:type="paragraph" w:styleId="Lista4">
    <w:name w:val="List 4"/>
    <w:basedOn w:val="Normal"/>
    <w:rsid w:val="00E202C2"/>
    <w:pPr>
      <w:ind w:left="1132" w:hanging="283"/>
    </w:pPr>
  </w:style>
  <w:style w:type="paragraph" w:styleId="Listaconvietas2">
    <w:name w:val="List Bullet 2"/>
    <w:basedOn w:val="Normal"/>
    <w:rsid w:val="00E202C2"/>
    <w:pPr>
      <w:numPr>
        <w:numId w:val="3"/>
      </w:numPr>
    </w:pPr>
  </w:style>
  <w:style w:type="paragraph" w:styleId="Listaconvietas5">
    <w:name w:val="List Bullet 5"/>
    <w:basedOn w:val="Normal"/>
    <w:rsid w:val="00E202C2"/>
    <w:pPr>
      <w:numPr>
        <w:numId w:val="4"/>
      </w:numPr>
    </w:pPr>
  </w:style>
  <w:style w:type="paragraph" w:styleId="Continuarlista">
    <w:name w:val="List Continue"/>
    <w:basedOn w:val="Normal"/>
    <w:rsid w:val="00E202C2"/>
    <w:pPr>
      <w:spacing w:after="120"/>
      <w:ind w:left="283"/>
    </w:pPr>
  </w:style>
  <w:style w:type="paragraph" w:styleId="Continuarlista2">
    <w:name w:val="List Continue 2"/>
    <w:basedOn w:val="Normal"/>
    <w:rsid w:val="00E202C2"/>
    <w:pPr>
      <w:spacing w:after="120"/>
      <w:ind w:left="566"/>
    </w:pPr>
  </w:style>
  <w:style w:type="paragraph" w:styleId="Sangradetextonormal">
    <w:name w:val="Body Text Indent"/>
    <w:basedOn w:val="Normal"/>
    <w:rsid w:val="00E202C2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E202C2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E202C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E202C2"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E202C2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  <w:rsid w:val="00E202C2"/>
  </w:style>
  <w:style w:type="character" w:styleId="Hipervnculo">
    <w:name w:val="Hyperlink"/>
    <w:rsid w:val="00E202C2"/>
    <w:rPr>
      <w:color w:val="0000FF"/>
      <w:u w:val="single"/>
    </w:rPr>
  </w:style>
  <w:style w:type="paragraph" w:styleId="NormalWeb">
    <w:name w:val="Normal (Web)"/>
    <w:basedOn w:val="Normal"/>
    <w:rsid w:val="00E202C2"/>
    <w:pPr>
      <w:spacing w:before="100" w:beforeAutospacing="1" w:after="100" w:afterAutospacing="1"/>
    </w:pPr>
  </w:style>
  <w:style w:type="paragraph" w:customStyle="1" w:styleId="Default">
    <w:name w:val="Default"/>
    <w:rsid w:val="00E202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sid w:val="00E202C2"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customStyle="1" w:styleId="Tablaconcuadrcula1clara1">
    <w:name w:val="Tabla con cuadrícula 1 clara1"/>
    <w:basedOn w:val="Tablanormal"/>
    <w:uiPriority w:val="46"/>
    <w:rsid w:val="00EF53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E4B8D-FCBB-41EA-8C76-AA501D6E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1063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JULIAN IGNACIO CANDELO ARIAS</dc:creator>
  <cp:lastModifiedBy>Sara Paola Rivera Moreno</cp:lastModifiedBy>
  <cp:revision>5</cp:revision>
  <cp:lastPrinted>2010-11-02T20:20:00Z</cp:lastPrinted>
  <dcterms:created xsi:type="dcterms:W3CDTF">2020-12-28T18:27:00Z</dcterms:created>
  <dcterms:modified xsi:type="dcterms:W3CDTF">2020-12-31T20:08:00Z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