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9F8" w:rsidP="00B52B89" w:rsidRDefault="009409F8" w14:paraId="18FD624D" w14:textId="77777777">
      <w:pPr>
        <w:ind w:left="708" w:hanging="708"/>
      </w:pPr>
      <w:bookmarkStart w:name="_GoBack" w:id="0"/>
      <w:bookmarkEnd w:id="0"/>
    </w:p>
    <w:p w:rsidRPr="00554E9D" w:rsidR="00975CB0" w:rsidP="00D22D37" w:rsidRDefault="00975CB0" w14:paraId="37DDB072" w14:textId="22264BF8">
      <w:pPr>
        <w:pStyle w:val="Ttulo"/>
      </w:pPr>
      <w:r w:rsidRPr="00DB2235">
        <w:t>PROCEDIMIENTO</w:t>
      </w:r>
      <w:r w:rsidRPr="00DB2235" w:rsidR="00DB1FF7">
        <w:t xml:space="preserve"> </w:t>
      </w:r>
      <w:r w:rsidRPr="00DB2235" w:rsidR="00BE3DBE">
        <w:t xml:space="preserve">PARA PROVEER </w:t>
      </w:r>
      <w:r w:rsidRPr="00DB2235" w:rsidR="0067393E">
        <w:t>ENCARGO</w:t>
      </w:r>
      <w:r w:rsidRPr="00DB2235" w:rsidR="000B659C">
        <w:t>S</w:t>
      </w:r>
    </w:p>
    <w:p w:rsidRPr="00554E9D" w:rsidR="00975CB0" w:rsidP="001F5B23" w:rsidRDefault="00975CB0" w14:paraId="4EC6E89E" w14:textId="77777777">
      <w:pPr>
        <w:rPr>
          <w:lang w:val="gl-ES"/>
        </w:rPr>
      </w:pPr>
    </w:p>
    <w:p w:rsidRPr="00554E9D" w:rsidR="00975CB0" w:rsidP="002718C2" w:rsidRDefault="00D22D37" w14:paraId="3FD6E21F" w14:textId="270721F4">
      <w:pPr>
        <w:pStyle w:val="Ttulo1"/>
        <w:numPr>
          <w:ilvl w:val="0"/>
          <w:numId w:val="5"/>
        </w:numPr>
        <w:ind w:left="284"/>
        <w:jc w:val="both"/>
      </w:pPr>
      <w:r w:rsidRPr="00554E9D">
        <w:t>Datos Básicos del Procedimiento</w:t>
      </w:r>
    </w:p>
    <w:p w:rsidRPr="00554E9D" w:rsidR="00975CB0" w:rsidP="00D22D37" w:rsidRDefault="00975CB0" w14:paraId="31AD883E" w14:textId="4406617B"/>
    <w:tbl>
      <w:tblPr>
        <w:tblW w:w="16438"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49"/>
        <w:gridCol w:w="5171"/>
        <w:gridCol w:w="3608"/>
        <w:gridCol w:w="1710"/>
      </w:tblGrid>
      <w:tr w:rsidRPr="00554E9D" w:rsidR="00AB3981" w:rsidTr="00AB3981" w14:paraId="60579E34" w14:textId="77777777">
        <w:trPr>
          <w:trHeight w:val="81"/>
          <w:jc w:val="center"/>
        </w:trPr>
        <w:tc>
          <w:tcPr>
            <w:tcW w:w="5949" w:type="dxa"/>
            <w:tcBorders>
              <w:top w:val="single" w:color="4472C4" w:sz="4" w:space="0"/>
              <w:left w:val="single" w:color="4472C4" w:sz="4" w:space="0"/>
              <w:bottom w:val="single" w:color="4472C4" w:sz="4" w:space="0"/>
              <w:right w:val="single" w:color="FFFFFF" w:themeColor="background1" w:sz="4" w:space="0"/>
            </w:tcBorders>
            <w:shd w:val="clear" w:color="auto" w:fill="4472C4"/>
          </w:tcPr>
          <w:p w:rsidRPr="00554E9D" w:rsidR="00AB3981" w:rsidP="003B26DE" w:rsidRDefault="00AB3981" w14:paraId="1ADCDFBB" w14:textId="77777777">
            <w:pPr>
              <w:jc w:val="center"/>
              <w:rPr>
                <w:rFonts w:cs="Arial"/>
                <w:b/>
                <w:bCs/>
                <w:color w:val="FFFFFF"/>
              </w:rPr>
            </w:pPr>
            <w:r w:rsidRPr="00554E9D">
              <w:rPr>
                <w:rFonts w:cs="Arial"/>
                <w:color w:val="FFFFFF"/>
              </w:rPr>
              <w:t>Nombre del proceso</w:t>
            </w:r>
          </w:p>
        </w:tc>
        <w:tc>
          <w:tcPr>
            <w:tcW w:w="5171"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cPr>
          <w:p w:rsidRPr="00554E9D" w:rsidR="00AB3981" w:rsidP="003B26DE" w:rsidRDefault="00AB3981" w14:paraId="267FBB23" w14:textId="77777777">
            <w:pPr>
              <w:jc w:val="center"/>
              <w:rPr>
                <w:rFonts w:cs="Arial"/>
                <w:b/>
                <w:bCs/>
                <w:color w:val="FFFFFF"/>
              </w:rPr>
            </w:pPr>
            <w:r w:rsidRPr="00554E9D">
              <w:rPr>
                <w:rFonts w:cs="Arial"/>
                <w:color w:val="FFFFFF"/>
              </w:rPr>
              <w:t>Código</w:t>
            </w:r>
          </w:p>
        </w:tc>
        <w:tc>
          <w:tcPr>
            <w:tcW w:w="3608"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cPr>
          <w:p w:rsidRPr="00554E9D" w:rsidR="00AB3981" w:rsidP="003B26DE" w:rsidRDefault="00AB3981" w14:paraId="0D3AFC05" w14:textId="77777777">
            <w:pPr>
              <w:jc w:val="center"/>
              <w:rPr>
                <w:rFonts w:cs="Arial"/>
                <w:b/>
                <w:bCs/>
                <w:color w:val="FFFFFF"/>
              </w:rPr>
            </w:pPr>
            <w:r w:rsidRPr="00554E9D">
              <w:rPr>
                <w:rFonts w:cs="Arial"/>
                <w:color w:val="FFFFFF"/>
              </w:rPr>
              <w:t>Versión</w:t>
            </w:r>
          </w:p>
        </w:tc>
        <w:tc>
          <w:tcPr>
            <w:tcW w:w="1710" w:type="dxa"/>
            <w:tcBorders>
              <w:top w:val="single" w:color="4472C4" w:sz="4" w:space="0"/>
              <w:left w:val="single" w:color="FFFFFF" w:themeColor="background1" w:sz="4" w:space="0"/>
              <w:bottom w:val="single" w:color="4472C4" w:sz="4" w:space="0"/>
              <w:right w:val="single" w:color="4472C4" w:sz="4" w:space="0"/>
            </w:tcBorders>
            <w:shd w:val="clear" w:color="auto" w:fill="4472C4"/>
          </w:tcPr>
          <w:p w:rsidRPr="00554E9D" w:rsidR="00AB3981" w:rsidP="003B26DE" w:rsidRDefault="00AB3981" w14:paraId="2AE2F82D" w14:textId="77777777">
            <w:pPr>
              <w:jc w:val="center"/>
              <w:rPr>
                <w:rFonts w:cs="Arial"/>
                <w:b/>
                <w:bCs/>
                <w:color w:val="FFFFFF"/>
              </w:rPr>
            </w:pPr>
            <w:r w:rsidRPr="00554E9D">
              <w:rPr>
                <w:rFonts w:cs="Arial"/>
                <w:color w:val="FFFFFF"/>
              </w:rPr>
              <w:t>Vigencia</w:t>
            </w:r>
          </w:p>
        </w:tc>
      </w:tr>
      <w:tr w:rsidRPr="00554E9D" w:rsidR="00AB3981" w:rsidTr="00AB3981" w14:paraId="04AE97E6" w14:textId="77777777">
        <w:trPr>
          <w:trHeight w:val="75"/>
          <w:jc w:val="center"/>
        </w:trPr>
        <w:tc>
          <w:tcPr>
            <w:tcW w:w="5949" w:type="dxa"/>
            <w:tcBorders>
              <w:top w:val="single" w:color="4472C4" w:sz="4" w:space="0"/>
              <w:bottom w:val="single" w:color="4472C4" w:sz="4" w:space="0"/>
            </w:tcBorders>
            <w:shd w:val="clear" w:color="auto" w:fill="auto"/>
          </w:tcPr>
          <w:p w:rsidRPr="0073140C" w:rsidR="00AB3981" w:rsidP="003B26DE" w:rsidRDefault="00F966AF" w14:paraId="1C5D1226" w14:textId="6F9885D3">
            <w:pPr>
              <w:jc w:val="center"/>
              <w:rPr>
                <w:rFonts w:cs="Arial"/>
              </w:rPr>
            </w:pPr>
            <w:r w:rsidRPr="0073140C">
              <w:rPr>
                <w:rFonts w:cs="Arial"/>
              </w:rPr>
              <w:t>Gestión Humana</w:t>
            </w:r>
          </w:p>
        </w:tc>
        <w:tc>
          <w:tcPr>
            <w:tcW w:w="5171" w:type="dxa"/>
            <w:tcBorders>
              <w:top w:val="single" w:color="4472C4" w:sz="4" w:space="0"/>
              <w:bottom w:val="single" w:color="4472C4" w:sz="4" w:space="0"/>
            </w:tcBorders>
            <w:shd w:val="clear" w:color="auto" w:fill="auto"/>
          </w:tcPr>
          <w:p w:rsidRPr="00554E9D" w:rsidR="00AB3981" w:rsidP="003B26DE" w:rsidRDefault="0096084D" w14:paraId="398E0CCE" w14:textId="0E0BB0CD">
            <w:pPr>
              <w:jc w:val="center"/>
              <w:rPr>
                <w:rFonts w:cs="Arial"/>
              </w:rPr>
            </w:pPr>
            <w:r w:rsidRPr="0096084D">
              <w:rPr>
                <w:rFonts w:cs="Arial"/>
              </w:rPr>
              <w:t>SG-112-GH-PD-0066</w:t>
            </w:r>
          </w:p>
        </w:tc>
        <w:tc>
          <w:tcPr>
            <w:tcW w:w="3608" w:type="dxa"/>
            <w:tcBorders>
              <w:top w:val="single" w:color="4472C4" w:sz="4" w:space="0"/>
              <w:bottom w:val="single" w:color="4472C4" w:sz="4" w:space="0"/>
            </w:tcBorders>
            <w:shd w:val="clear" w:color="auto" w:fill="auto"/>
          </w:tcPr>
          <w:p w:rsidRPr="00554E9D" w:rsidR="00AB3981" w:rsidP="003B26DE" w:rsidRDefault="00AB3981" w14:paraId="198DFBE0" w14:textId="2EB04BF1">
            <w:pPr>
              <w:jc w:val="center"/>
              <w:rPr>
                <w:rFonts w:cs="Arial"/>
              </w:rPr>
            </w:pPr>
            <w:r w:rsidRPr="00554E9D">
              <w:rPr>
                <w:rFonts w:cs="Arial"/>
              </w:rPr>
              <w:t>000</w:t>
            </w:r>
            <w:r w:rsidR="00FC7A30">
              <w:rPr>
                <w:rFonts w:cs="Arial"/>
              </w:rPr>
              <w:t>2</w:t>
            </w:r>
          </w:p>
        </w:tc>
        <w:tc>
          <w:tcPr>
            <w:tcW w:w="1710" w:type="dxa"/>
            <w:tcBorders>
              <w:top w:val="single" w:color="4472C4" w:sz="4" w:space="0"/>
              <w:bottom w:val="single" w:color="4472C4" w:sz="4" w:space="0"/>
            </w:tcBorders>
            <w:shd w:val="clear" w:color="auto" w:fill="auto"/>
          </w:tcPr>
          <w:p w:rsidRPr="00554E9D" w:rsidR="00AB3981" w:rsidP="003B26DE" w:rsidRDefault="00FC7A30" w14:paraId="77048D53" w14:textId="4FFE2290">
            <w:pPr>
              <w:jc w:val="center"/>
              <w:rPr>
                <w:rFonts w:cs="Arial"/>
              </w:rPr>
            </w:pPr>
            <w:r>
              <w:rPr>
                <w:rFonts w:cs="Arial"/>
              </w:rPr>
              <w:t>03</w:t>
            </w:r>
            <w:r w:rsidRPr="00554E9D" w:rsidR="00AB3981">
              <w:rPr>
                <w:rFonts w:cs="Arial"/>
              </w:rPr>
              <w:t>/</w:t>
            </w:r>
            <w:r>
              <w:rPr>
                <w:rFonts w:cs="Arial"/>
              </w:rPr>
              <w:t>10</w:t>
            </w:r>
            <w:r w:rsidRPr="00554E9D" w:rsidR="00AB3981">
              <w:rPr>
                <w:rFonts w:cs="Arial"/>
              </w:rPr>
              <w:t>/</w:t>
            </w:r>
            <w:r w:rsidRPr="00554E9D" w:rsidR="00F966AF">
              <w:rPr>
                <w:rFonts w:cs="Arial"/>
              </w:rPr>
              <w:t>202</w:t>
            </w:r>
            <w:r w:rsidR="00B52B89">
              <w:rPr>
                <w:rFonts w:cs="Arial"/>
              </w:rPr>
              <w:t>5</w:t>
            </w:r>
          </w:p>
        </w:tc>
      </w:tr>
      <w:tr w:rsidRPr="00554E9D" w:rsidR="00AB3981" w:rsidTr="00AB3981" w14:paraId="1824CA6C" w14:textId="77777777">
        <w:trPr>
          <w:trHeight w:val="75"/>
          <w:jc w:val="center"/>
        </w:trPr>
        <w:tc>
          <w:tcPr>
            <w:tcW w:w="5949" w:type="dxa"/>
            <w:tcBorders>
              <w:top w:val="single" w:color="4472C4" w:sz="4" w:space="0"/>
              <w:left w:val="single" w:color="4472C4" w:sz="4" w:space="0"/>
              <w:bottom w:val="single" w:color="4472C4" w:sz="4" w:space="0"/>
              <w:right w:val="single" w:color="FFFFFF" w:themeColor="background1" w:sz="4" w:space="0"/>
            </w:tcBorders>
            <w:shd w:val="clear" w:color="auto" w:fill="4472C4" w:themeFill="accent5"/>
          </w:tcPr>
          <w:p w:rsidRPr="00554E9D" w:rsidR="00AB3981" w:rsidP="003B26DE" w:rsidRDefault="00AB3981" w14:paraId="39061804" w14:textId="77777777">
            <w:pPr>
              <w:jc w:val="center"/>
              <w:rPr>
                <w:rFonts w:cs="Arial"/>
                <w:b/>
                <w:bCs/>
                <w:color w:val="FFFFFF" w:themeColor="background1"/>
              </w:rPr>
            </w:pPr>
            <w:r w:rsidRPr="00554E9D">
              <w:rPr>
                <w:rFonts w:cs="Arial"/>
                <w:bCs/>
                <w:color w:val="FFFFFF" w:themeColor="background1"/>
              </w:rPr>
              <w:t>Confidencialidad:</w:t>
            </w:r>
          </w:p>
        </w:tc>
        <w:tc>
          <w:tcPr>
            <w:tcW w:w="5171"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hemeFill="accent5"/>
          </w:tcPr>
          <w:p w:rsidRPr="00554E9D" w:rsidR="00AB3981" w:rsidP="003B26DE" w:rsidRDefault="00AB3981" w14:paraId="39D4138A" w14:textId="77777777">
            <w:pPr>
              <w:jc w:val="center"/>
              <w:rPr>
                <w:rFonts w:cs="Arial"/>
                <w:color w:val="FFFFFF" w:themeColor="background1"/>
              </w:rPr>
            </w:pPr>
            <w:r w:rsidRPr="00554E9D">
              <w:rPr>
                <w:rFonts w:cs="Arial"/>
                <w:color w:val="FFFFFF" w:themeColor="background1"/>
              </w:rPr>
              <w:t>Integridad:</w:t>
            </w:r>
          </w:p>
        </w:tc>
        <w:tc>
          <w:tcPr>
            <w:tcW w:w="5318" w:type="dxa"/>
            <w:gridSpan w:val="2"/>
            <w:tcBorders>
              <w:top w:val="single" w:color="4472C4" w:sz="4" w:space="0"/>
              <w:left w:val="single" w:color="FFFFFF" w:themeColor="background1" w:sz="4" w:space="0"/>
              <w:bottom w:val="single" w:color="4472C4" w:sz="4" w:space="0"/>
              <w:right w:val="single" w:color="4472C4" w:sz="4" w:space="0"/>
            </w:tcBorders>
            <w:shd w:val="clear" w:color="auto" w:fill="4472C4" w:themeFill="accent5"/>
          </w:tcPr>
          <w:p w:rsidRPr="00554E9D" w:rsidR="00AB3981" w:rsidP="003B26DE" w:rsidRDefault="00AB3981" w14:paraId="17FE76EB" w14:textId="77777777">
            <w:pPr>
              <w:jc w:val="center"/>
              <w:rPr>
                <w:rFonts w:cs="Arial"/>
                <w:color w:val="FFFFFF" w:themeColor="background1"/>
              </w:rPr>
            </w:pPr>
            <w:r w:rsidRPr="00554E9D">
              <w:rPr>
                <w:rFonts w:cs="Arial"/>
                <w:color w:val="FFFFFF" w:themeColor="background1"/>
              </w:rPr>
              <w:t>Disponibilidad:</w:t>
            </w:r>
          </w:p>
        </w:tc>
      </w:tr>
      <w:tr w:rsidRPr="00554E9D" w:rsidR="00AB3981" w:rsidTr="00AB3981" w14:paraId="0DFD419C" w14:textId="77777777">
        <w:trPr>
          <w:trHeight w:val="75"/>
          <w:jc w:val="center"/>
        </w:trPr>
        <w:tc>
          <w:tcPr>
            <w:tcW w:w="5949" w:type="dxa"/>
            <w:tcBorders>
              <w:top w:val="single" w:color="4472C4" w:sz="4" w:space="0"/>
            </w:tcBorders>
            <w:shd w:val="clear" w:color="auto" w:fill="auto"/>
          </w:tcPr>
          <w:p w:rsidRPr="00554E9D" w:rsidR="00AB3981" w:rsidP="003B26DE" w:rsidRDefault="00F966AF" w14:paraId="56765BC9" w14:textId="128AF731">
            <w:pPr>
              <w:jc w:val="center"/>
              <w:rPr>
                <w:rFonts w:cs="Arial"/>
                <w:bCs/>
                <w:szCs w:val="28"/>
              </w:rPr>
            </w:pPr>
            <w:r w:rsidRPr="00554E9D">
              <w:rPr>
                <w:rFonts w:cs="Arial"/>
                <w:bCs/>
                <w:szCs w:val="28"/>
              </w:rPr>
              <w:t>Baja</w:t>
            </w:r>
          </w:p>
        </w:tc>
        <w:tc>
          <w:tcPr>
            <w:tcW w:w="5171" w:type="dxa"/>
            <w:tcBorders>
              <w:top w:val="single" w:color="4472C4" w:sz="4" w:space="0"/>
            </w:tcBorders>
            <w:shd w:val="clear" w:color="auto" w:fill="auto"/>
          </w:tcPr>
          <w:p w:rsidRPr="00554E9D" w:rsidR="00AB3981" w:rsidP="003B26DE" w:rsidRDefault="00F966AF" w14:paraId="15AC23F6" w14:textId="299F9300">
            <w:pPr>
              <w:jc w:val="center"/>
              <w:rPr>
                <w:rFonts w:cs="Arial"/>
                <w:szCs w:val="28"/>
              </w:rPr>
            </w:pPr>
            <w:r w:rsidRPr="00554E9D">
              <w:rPr>
                <w:rFonts w:cs="Arial"/>
                <w:bCs/>
                <w:szCs w:val="28"/>
              </w:rPr>
              <w:t>Alta</w:t>
            </w:r>
          </w:p>
        </w:tc>
        <w:tc>
          <w:tcPr>
            <w:tcW w:w="5318" w:type="dxa"/>
            <w:gridSpan w:val="2"/>
            <w:tcBorders>
              <w:top w:val="single" w:color="4472C4" w:sz="4" w:space="0"/>
            </w:tcBorders>
            <w:shd w:val="clear" w:color="auto" w:fill="auto"/>
            <w:vAlign w:val="center"/>
          </w:tcPr>
          <w:p w:rsidRPr="00554E9D" w:rsidR="00AB3981" w:rsidP="003B26DE" w:rsidRDefault="00F966AF" w14:paraId="07EC441A" w14:textId="17E9A513">
            <w:pPr>
              <w:jc w:val="center"/>
              <w:rPr>
                <w:rFonts w:cs="Arial"/>
                <w:szCs w:val="28"/>
              </w:rPr>
            </w:pPr>
            <w:r w:rsidRPr="00554E9D">
              <w:rPr>
                <w:rFonts w:cs="Arial"/>
                <w:bCs/>
                <w:szCs w:val="28"/>
              </w:rPr>
              <w:t>Alta</w:t>
            </w:r>
          </w:p>
        </w:tc>
      </w:tr>
    </w:tbl>
    <w:p w:rsidRPr="00554E9D" w:rsidR="00975CB0" w:rsidP="00D22D37" w:rsidRDefault="00975CB0" w14:paraId="5DDE0A08" w14:textId="77777777"/>
    <w:p w:rsidRPr="00554E9D" w:rsidR="005F3D8F" w:rsidP="00E538C0" w:rsidRDefault="00F75562" w14:paraId="1CE5FA00" w14:textId="4B2D54A1">
      <w:pPr>
        <w:pStyle w:val="Ttulo1"/>
        <w:ind w:left="284" w:hanging="284"/>
        <w:jc w:val="both"/>
      </w:pPr>
      <w:r w:rsidRPr="00554E9D">
        <w:t xml:space="preserve">2. </w:t>
      </w:r>
      <w:r w:rsidRPr="00554E9D" w:rsidR="00D22D37">
        <w:t>Objetivo</w:t>
      </w:r>
      <w:r w:rsidRPr="00554E9D" w:rsidR="00855B04">
        <w:t xml:space="preserve">: </w:t>
      </w:r>
    </w:p>
    <w:p w:rsidRPr="00554E9D" w:rsidR="0067393E" w:rsidP="00E538C0" w:rsidRDefault="0067393E" w14:paraId="25148573" w14:textId="269B150F">
      <w:pPr>
        <w:jc w:val="both"/>
        <w:rPr>
          <w:lang w:val="es-CO"/>
        </w:rPr>
      </w:pPr>
    </w:p>
    <w:p w:rsidRPr="00031D64" w:rsidR="00031D64" w:rsidP="00CB239B" w:rsidRDefault="00CB239B" w14:paraId="0DEB14DF" w14:textId="02CAC33B">
      <w:pPr>
        <w:jc w:val="both"/>
        <w:rPr>
          <w:lang w:val="es-CO"/>
        </w:rPr>
      </w:pPr>
      <w:r w:rsidRPr="0353AA78">
        <w:t>Brindar los lineamientos</w:t>
      </w:r>
      <w:r>
        <w:t xml:space="preserve"> para dar cumplimiento </w:t>
      </w:r>
      <w:r w:rsidRPr="00CB239B">
        <w:t>normativ</w:t>
      </w:r>
      <w:r w:rsidR="00333668">
        <w:t>o</w:t>
      </w:r>
      <w:r w:rsidRPr="00CB239B">
        <w:t xml:space="preserve"> vigente (Ley 1960 de 2019, que modificó el artículo 24 de la Ley 909 de 2004)</w:t>
      </w:r>
      <w:r>
        <w:t xml:space="preserve">, con lo </w:t>
      </w:r>
      <w:r w:rsidR="00C22AB2">
        <w:t>establecido para la provisión de empleos mediante la figura de encargos a servidores públicos de la entidad, ya sea por vacancia temporal o definitiva, garantizando la transparencia del proceso</w:t>
      </w:r>
      <w:r>
        <w:t>.</w:t>
      </w:r>
    </w:p>
    <w:p w:rsidR="003F4860" w:rsidP="00E538C0" w:rsidRDefault="003F4860" w14:paraId="522088CA" w14:textId="77777777">
      <w:pPr>
        <w:jc w:val="both"/>
        <w:rPr>
          <w:lang w:val="es-CO"/>
        </w:rPr>
      </w:pPr>
    </w:p>
    <w:p w:rsidR="005F3D8F" w:rsidP="00E538C0" w:rsidRDefault="004C7914" w14:paraId="523D81CF" w14:textId="71BB93DD">
      <w:pPr>
        <w:pStyle w:val="Ttulo1"/>
        <w:ind w:left="284" w:hanging="284"/>
        <w:jc w:val="both"/>
      </w:pPr>
      <w:r w:rsidRPr="00554E9D">
        <w:t xml:space="preserve">3. </w:t>
      </w:r>
      <w:r w:rsidRPr="00554E9D" w:rsidR="00D22D37">
        <w:rPr>
          <w:bCs w:val="0"/>
        </w:rPr>
        <w:t>Alcance</w:t>
      </w:r>
      <w:r w:rsidRPr="00554E9D" w:rsidR="00855B04">
        <w:t xml:space="preserve">: </w:t>
      </w:r>
    </w:p>
    <w:p w:rsidR="00E65C0C" w:rsidP="00E65C0C" w:rsidRDefault="00E65C0C" w14:paraId="41D7425D" w14:textId="77777777">
      <w:pPr>
        <w:rPr>
          <w:lang w:val="es-CO"/>
        </w:rPr>
      </w:pPr>
    </w:p>
    <w:p w:rsidR="00E61AF2" w:rsidRDefault="00E61AF2" w14:paraId="12263F87" w14:textId="479CBBF6">
      <w:pPr>
        <w:jc w:val="both"/>
      </w:pPr>
      <w:r w:rsidRPr="007758B0">
        <w:t xml:space="preserve">El presente documento está dirigido a todos los empleados públicos con derechos de carrera administrativa pertenecientes a la planta de personal del Instituto Nacional para Ciegos </w:t>
      </w:r>
      <w:r>
        <w:t>-</w:t>
      </w:r>
      <w:r w:rsidRPr="007758B0">
        <w:t xml:space="preserve"> INCI, con el fin de garantizar el derecho preferencial de encargo para la provisión de vacantes temporales y/o definitivas.</w:t>
      </w:r>
    </w:p>
    <w:p w:rsidRPr="00E61AF2" w:rsidR="00E61AF2" w:rsidRDefault="00E61AF2" w14:paraId="59E10B5D" w14:textId="77777777">
      <w:pPr>
        <w:jc w:val="both"/>
      </w:pPr>
    </w:p>
    <w:p w:rsidR="00434F6E" w:rsidRDefault="00434F6E" w14:paraId="1EA27E1D" w14:textId="03ED3279">
      <w:pPr>
        <w:jc w:val="both"/>
      </w:pPr>
      <w:r w:rsidRPr="00E61AF2">
        <w:t xml:space="preserve">El procedimiento inicia con </w:t>
      </w:r>
      <w:r w:rsidR="00E61AF2">
        <w:t>la</w:t>
      </w:r>
      <w:r w:rsidR="000E446B">
        <w:t xml:space="preserve"> </w:t>
      </w:r>
      <w:r w:rsidRPr="008625AB" w:rsidR="000E446B">
        <w:t xml:space="preserve">materialización de la situación administrativa que genera la </w:t>
      </w:r>
      <w:r w:rsidRPr="008625AB">
        <w:t>vacante dentro</w:t>
      </w:r>
      <w:r w:rsidRPr="00E61AF2">
        <w:t xml:space="preserve"> de la planta de personal del INCI a proveer mediante encargo; y finaliza con la posesión del servidor público designado en encargo</w:t>
      </w:r>
      <w:r w:rsidRPr="008625AB" w:rsidR="00C605C6">
        <w:t>.</w:t>
      </w:r>
    </w:p>
    <w:p w:rsidRPr="00554E9D" w:rsidR="0067393E" w:rsidP="00E538C0" w:rsidRDefault="0067393E" w14:paraId="57D7AD9A" w14:textId="77777777">
      <w:pPr>
        <w:jc w:val="both"/>
      </w:pPr>
    </w:p>
    <w:p w:rsidRPr="00000680" w:rsidR="00AE1F15" w:rsidP="008625AB" w:rsidRDefault="004C7914" w14:paraId="540161EB" w14:textId="174E245B">
      <w:pPr>
        <w:pStyle w:val="Ttulo1"/>
        <w:ind w:left="284" w:hanging="284"/>
        <w:jc w:val="both"/>
      </w:pPr>
      <w:r w:rsidRPr="00554E9D">
        <w:t>4</w:t>
      </w:r>
      <w:r w:rsidRPr="00554E9D">
        <w:rPr>
          <w:bCs w:val="0"/>
        </w:rPr>
        <w:t xml:space="preserve">. </w:t>
      </w:r>
      <w:r w:rsidRPr="00000680" w:rsidR="00E4559C">
        <w:t>Políticas de Operación</w:t>
      </w:r>
    </w:p>
    <w:p w:rsidRPr="008E633A" w:rsidR="00860D42" w:rsidP="00AE1F15" w:rsidRDefault="00860D42" w14:paraId="54A402B0" w14:textId="1B8D8376">
      <w:pPr>
        <w:rPr>
          <w:lang w:val="es-ES_tradnl"/>
        </w:rPr>
      </w:pPr>
    </w:p>
    <w:p w:rsidRPr="00860D42" w:rsidR="00860D42" w:rsidP="00AE1F15" w:rsidRDefault="00860D42" w14:paraId="1EF91990" w14:textId="299E7085">
      <w:pPr>
        <w:rPr>
          <w:lang w:val="es-CO"/>
        </w:rPr>
      </w:pPr>
      <w:r>
        <w:t>Como políticas del encargo se tiene que:</w:t>
      </w:r>
    </w:p>
    <w:p w:rsidR="00860D42" w:rsidP="00860D42" w:rsidRDefault="49C22AFE" w14:paraId="672BAFEB" w14:textId="03688A3B">
      <w:pPr>
        <w:pStyle w:val="Prrafodelista"/>
        <w:numPr>
          <w:ilvl w:val="0"/>
          <w:numId w:val="28"/>
        </w:numPr>
        <w:spacing w:before="240" w:after="240"/>
        <w:jc w:val="both"/>
        <w:rPr>
          <w:rFonts w:eastAsia="Arial" w:cs="Arial"/>
        </w:rPr>
      </w:pPr>
      <w:r w:rsidRPr="00860D42">
        <w:rPr>
          <w:rFonts w:eastAsia="Arial" w:cs="Arial"/>
        </w:rPr>
        <w:t>El derecho preferencial se activa cuando hay una vacante temporal o definitiva y se decide cubrirla de forma transitoria. La Administración tiene la opción de hacer el encargo antes de realizar un concurso de méritos (en vacantes definitivas) o antes de que el titular regrese (en vacantes temporales).</w:t>
      </w:r>
    </w:p>
    <w:p w:rsidRPr="00860D42" w:rsidR="00860D42" w:rsidP="00860D42" w:rsidRDefault="00860D42" w14:paraId="5C8BA351" w14:textId="77777777">
      <w:pPr>
        <w:pStyle w:val="Prrafodelista"/>
        <w:spacing w:before="240" w:after="240"/>
        <w:jc w:val="both"/>
        <w:rPr>
          <w:rFonts w:eastAsia="Arial" w:cs="Arial"/>
        </w:rPr>
      </w:pPr>
    </w:p>
    <w:p w:rsidR="00860D42" w:rsidP="00860D42" w:rsidRDefault="49C22AFE" w14:paraId="13C39990" w14:textId="1F238EB8">
      <w:pPr>
        <w:pStyle w:val="Prrafodelista"/>
        <w:numPr>
          <w:ilvl w:val="0"/>
          <w:numId w:val="28"/>
        </w:numPr>
        <w:spacing w:before="240" w:after="240"/>
        <w:jc w:val="both"/>
        <w:rPr>
          <w:rFonts w:eastAsia="Arial" w:cs="Arial"/>
        </w:rPr>
      </w:pPr>
      <w:r w:rsidRPr="00860D42">
        <w:rPr>
          <w:rFonts w:eastAsia="Arial" w:cs="Arial"/>
        </w:rPr>
        <w:t xml:space="preserve">Los empleados de carrera administrativa tienen derecho preferente a ser encargados, siempre que cumplan con los requisitos de la </w:t>
      </w:r>
      <w:r w:rsidRPr="005C3083">
        <w:rPr>
          <w:rFonts w:eastAsia="Arial" w:cs="Arial"/>
          <w:b/>
        </w:rPr>
        <w:t>Ley 1960 de 2019</w:t>
      </w:r>
      <w:r w:rsidRPr="00860D42">
        <w:rPr>
          <w:rFonts w:eastAsia="Arial" w:cs="Arial"/>
        </w:rPr>
        <w:t>.</w:t>
      </w:r>
    </w:p>
    <w:p w:rsidRPr="00860D42" w:rsidR="00860D42" w:rsidP="00860D42" w:rsidRDefault="00860D42" w14:paraId="6AD89422" w14:textId="77777777">
      <w:pPr>
        <w:pStyle w:val="Prrafodelista"/>
        <w:spacing w:before="240" w:after="240"/>
        <w:jc w:val="both"/>
        <w:rPr>
          <w:rFonts w:eastAsia="Arial" w:cs="Arial"/>
        </w:rPr>
      </w:pPr>
    </w:p>
    <w:p w:rsidRPr="00860D42" w:rsidR="00860D42" w:rsidP="00860D42" w:rsidRDefault="49C22AFE" w14:paraId="16DEE546" w14:textId="0311A198">
      <w:pPr>
        <w:pStyle w:val="Prrafodelista"/>
        <w:numPr>
          <w:ilvl w:val="0"/>
          <w:numId w:val="28"/>
        </w:numPr>
        <w:rPr>
          <w:rFonts w:eastAsia="Arial"/>
        </w:rPr>
      </w:pPr>
      <w:r w:rsidRPr="00860D42">
        <w:rPr>
          <w:rFonts w:eastAsia="Arial" w:cs="Arial"/>
        </w:rPr>
        <w:t>La entidad debe revisar quiénes cumplen con los requisitos, sin necesidad de que se postulen.</w:t>
      </w:r>
    </w:p>
    <w:p w:rsidR="00860D42" w:rsidP="00860D42" w:rsidRDefault="00860D42" w14:paraId="50F1588C" w14:textId="77777777">
      <w:pPr>
        <w:rPr>
          <w:rFonts w:eastAsia="Arial" w:cs="Arial"/>
        </w:rPr>
      </w:pPr>
    </w:p>
    <w:p w:rsidRPr="00860D42" w:rsidR="00860D42" w:rsidP="00860D42" w:rsidRDefault="49C22AFE" w14:paraId="3F2B435F" w14:textId="24BC065B">
      <w:pPr>
        <w:pStyle w:val="Prrafodelista"/>
        <w:numPr>
          <w:ilvl w:val="0"/>
          <w:numId w:val="28"/>
        </w:numPr>
        <w:rPr>
          <w:rFonts w:eastAsia="Arial"/>
        </w:rPr>
      </w:pPr>
      <w:r w:rsidRPr="00860D42">
        <w:rPr>
          <w:rFonts w:eastAsia="Arial" w:cs="Arial"/>
        </w:rPr>
        <w:t>Según la ley, los empleados de carrera tienen derecho a ser encargados en vacantes temporales o definitivas si cumplen con los requisitos, tienen las aptitudes necesarias, no han sido sancionados en el último año y su evaluación es positiva.</w:t>
      </w:r>
    </w:p>
    <w:p w:rsidR="00860D42" w:rsidP="00860D42" w:rsidRDefault="00860D42" w14:paraId="3936C4E8" w14:textId="77777777">
      <w:pPr>
        <w:pStyle w:val="Prrafodelista"/>
        <w:rPr>
          <w:rFonts w:eastAsia="Arial" w:cs="Arial"/>
        </w:rPr>
      </w:pPr>
    </w:p>
    <w:p w:rsidRPr="00860D42" w:rsidR="00860D42" w:rsidP="00860D42" w:rsidRDefault="49C22AFE" w14:paraId="3C428E2A" w14:textId="447FF849">
      <w:pPr>
        <w:pStyle w:val="Prrafodelista"/>
        <w:numPr>
          <w:ilvl w:val="0"/>
          <w:numId w:val="28"/>
        </w:numPr>
        <w:rPr>
          <w:rFonts w:eastAsia="Arial"/>
        </w:rPr>
      </w:pPr>
      <w:r w:rsidRPr="00860D42">
        <w:rPr>
          <w:rFonts w:eastAsia="Arial" w:cs="Arial"/>
        </w:rPr>
        <w:t>La Comisión Nacional del Servicio Civil (CNSC) aclaró en 2014 que, aunque las entidades pueden cubrir vacantes de carrera mediante encargo o nombramiento provisional, deben respetar siempre el derecho preferencial de los empleados de carrera.</w:t>
      </w:r>
    </w:p>
    <w:p w:rsidRPr="00860D42" w:rsidR="00860D42" w:rsidP="00860D42" w:rsidRDefault="00860D42" w14:paraId="3309B74E" w14:textId="77777777">
      <w:pPr>
        <w:pStyle w:val="Prrafodelista"/>
        <w:rPr>
          <w:rFonts w:eastAsia="Arial"/>
        </w:rPr>
      </w:pPr>
    </w:p>
    <w:p w:rsidRPr="00860D42" w:rsidR="49C22AFE" w:rsidP="00860D42" w:rsidRDefault="49C22AFE" w14:paraId="22C3FF28" w14:textId="122AA6E4">
      <w:pPr>
        <w:pStyle w:val="Prrafodelista"/>
        <w:numPr>
          <w:ilvl w:val="0"/>
          <w:numId w:val="28"/>
        </w:numPr>
        <w:rPr>
          <w:rFonts w:eastAsia="Arial"/>
          <w:vertAlign w:val="superscript"/>
        </w:rPr>
      </w:pPr>
      <w:r w:rsidRPr="00860D42">
        <w:rPr>
          <w:rFonts w:eastAsia="Arial"/>
        </w:rPr>
        <w:t xml:space="preserve">Este documento explica cómo el INCI llevará a cabo el proceso de encargo, garantizando que sea transparente, eficiente y que se respete el derecho </w:t>
      </w:r>
      <w:r w:rsidRPr="00860D42">
        <w:rPr>
          <w:rFonts w:eastAsia="Arial" w:cs="Arial"/>
        </w:rPr>
        <w:t>preferencial de los empleados de carrera. También define los requisitos, etapas y criterios en caso de empate. El encargo es un derecho que busca</w:t>
      </w:r>
      <w:r w:rsidRPr="00860D42">
        <w:rPr>
          <w:rFonts w:eastAsia="Arial"/>
        </w:rPr>
        <w:t xml:space="preserve"> promover la eficiencia en el servicio público.</w:t>
      </w:r>
    </w:p>
    <w:p w:rsidR="00860D42" w:rsidP="475D09A7" w:rsidRDefault="00860D42" w14:paraId="7C8B79B5" w14:textId="77777777">
      <w:pPr>
        <w:jc w:val="both"/>
        <w:rPr>
          <w:highlight w:val="yellow"/>
        </w:rPr>
      </w:pPr>
    </w:p>
    <w:p w:rsidRPr="00554E9D" w:rsidR="00967893" w:rsidP="00860D42" w:rsidRDefault="00967893" w14:paraId="56C9AD4E" w14:textId="58B1B08F">
      <w:pPr>
        <w:rPr>
          <w:lang w:val="es-ES_tradnl"/>
        </w:rPr>
      </w:pPr>
    </w:p>
    <w:p w:rsidRPr="008625AB" w:rsidR="000B3E8A" w:rsidP="11B2B8B9" w:rsidRDefault="000B3E8A" w14:paraId="2964563C" w14:textId="1C951FD7">
      <w:pPr>
        <w:pStyle w:val="Prrafodelista"/>
        <w:numPr>
          <w:ilvl w:val="0"/>
          <w:numId w:val="8"/>
        </w:numPr>
        <w:jc w:val="both"/>
      </w:pPr>
      <w:r>
        <w:t>El encargo en empleos de carrera administrativa sólo</w:t>
      </w:r>
      <w:r w:rsidR="413FE207">
        <w:t xml:space="preserve"> aplica para</w:t>
      </w:r>
      <w:r>
        <w:t xml:space="preserve"> servidores públicos titulares de derechos de carrera. Este derecho en ningún caso se extiende a servidores públicos nombrados en provisionalidad o en empleos de otra naturaleza</w:t>
      </w:r>
      <w:r w:rsidR="00D6465E">
        <w:t>.</w:t>
      </w:r>
    </w:p>
    <w:p w:rsidR="00D6465E" w:rsidP="008625AB" w:rsidRDefault="00D6465E" w14:paraId="0A627A52" w14:textId="77777777">
      <w:pPr>
        <w:pStyle w:val="Prrafodelista"/>
        <w:jc w:val="both"/>
      </w:pPr>
    </w:p>
    <w:p w:rsidR="0067393E" w:rsidP="11B2B8B9" w:rsidRDefault="0067393E" w14:paraId="20D97214" w14:textId="7EFB436C">
      <w:pPr>
        <w:pStyle w:val="Prrafodelista"/>
        <w:numPr>
          <w:ilvl w:val="0"/>
          <w:numId w:val="8"/>
        </w:numPr>
        <w:jc w:val="both"/>
      </w:pPr>
      <w:r w:rsidRPr="11B2B8B9">
        <w:t xml:space="preserve">Los </w:t>
      </w:r>
      <w:r w:rsidRPr="11B2B8B9" w:rsidR="00687456">
        <w:t>servidores públicos</w:t>
      </w:r>
      <w:r w:rsidRPr="11B2B8B9">
        <w:t xml:space="preserve"> de carrera Administrativa tendrán derecho a ser encargados en empleos que se encuentran en vacancia definitiva o temporal si acreditan los requisitos para su ejercicio,</w:t>
      </w:r>
      <w:r w:rsidRPr="11B2B8B9" w:rsidR="64960016">
        <w:t xml:space="preserve"> </w:t>
      </w:r>
      <w:r w:rsidRPr="11B2B8B9">
        <w:t>poseen las aptitudes y habilidades para su desempeño, no han sido sancionados disciplinariamente en el último año y su última evaluación del desempeño sea sobresaliente</w:t>
      </w:r>
      <w:r w:rsidRPr="11B2B8B9" w:rsidR="002835A9">
        <w:t>.</w:t>
      </w:r>
    </w:p>
    <w:p w:rsidR="00D6465E" w:rsidP="008625AB" w:rsidRDefault="00D6465E" w14:paraId="7AF1A289" w14:textId="77777777">
      <w:pPr>
        <w:pStyle w:val="Prrafodelista"/>
      </w:pPr>
    </w:p>
    <w:p w:rsidRPr="00C872FD" w:rsidR="00D6465E" w:rsidP="11B2B8B9" w:rsidRDefault="000B3E8A" w14:paraId="72193B44" w14:textId="1734564B">
      <w:pPr>
        <w:pStyle w:val="Prrafodelista"/>
        <w:numPr>
          <w:ilvl w:val="0"/>
          <w:numId w:val="8"/>
        </w:numPr>
        <w:jc w:val="both"/>
      </w:pPr>
      <w:r w:rsidRPr="00C872FD">
        <w:t xml:space="preserve">El encargo en empleos de carrera administrativa vacantes de manera definitiva será procedente, cuando agotado el orden de provisión establecido en el artículo </w:t>
      </w:r>
      <w:r w:rsidRPr="00860D42">
        <w:rPr>
          <w:b/>
        </w:rPr>
        <w:t>2.2.5.3.2 del Decreto 1083 de 2015</w:t>
      </w:r>
      <w:r w:rsidRPr="00C872FD">
        <w:t>, no sea posib</w:t>
      </w:r>
      <w:r w:rsidR="001C0E02">
        <w:t xml:space="preserve">le proveerlos por dichos medios, y se deba proveer el empleo al interior de la entidad con los funcionarios que ostentan derechos de carrera administrativa. </w:t>
      </w:r>
    </w:p>
    <w:p w:rsidRPr="00C872FD" w:rsidR="0067393E" w:rsidP="008625AB" w:rsidRDefault="0067393E" w14:paraId="50FA310C" w14:textId="77777777">
      <w:pPr>
        <w:pStyle w:val="Prrafodelista"/>
        <w:jc w:val="both"/>
        <w:rPr>
          <w:lang w:val="es-ES_tradnl"/>
        </w:rPr>
      </w:pPr>
    </w:p>
    <w:p w:rsidRPr="00860D42" w:rsidR="0067393E" w:rsidP="475D09A7" w:rsidRDefault="0067393E" w14:paraId="293873A6" w14:textId="05910505">
      <w:pPr>
        <w:pStyle w:val="Prrafodelista"/>
        <w:numPr>
          <w:ilvl w:val="0"/>
          <w:numId w:val="8"/>
        </w:numPr>
        <w:jc w:val="both"/>
        <w:rPr>
          <w:strike/>
        </w:rPr>
      </w:pPr>
      <w:r>
        <w:t xml:space="preserve">El encargo deberá recaer en un empleado que se encuentre desempeñando </w:t>
      </w:r>
      <w:r w:rsidR="00C920C5">
        <w:t>un</w:t>
      </w:r>
      <w:r>
        <w:t xml:space="preserve"> empleo inferior que exista en la planta de personal de la entidad, siempre y cuando reúna las condiciones y requisitos establecidos en el </w:t>
      </w:r>
      <w:r w:rsidRPr="006A16F6" w:rsidR="002835A9">
        <w:rPr>
          <w:b/>
        </w:rPr>
        <w:t>A</w:t>
      </w:r>
      <w:r w:rsidRPr="006A16F6">
        <w:rPr>
          <w:b/>
        </w:rPr>
        <w:t>rt</w:t>
      </w:r>
      <w:r w:rsidRPr="006A16F6" w:rsidR="00FF6B13">
        <w:rPr>
          <w:b/>
        </w:rPr>
        <w:t>ículo</w:t>
      </w:r>
      <w:r w:rsidRPr="006A16F6">
        <w:rPr>
          <w:b/>
        </w:rPr>
        <w:t xml:space="preserve"> </w:t>
      </w:r>
      <w:r w:rsidRPr="006A16F6" w:rsidR="1901761C">
        <w:rPr>
          <w:b/>
        </w:rPr>
        <w:t>1</w:t>
      </w:r>
      <w:r w:rsidRPr="006A16F6">
        <w:rPr>
          <w:b/>
        </w:rPr>
        <w:t xml:space="preserve"> de la Ley</w:t>
      </w:r>
      <w:r w:rsidRPr="006A16F6" w:rsidR="00860D42">
        <w:rPr>
          <w:b/>
        </w:rPr>
        <w:t xml:space="preserve"> </w:t>
      </w:r>
      <w:r w:rsidRPr="006A16F6" w:rsidR="6F7246D1">
        <w:rPr>
          <w:b/>
        </w:rPr>
        <w:t>1960 de 2019</w:t>
      </w:r>
      <w:r w:rsidR="6F7246D1">
        <w:t xml:space="preserve"> </w:t>
      </w:r>
      <w:r>
        <w:t>y en el Manual de Funciones vigente</w:t>
      </w:r>
      <w:r w:rsidR="00E538C0">
        <w:t xml:space="preserve"> </w:t>
      </w:r>
      <w:r w:rsidR="002835A9">
        <w:t>del INCI</w:t>
      </w:r>
      <w:r>
        <w:t>. De no acreditarlos, se deberá encargar al empleado que acreditándolos desempeñe el cargo inferior y así sucesivamente.</w:t>
      </w:r>
      <w:r w:rsidR="00C872FD">
        <w:t xml:space="preserve"> </w:t>
      </w:r>
    </w:p>
    <w:p w:rsidR="00D6465E" w:rsidP="008625AB" w:rsidRDefault="00D6465E" w14:paraId="1D822B65" w14:textId="77777777">
      <w:pPr>
        <w:pStyle w:val="Prrafodelista"/>
        <w:jc w:val="both"/>
      </w:pPr>
    </w:p>
    <w:p w:rsidRPr="00C872FD" w:rsidR="00D6465E" w:rsidP="11B2B8B9" w:rsidRDefault="00C920C5" w14:paraId="7256883A" w14:textId="561CFD1B">
      <w:pPr>
        <w:pStyle w:val="Prrafodelista"/>
        <w:numPr>
          <w:ilvl w:val="0"/>
          <w:numId w:val="8"/>
        </w:numPr>
        <w:jc w:val="both"/>
      </w:pPr>
      <w:r w:rsidRPr="00C872FD">
        <w:t>En materia de provisión transitoria será preferente el agotamiento de la figura del encargo.</w:t>
      </w:r>
    </w:p>
    <w:p w:rsidRPr="008625AB" w:rsidR="0067393E" w:rsidP="008625AB" w:rsidRDefault="0067393E" w14:paraId="75B97C6C" w14:textId="77777777">
      <w:pPr>
        <w:pStyle w:val="Prrafodelista"/>
        <w:jc w:val="both"/>
        <w:rPr>
          <w:highlight w:val="green"/>
          <w:lang w:val="es-ES_tradnl"/>
        </w:rPr>
      </w:pPr>
    </w:p>
    <w:p w:rsidR="00D6465E" w:rsidP="002718C2" w:rsidRDefault="0067393E" w14:paraId="1A876C2A" w14:textId="77777777">
      <w:pPr>
        <w:pStyle w:val="Prrafodelista"/>
        <w:numPr>
          <w:ilvl w:val="0"/>
          <w:numId w:val="8"/>
        </w:numPr>
        <w:jc w:val="both"/>
        <w:rPr>
          <w:lang w:val="es-ES_tradnl"/>
        </w:rPr>
      </w:pPr>
      <w:r w:rsidRPr="00554E9D">
        <w:rPr>
          <w:lang w:val="es-ES_tradnl"/>
        </w:rPr>
        <w:t>El encargo no interrumpe el tiempo para efectos de la antigüedad en el empleo de que es titular, ni afecta la situación de funcionario de carrera.</w:t>
      </w:r>
    </w:p>
    <w:p w:rsidRPr="00554E9D" w:rsidR="00C920C5" w:rsidP="008625AB" w:rsidRDefault="0067393E" w14:paraId="08E2682E" w14:textId="3126D88A">
      <w:pPr>
        <w:pStyle w:val="Prrafodelista"/>
        <w:jc w:val="both"/>
        <w:rPr>
          <w:lang w:val="es-ES_tradnl"/>
        </w:rPr>
      </w:pPr>
      <w:r w:rsidRPr="00554E9D">
        <w:rPr>
          <w:lang w:val="es-ES_tradnl"/>
        </w:rPr>
        <w:t xml:space="preserve"> </w:t>
      </w:r>
    </w:p>
    <w:p w:rsidR="00D6465E" w:rsidP="00C920C5" w:rsidRDefault="0067393E" w14:paraId="29CCA230" w14:textId="5C05F4C7">
      <w:pPr>
        <w:pStyle w:val="Prrafodelista"/>
        <w:numPr>
          <w:ilvl w:val="0"/>
          <w:numId w:val="8"/>
        </w:numPr>
        <w:jc w:val="both"/>
      </w:pPr>
      <w:r w:rsidRPr="11B2B8B9">
        <w:t>El empleado encargado tendrá derecho al sueldo de ingreso señalado para el empleo que desempeña temporalmente, siempre que no deba ser percibido por su titular.</w:t>
      </w:r>
    </w:p>
    <w:p w:rsidRPr="00554E9D" w:rsidR="00C920C5" w:rsidP="008625AB" w:rsidRDefault="00C920C5" w14:paraId="720BD7CF" w14:textId="77777777">
      <w:pPr>
        <w:pStyle w:val="Prrafodelista"/>
        <w:jc w:val="both"/>
      </w:pPr>
    </w:p>
    <w:p w:rsidR="002835A9" w:rsidP="00C920C5" w:rsidRDefault="0067393E" w14:paraId="33CF3F82" w14:textId="2D756B8A">
      <w:pPr>
        <w:pStyle w:val="Prrafodelista"/>
        <w:numPr>
          <w:ilvl w:val="0"/>
          <w:numId w:val="8"/>
        </w:numPr>
        <w:jc w:val="both"/>
        <w:rPr>
          <w:lang w:val="es-ES_tradnl"/>
        </w:rPr>
      </w:pPr>
      <w:r w:rsidRPr="00C920C5">
        <w:rPr>
          <w:lang w:val="es-ES_tradnl"/>
        </w:rPr>
        <w:t>No se requerirá autorización de la Comisión Nacional del Servicio Civil para proveer vacancias temporales de empleos de carrera, tales como vacaciones, licencias, comisiones, encargos o suspensión en el ejercicio del cargo. Tampoco se requerirá de autorización si el empleo a proveer se encuentra convocado a concurso por parte de la entidad.</w:t>
      </w:r>
    </w:p>
    <w:p w:rsidR="00C872FD" w:rsidP="008625AB" w:rsidRDefault="00C872FD" w14:paraId="0CAB6999" w14:textId="77777777">
      <w:pPr>
        <w:pStyle w:val="Prrafodelista"/>
        <w:jc w:val="both"/>
        <w:rPr>
          <w:lang w:val="es-ES_tradnl"/>
        </w:rPr>
      </w:pPr>
    </w:p>
    <w:p w:rsidRPr="008625AB" w:rsidR="00C920C5" w:rsidP="00745AC1" w:rsidRDefault="00C920C5" w14:paraId="23E9E35E" w14:textId="575C7354">
      <w:pPr>
        <w:pStyle w:val="Prrafodelista"/>
        <w:numPr>
          <w:ilvl w:val="0"/>
          <w:numId w:val="8"/>
        </w:numPr>
        <w:jc w:val="both"/>
        <w:rPr>
          <w:lang w:val="es-ES_tradnl"/>
        </w:rPr>
      </w:pPr>
      <w:r w:rsidRPr="00C872FD">
        <w:t>Sólo cuando se haya descartado la posibilidad de proveer transitoriamente un empleo a través de la figura de encargo, será posible acudir al nombramiento en provisionalidad</w:t>
      </w:r>
    </w:p>
    <w:p w:rsidRPr="008625AB" w:rsidR="00D6465E" w:rsidP="008625AB" w:rsidRDefault="00D6465E" w14:paraId="2E0D290E" w14:textId="77777777">
      <w:pPr>
        <w:pStyle w:val="Prrafodelista"/>
        <w:jc w:val="both"/>
        <w:rPr>
          <w:highlight w:val="green"/>
          <w:lang w:val="es-ES_tradnl"/>
        </w:rPr>
      </w:pPr>
    </w:p>
    <w:p w:rsidRPr="008625AB" w:rsidR="00C920C5" w:rsidP="475D09A7" w:rsidRDefault="00C920C5" w14:paraId="7A122DB8" w14:textId="2D1314DB">
      <w:pPr>
        <w:pStyle w:val="Prrafodelista"/>
        <w:numPr>
          <w:ilvl w:val="0"/>
          <w:numId w:val="8"/>
        </w:numPr>
        <w:jc w:val="both"/>
      </w:pPr>
      <w:r>
        <w:t xml:space="preserve">El encargo de servidores públicos con derechos de carrera en empleos de libre nombramiento y </w:t>
      </w:r>
      <w:r w:rsidRPr="00860D42">
        <w:t xml:space="preserve">remoción no </w:t>
      </w:r>
      <w:r w:rsidRPr="00860D42" w:rsidR="23908755">
        <w:t xml:space="preserve">constituye </w:t>
      </w:r>
      <w:r w:rsidRPr="00860D42">
        <w:t>un derecho preferencial</w:t>
      </w:r>
      <w:r w:rsidR="00C872FD">
        <w:t xml:space="preserve"> cuando se presente vacancia definitiva</w:t>
      </w:r>
      <w:r>
        <w:t>, sino una facultad potestativa del nominador que no se desarrollará en este documento.</w:t>
      </w:r>
    </w:p>
    <w:p w:rsidRPr="00C872FD" w:rsidR="00C872FD" w:rsidP="008625AB" w:rsidRDefault="00C872FD" w14:paraId="6FB60EF9" w14:textId="77777777">
      <w:pPr>
        <w:pStyle w:val="Prrafodelista"/>
        <w:rPr>
          <w:lang w:val="es-ES_tradnl"/>
        </w:rPr>
      </w:pPr>
    </w:p>
    <w:p w:rsidR="00C872FD" w:rsidP="475D09A7" w:rsidRDefault="7D7229F0" w14:paraId="04E9ACF2" w14:textId="2B81E3DD">
      <w:pPr>
        <w:pStyle w:val="Prrafodelista"/>
        <w:numPr>
          <w:ilvl w:val="0"/>
          <w:numId w:val="8"/>
        </w:numPr>
        <w:jc w:val="both"/>
      </w:pPr>
      <w:r w:rsidRPr="00860D42">
        <w:t xml:space="preserve">Los cargos de libre nombramiento y remoción, en caso de vacancia </w:t>
      </w:r>
      <w:r w:rsidRPr="475D09A7" w:rsidR="00FF6B13">
        <w:t>temporal podrán</w:t>
      </w:r>
      <w:r w:rsidRPr="00860D42">
        <w:t xml:space="preserve"> ser provistos a través del encargo de empleados de carrera o de libre nombramiento y remoción, que cumplan los requisitos y el perfil para su desempeño</w:t>
      </w:r>
      <w:r w:rsidR="00FF6B13">
        <w:t xml:space="preserve">, de acuerdo al </w:t>
      </w:r>
      <w:r w:rsidRPr="006A16F6" w:rsidR="2E95FD09">
        <w:rPr>
          <w:b/>
        </w:rPr>
        <w:t>Art</w:t>
      </w:r>
      <w:r w:rsidRPr="006A16F6" w:rsidR="00FF6B13">
        <w:rPr>
          <w:b/>
        </w:rPr>
        <w:t>ículo</w:t>
      </w:r>
      <w:r w:rsidRPr="006A16F6" w:rsidR="2E95FD09">
        <w:rPr>
          <w:b/>
        </w:rPr>
        <w:t xml:space="preserve"> 1</w:t>
      </w:r>
      <w:r w:rsidR="006A16F6">
        <w:rPr>
          <w:b/>
        </w:rPr>
        <w:t>º</w:t>
      </w:r>
      <w:r w:rsidRPr="006A16F6" w:rsidR="2E95FD09">
        <w:rPr>
          <w:b/>
        </w:rPr>
        <w:t xml:space="preserve"> de la Ley 1960 de 2019</w:t>
      </w:r>
      <w:r w:rsidR="2E95FD09">
        <w:t>.</w:t>
      </w:r>
    </w:p>
    <w:p w:rsidRPr="003625B1" w:rsidR="00D6465E" w:rsidP="008625AB" w:rsidRDefault="00D6465E" w14:paraId="11743B49" w14:textId="77777777">
      <w:pPr>
        <w:pStyle w:val="Prrafodelista"/>
        <w:rPr>
          <w:lang w:val="es-ES_tradnl"/>
        </w:rPr>
      </w:pPr>
    </w:p>
    <w:p w:rsidRPr="008625AB" w:rsidR="00C920C5" w:rsidP="00C920C5" w:rsidRDefault="00C920C5" w14:paraId="73810138" w14:textId="3545A178">
      <w:pPr>
        <w:pStyle w:val="Prrafodelista"/>
        <w:numPr>
          <w:ilvl w:val="0"/>
          <w:numId w:val="8"/>
        </w:numPr>
        <w:jc w:val="both"/>
        <w:rPr>
          <w:lang w:val="es-ES_tradnl"/>
        </w:rPr>
      </w:pPr>
      <w:r w:rsidRPr="005D08AD">
        <w:t>El procedimiento establecido para encargos en el INCI no es un concurso</w:t>
      </w:r>
      <w:r w:rsidR="00FF6B13">
        <w:t xml:space="preserve"> de méritos</w:t>
      </w:r>
      <w:r w:rsidRPr="005D08AD">
        <w:t>,</w:t>
      </w:r>
      <w:r w:rsidR="00FF6B13">
        <w:t xml:space="preserve"> ni corresponde a un ascenso,</w:t>
      </w:r>
      <w:r w:rsidRPr="005D08AD">
        <w:t xml:space="preserve"> sino que se trata de un procedimiento de Provisión de empleos</w:t>
      </w:r>
      <w:r w:rsidR="00FF6B13">
        <w:t xml:space="preserve"> por necesidad del servicio,</w:t>
      </w:r>
      <w:r w:rsidRPr="005D08AD">
        <w:t xml:space="preserve"> en el que se analizan las historias laborales de los servidores públicos determinando quién tiene el derecho preferente y cumple con los requisitos establecidos en el </w:t>
      </w:r>
      <w:r w:rsidRPr="006A16F6" w:rsidR="006A16F6">
        <w:rPr>
          <w:b/>
        </w:rPr>
        <w:t>A</w:t>
      </w:r>
      <w:r w:rsidRPr="006A16F6">
        <w:rPr>
          <w:b/>
        </w:rPr>
        <w:t>rtículo 1</w:t>
      </w:r>
      <w:r w:rsidRPr="006A16F6" w:rsidR="006A16F6">
        <w:rPr>
          <w:b/>
        </w:rPr>
        <w:t>º</w:t>
      </w:r>
      <w:r w:rsidRPr="006A16F6">
        <w:rPr>
          <w:b/>
        </w:rPr>
        <w:t xml:space="preserve"> de la Ley 1960 de 2019</w:t>
      </w:r>
      <w:r w:rsidRPr="005D08AD">
        <w:t>.</w:t>
      </w:r>
    </w:p>
    <w:p w:rsidRPr="00C920C5" w:rsidR="00D6465E" w:rsidP="008625AB" w:rsidRDefault="00D6465E" w14:paraId="70CE2554" w14:textId="77777777">
      <w:pPr>
        <w:pStyle w:val="Prrafodelista"/>
        <w:jc w:val="both"/>
        <w:rPr>
          <w:lang w:val="es-ES_tradnl"/>
        </w:rPr>
      </w:pPr>
    </w:p>
    <w:p w:rsidRPr="008625AB" w:rsidR="001D36EF" w:rsidP="002718C2" w:rsidRDefault="001D36EF" w14:paraId="6F3257AF" w14:textId="03664604">
      <w:pPr>
        <w:pStyle w:val="Prrafodelista"/>
        <w:numPr>
          <w:ilvl w:val="0"/>
          <w:numId w:val="8"/>
        </w:numPr>
        <w:jc w:val="both"/>
        <w:rPr>
          <w:lang w:val="es-ES_tradnl"/>
        </w:rPr>
      </w:pPr>
      <w:r w:rsidRPr="008625AB">
        <w:rPr>
          <w:lang w:val="es-ES_tradnl"/>
        </w:rPr>
        <w:t xml:space="preserve">La fase de convocatoria del presente </w:t>
      </w:r>
      <w:r w:rsidRPr="008625AB" w:rsidR="008B1BAF">
        <w:rPr>
          <w:lang w:val="es-ES_tradnl"/>
        </w:rPr>
        <w:t>procedimiento</w:t>
      </w:r>
      <w:r w:rsidRPr="008625AB">
        <w:rPr>
          <w:lang w:val="es-ES_tradnl"/>
        </w:rPr>
        <w:t xml:space="preserve"> aplica únicamente cuando no es posible proveer el encargo con el empleo inmediatamente inferior</w:t>
      </w:r>
      <w:r w:rsidRPr="008625AB" w:rsidR="008B1BAF">
        <w:rPr>
          <w:lang w:val="es-ES_tradnl"/>
        </w:rPr>
        <w:t xml:space="preserve"> por no acreditar los requisitos</w:t>
      </w:r>
      <w:r w:rsidRPr="008625AB">
        <w:rPr>
          <w:lang w:val="es-ES_tradnl"/>
        </w:rPr>
        <w:t>, y se requiere realizar la convocatoria para proveer la vacancia</w:t>
      </w:r>
      <w:r w:rsidRPr="008625AB" w:rsidR="008B1BAF">
        <w:t>, se deberá encargar al empleado que acreditándolos desempeñe el cargo inmediatamente inferior y así sucesivamente.</w:t>
      </w:r>
    </w:p>
    <w:p w:rsidRPr="008625AB" w:rsidR="008B1BAF" w:rsidP="008B1BAF" w:rsidRDefault="008B1BAF" w14:paraId="56FC3D37" w14:textId="77777777">
      <w:pPr>
        <w:pStyle w:val="Prrafodelista"/>
        <w:rPr>
          <w:lang w:val="es-ES_tradnl"/>
        </w:rPr>
      </w:pPr>
    </w:p>
    <w:p w:rsidRPr="008625AB" w:rsidR="008B1BAF" w:rsidP="002718C2" w:rsidRDefault="001651CC" w14:paraId="2A115D76" w14:textId="673FFA3A">
      <w:pPr>
        <w:pStyle w:val="Prrafodelista"/>
        <w:numPr>
          <w:ilvl w:val="0"/>
          <w:numId w:val="8"/>
        </w:numPr>
        <w:jc w:val="both"/>
        <w:rPr>
          <w:lang w:val="es-ES_tradnl"/>
        </w:rPr>
      </w:pPr>
      <w:r w:rsidRPr="008625AB">
        <w:t>L</w:t>
      </w:r>
      <w:r w:rsidRPr="008625AB" w:rsidR="008B1BAF">
        <w:t>a facultad para proveer mediante encargo los empleos en las entidades y organismos del Estado corresponde al respectivo nominador, quien toma la decisión según las necesidades del servicio y con sujeción a las disposiciones vigentes en la materia.</w:t>
      </w:r>
    </w:p>
    <w:p w:rsidRPr="008625AB" w:rsidR="00113238" w:rsidP="008625AB" w:rsidRDefault="00113238" w14:paraId="44464C71" w14:textId="77777777">
      <w:pPr>
        <w:pStyle w:val="Prrafodelista"/>
        <w:jc w:val="both"/>
        <w:rPr>
          <w:lang w:val="es-ES_tradnl"/>
        </w:rPr>
      </w:pPr>
    </w:p>
    <w:p w:rsidR="008272CA" w:rsidP="1D359B3A" w:rsidRDefault="00113238" w14:paraId="209BF214" w14:textId="4BC9CB18">
      <w:pPr>
        <w:pStyle w:val="Prrafodelista"/>
        <w:numPr>
          <w:ilvl w:val="0"/>
          <w:numId w:val="8"/>
        </w:numPr>
        <w:jc w:val="both"/>
        <w:rPr>
          <w:lang w:val="es-ES"/>
        </w:rPr>
      </w:pPr>
      <w:r w:rsidRPr="1D359B3A" w:rsidR="00113238">
        <w:rPr>
          <w:lang w:val="es-ES"/>
        </w:rPr>
        <w:t xml:space="preserve">En el evento de existir listas de elegibles vigentes para proveer los empleos en vacancia definitiva, se deberá proveer con el uso de </w:t>
      </w:r>
      <w:r w:rsidRPr="1D359B3A" w:rsidR="00113238">
        <w:rPr>
          <w:lang w:val="es-ES"/>
        </w:rPr>
        <w:t>la misma</w:t>
      </w:r>
      <w:r w:rsidRPr="1D359B3A" w:rsidR="00113238">
        <w:rPr>
          <w:lang w:val="es-ES"/>
        </w:rPr>
        <w:t xml:space="preserve">. Por lo </w:t>
      </w:r>
      <w:r w:rsidRPr="1D359B3A" w:rsidR="008272CA">
        <w:rPr>
          <w:lang w:val="es-ES"/>
        </w:rPr>
        <w:t>ta</w:t>
      </w:r>
      <w:r w:rsidRPr="1D359B3A" w:rsidR="008272CA">
        <w:rPr>
          <w:lang w:val="es-ES"/>
        </w:rPr>
        <w:t>n</w:t>
      </w:r>
      <w:r w:rsidRPr="1D359B3A" w:rsidR="008272CA">
        <w:rPr>
          <w:lang w:val="es-ES"/>
        </w:rPr>
        <w:t>to,</w:t>
      </w:r>
      <w:r w:rsidRPr="1D359B3A" w:rsidR="00113238">
        <w:rPr>
          <w:lang w:val="es-ES"/>
        </w:rPr>
        <w:t xml:space="preserve"> no aplica el desarrollo de este procedimiento.</w:t>
      </w:r>
    </w:p>
    <w:p w:rsidRPr="00860D42" w:rsidR="00860D42" w:rsidP="00860D42" w:rsidRDefault="00860D42" w14:paraId="1182134F" w14:textId="77777777">
      <w:pPr>
        <w:pStyle w:val="Prrafodelista"/>
        <w:rPr>
          <w:lang w:val="es-ES_tradnl"/>
        </w:rPr>
      </w:pPr>
    </w:p>
    <w:p w:rsidR="008272CA" w:rsidRDefault="008272CA" w14:paraId="571EBC2D" w14:textId="4EDF7939">
      <w:pPr>
        <w:pStyle w:val="Prrafodelista"/>
        <w:numPr>
          <w:ilvl w:val="0"/>
          <w:numId w:val="8"/>
        </w:numPr>
        <w:jc w:val="both"/>
        <w:rPr>
          <w:lang w:val="es-ES_tradnl"/>
        </w:rPr>
      </w:pPr>
      <w:r w:rsidRPr="006A16F6">
        <w:rPr>
          <w:lang w:val="es-ES_tradnl"/>
        </w:rPr>
        <w:t>Una vez radicada la postulación al encargo, </w:t>
      </w:r>
      <w:r w:rsidRPr="006A16F6">
        <w:rPr>
          <w:bCs/>
          <w:lang w:val="es-ES_tradnl"/>
        </w:rPr>
        <w:t>no se tendrán en cuenta ni se admitirán soportes adicionales relacionados con la experiencia laboral o la formación académica</w:t>
      </w:r>
      <w:r w:rsidRPr="006A16F6">
        <w:rPr>
          <w:lang w:val="es-ES_tradnl"/>
        </w:rPr>
        <w:t> que sean radicados con posterioridad a la fecha de presentación de la postulación. Esto incluye, pero no se limita a, títulos, certificados, constancias de experiencia, cartas de recomendación u otros documentos complementarios que pretendan modificar o actualizar la hoja de vida laboral ya presentada.</w:t>
      </w:r>
    </w:p>
    <w:p w:rsidRPr="001C2267" w:rsidR="001C2267" w:rsidP="00092B42" w:rsidRDefault="001C2267" w14:paraId="4F0BA739" w14:textId="77777777">
      <w:pPr>
        <w:pStyle w:val="Prrafodelista"/>
        <w:rPr>
          <w:lang w:val="es-ES_tradnl"/>
        </w:rPr>
      </w:pPr>
    </w:p>
    <w:p w:rsidRPr="00FC7A30" w:rsidR="004F2EF3" w:rsidP="001F50FE" w:rsidRDefault="004F2EF3" w14:paraId="62DF9789" w14:textId="6B9E3D3A">
      <w:pPr>
        <w:pStyle w:val="Prrafodelista"/>
        <w:numPr>
          <w:ilvl w:val="0"/>
          <w:numId w:val="8"/>
        </w:numPr>
        <w:jc w:val="both"/>
        <w:rPr>
          <w:lang w:val="es-ES_tradnl"/>
        </w:rPr>
      </w:pPr>
      <w:r w:rsidRPr="00FC7A30">
        <w:t xml:space="preserve">La Matriz de Control de Vacantes de la Planta de Personal deberá ser actualizada de manera inmediata cada vez que se presente una novedad </w:t>
      </w:r>
      <w:r w:rsidRPr="00FC7A30" w:rsidR="001F50FE">
        <w:t>de personal</w:t>
      </w:r>
      <w:r w:rsidRPr="00FC7A30">
        <w:t xml:space="preserve">, y será publicada en el aplicativo Suite Vision, en el Módulo Documentos / Reportes, así como en la carpeta del Sistema Integrado de Gestión </w:t>
      </w:r>
      <w:r w:rsidRPr="00FC7A30" w:rsidR="001F50FE">
        <w:t>–</w:t>
      </w:r>
      <w:r w:rsidRPr="00FC7A30">
        <w:t xml:space="preserve"> SIG</w:t>
      </w:r>
      <w:r w:rsidRPr="00FC7A30" w:rsidR="001F50FE">
        <w:t xml:space="preserve"> en la siguiente ruta: Procesos de Apoyo / Gestión Humana / Registros / Vigentes.</w:t>
      </w:r>
    </w:p>
    <w:p w:rsidRPr="001F50FE" w:rsidR="001F50FE" w:rsidP="001F50FE" w:rsidRDefault="001F50FE" w14:paraId="0F8F166F" w14:textId="77777777">
      <w:pPr>
        <w:pStyle w:val="Prrafodelista"/>
        <w:rPr>
          <w:highlight w:val="green"/>
          <w:lang w:val="es-ES_tradnl"/>
        </w:rPr>
      </w:pPr>
    </w:p>
    <w:p w:rsidRPr="00554E9D" w:rsidR="00967893" w:rsidP="00D22D37" w:rsidRDefault="00967893" w14:paraId="120A7C21" w14:textId="7EAF2A62">
      <w:pPr>
        <w:pStyle w:val="Ttulo1"/>
        <w:ind w:left="284" w:hanging="284"/>
        <w:jc w:val="both"/>
        <w:rPr>
          <w:bCs w:val="0"/>
        </w:rPr>
      </w:pPr>
      <w:r w:rsidRPr="00554E9D">
        <w:t xml:space="preserve">5. </w:t>
      </w:r>
      <w:r w:rsidRPr="00554E9D" w:rsidR="00D22D37">
        <w:rPr>
          <w:bCs w:val="0"/>
        </w:rPr>
        <w:t>Normatividad</w:t>
      </w:r>
    </w:p>
    <w:p w:rsidRPr="00554E9D" w:rsidR="000029EF" w:rsidP="000029EF" w:rsidRDefault="000029EF" w14:paraId="20F9DFC0" w14:textId="77777777">
      <w:pPr>
        <w:rPr>
          <w:lang w:val="es-CO"/>
        </w:rPr>
      </w:pPr>
    </w:p>
    <w:p w:rsidR="00DB2235" w:rsidP="00967893" w:rsidRDefault="00967893" w14:paraId="4C8F01DE" w14:textId="3FDE29F5">
      <w:pPr>
        <w:spacing w:after="240"/>
        <w:rPr>
          <w:rFonts w:cs="Arial"/>
          <w:bCs/>
          <w:lang w:val="es-CO"/>
        </w:rPr>
      </w:pPr>
      <w:r w:rsidRPr="00554E9D">
        <w:rPr>
          <w:rFonts w:cs="Arial"/>
          <w:bCs/>
          <w:lang w:val="es-CO"/>
        </w:rPr>
        <w:t>Ver Normograma Institucional (</w:t>
      </w:r>
      <w:r w:rsidR="00AB581C">
        <w:rPr>
          <w:rFonts w:cs="Arial"/>
          <w:bCs/>
          <w:lang w:val="es-CO"/>
        </w:rPr>
        <w:t xml:space="preserve">Proceso de Gestión </w:t>
      </w:r>
      <w:r w:rsidRPr="00554E9D">
        <w:rPr>
          <w:rFonts w:cs="Arial"/>
          <w:bCs/>
          <w:lang w:val="es-CO"/>
        </w:rPr>
        <w:t>Jurídica)</w:t>
      </w:r>
      <w:r w:rsidRPr="00554E9D" w:rsidR="000029EF">
        <w:rPr>
          <w:rFonts w:cs="Arial"/>
          <w:bCs/>
          <w:lang w:val="es-CO"/>
        </w:rPr>
        <w:t>.</w:t>
      </w:r>
    </w:p>
    <w:p w:rsidRPr="00554E9D" w:rsidR="00C056EE" w:rsidP="00D22D37" w:rsidRDefault="00967893" w14:paraId="7C5F61CB" w14:textId="2317A0B7">
      <w:pPr>
        <w:pStyle w:val="Ttulo1"/>
        <w:ind w:left="284" w:hanging="284"/>
        <w:jc w:val="both"/>
      </w:pPr>
      <w:r w:rsidRPr="00554E9D">
        <w:t>6</w:t>
      </w:r>
      <w:r w:rsidRPr="00554E9D" w:rsidR="005663AA">
        <w:t xml:space="preserve">. </w:t>
      </w:r>
      <w:r w:rsidRPr="00554E9D" w:rsidR="00D22D37">
        <w:t>Definiciones:</w:t>
      </w:r>
    </w:p>
    <w:p w:rsidRPr="00554E9D" w:rsidR="00DB1CE3" w:rsidP="00C056EE" w:rsidRDefault="00DB1CE3" w14:paraId="7237A6FF" w14:textId="55D55EF9">
      <w:pPr>
        <w:jc w:val="both"/>
        <w:rPr>
          <w:rFonts w:cs="Arial"/>
          <w:bCs/>
          <w:lang w:val="es-CO"/>
        </w:rPr>
      </w:pPr>
    </w:p>
    <w:p w:rsidR="00852108" w:rsidP="00852108" w:rsidRDefault="0067393E" w14:paraId="599CCA08" w14:textId="356308E9">
      <w:pPr>
        <w:pStyle w:val="Prrafodelista"/>
        <w:numPr>
          <w:ilvl w:val="0"/>
          <w:numId w:val="6"/>
        </w:numPr>
        <w:jc w:val="both"/>
        <w:rPr>
          <w:rFonts w:cs="Arial"/>
          <w:bCs/>
          <w:lang w:val="es-CO"/>
        </w:rPr>
      </w:pPr>
      <w:r w:rsidRPr="00554E9D">
        <w:rPr>
          <w:rFonts w:cs="Arial"/>
          <w:b/>
          <w:bCs/>
          <w:lang w:val="es-CO"/>
        </w:rPr>
        <w:t>Encargo:</w:t>
      </w:r>
      <w:r w:rsidRPr="00554E9D">
        <w:rPr>
          <w:rFonts w:cs="Arial"/>
          <w:bCs/>
          <w:lang w:val="es-CO"/>
        </w:rPr>
        <w:t xml:space="preserve"> </w:t>
      </w:r>
      <w:r w:rsidR="00852108">
        <w:rPr>
          <w:rFonts w:cs="Arial"/>
          <w:bCs/>
          <w:lang w:val="es-CO"/>
        </w:rPr>
        <w:t>Es</w:t>
      </w:r>
      <w:r w:rsidRPr="00852108" w:rsidR="00852108">
        <w:rPr>
          <w:rFonts w:cs="Arial"/>
          <w:bCs/>
          <w:lang w:val="es-CO"/>
        </w:rPr>
        <w:t xml:space="preserve"> una modalidad de provisión transitoria de empleos públicos, mediante la cual se designa temporalmente a un servidor público para asumir, total o parcialmente, las funciones de un empleo distinto al que ocupa, ya sea por la falta temporal o definitiva del titular del cargo o por necesidades del servicio debidamente justificadas. El funcionario encargado puede mantenerse en el ejercicio de las funciones de su empleo de origen o, según el caso, separarse temporalmente de estas, de acuerdo con las necesidades del servicio y la naturaleza del encargo.</w:t>
      </w:r>
    </w:p>
    <w:p w:rsidR="00852108" w:rsidP="00852108" w:rsidRDefault="00852108" w14:paraId="5579099D" w14:textId="77777777">
      <w:pPr>
        <w:pStyle w:val="Prrafodelista"/>
        <w:jc w:val="both"/>
        <w:rPr>
          <w:rFonts w:cs="Arial"/>
          <w:b/>
          <w:bCs/>
          <w:lang w:val="es-CO"/>
        </w:rPr>
      </w:pPr>
    </w:p>
    <w:p w:rsidR="00852108" w:rsidP="00852108" w:rsidRDefault="00852108" w14:paraId="501F7A08" w14:textId="7E0620AC">
      <w:pPr>
        <w:pStyle w:val="Prrafodelista"/>
        <w:jc w:val="both"/>
        <w:rPr>
          <w:rFonts w:cs="Arial"/>
          <w:bCs/>
          <w:lang w:val="es-CO"/>
        </w:rPr>
      </w:pPr>
      <w:r w:rsidRPr="005D08AD">
        <w:rPr>
          <w:rFonts w:cs="Arial"/>
          <w:bCs/>
          <w:lang w:val="es-CO"/>
        </w:rPr>
        <w:t xml:space="preserve">La figura del encargo está regulada en el </w:t>
      </w:r>
      <w:r w:rsidRPr="006A16F6" w:rsidR="006A16F6">
        <w:rPr>
          <w:rFonts w:cs="Arial"/>
          <w:b/>
          <w:bCs/>
          <w:lang w:val="es-CO"/>
        </w:rPr>
        <w:t>A</w:t>
      </w:r>
      <w:r w:rsidRPr="006A16F6">
        <w:rPr>
          <w:rFonts w:cs="Arial"/>
          <w:b/>
          <w:bCs/>
          <w:lang w:val="es-CO"/>
        </w:rPr>
        <w:t>rtículo 24 de la Ley 909 de 2004</w:t>
      </w:r>
      <w:r w:rsidRPr="005D08AD">
        <w:rPr>
          <w:rFonts w:cs="Arial"/>
          <w:bCs/>
          <w:lang w:val="es-CO"/>
        </w:rPr>
        <w:t xml:space="preserve">, así como en el </w:t>
      </w:r>
      <w:r w:rsidRPr="006A16F6">
        <w:rPr>
          <w:rFonts w:cs="Arial"/>
          <w:b/>
          <w:bCs/>
          <w:lang w:val="es-CO"/>
        </w:rPr>
        <w:t>Decreto 1083 de 2015</w:t>
      </w:r>
      <w:r w:rsidRPr="005D08AD">
        <w:rPr>
          <w:rFonts w:cs="Arial"/>
          <w:bCs/>
          <w:lang w:val="es-CO"/>
        </w:rPr>
        <w:t xml:space="preserve">, que en sus </w:t>
      </w:r>
      <w:r w:rsidR="00FC3A8C">
        <w:rPr>
          <w:rFonts w:cs="Arial"/>
          <w:b/>
          <w:bCs/>
          <w:lang w:val="es-CO"/>
        </w:rPr>
        <w:t>A</w:t>
      </w:r>
      <w:r w:rsidRPr="006A16F6">
        <w:rPr>
          <w:rFonts w:cs="Arial"/>
          <w:b/>
          <w:bCs/>
          <w:lang w:val="es-CO"/>
        </w:rPr>
        <w:t>rtículos 2.2.5.3.1</w:t>
      </w:r>
      <w:r w:rsidRPr="005D08AD">
        <w:rPr>
          <w:rFonts w:cs="Arial"/>
          <w:bCs/>
          <w:lang w:val="es-CO"/>
        </w:rPr>
        <w:t xml:space="preserve"> y siguientes detalla las condiciones y procedimientos para su aplicación.</w:t>
      </w:r>
      <w:r w:rsidRPr="00852108">
        <w:rPr>
          <w:rFonts w:cs="Arial"/>
          <w:bCs/>
          <w:lang w:val="es-CO"/>
        </w:rPr>
        <w:t xml:space="preserve"> Entre los tipos de encargo reconocidos se encuentran:</w:t>
      </w:r>
    </w:p>
    <w:p w:rsidRPr="00852108" w:rsidR="00852108" w:rsidP="008625AB" w:rsidRDefault="00852108" w14:paraId="5D97D339" w14:textId="77777777">
      <w:pPr>
        <w:pStyle w:val="Prrafodelista"/>
        <w:jc w:val="both"/>
        <w:rPr>
          <w:rFonts w:cs="Arial"/>
          <w:bCs/>
          <w:lang w:val="es-CO"/>
        </w:rPr>
      </w:pPr>
    </w:p>
    <w:p w:rsidR="00852108" w:rsidP="00852108" w:rsidRDefault="00852108" w14:paraId="2F32169E" w14:textId="77777777">
      <w:pPr>
        <w:pStyle w:val="Prrafodelista"/>
        <w:numPr>
          <w:ilvl w:val="0"/>
          <w:numId w:val="15"/>
        </w:numPr>
        <w:jc w:val="both"/>
        <w:rPr>
          <w:rFonts w:cs="Arial"/>
          <w:bCs/>
          <w:lang w:val="es-CO"/>
        </w:rPr>
      </w:pPr>
      <w:r w:rsidRPr="008625AB">
        <w:rPr>
          <w:rFonts w:cs="Arial"/>
          <w:b/>
          <w:lang w:val="es-CO"/>
        </w:rPr>
        <w:t>Encargo por vacancia temporal,</w:t>
      </w:r>
      <w:r w:rsidRPr="00852108">
        <w:rPr>
          <w:rFonts w:cs="Arial"/>
          <w:bCs/>
          <w:lang w:val="es-CO"/>
        </w:rPr>
        <w:t xml:space="preserve"> cuando el titular del empleo se encuentra en situaciones como comisiones, licencias o vacaciones.</w:t>
      </w:r>
    </w:p>
    <w:p w:rsidR="00852108" w:rsidP="00852108" w:rsidRDefault="00852108" w14:paraId="2C9B7E30" w14:textId="77777777">
      <w:pPr>
        <w:pStyle w:val="Prrafodelista"/>
        <w:numPr>
          <w:ilvl w:val="0"/>
          <w:numId w:val="15"/>
        </w:numPr>
        <w:jc w:val="both"/>
        <w:rPr>
          <w:rFonts w:cs="Arial"/>
          <w:bCs/>
          <w:lang w:val="es-CO"/>
        </w:rPr>
      </w:pPr>
      <w:r w:rsidRPr="008625AB">
        <w:rPr>
          <w:rFonts w:cs="Arial"/>
          <w:b/>
          <w:lang w:val="es-CO"/>
        </w:rPr>
        <w:t>Encargo por vacancia definitiva,</w:t>
      </w:r>
      <w:r w:rsidRPr="00852108">
        <w:rPr>
          <w:rFonts w:cs="Arial"/>
          <w:bCs/>
          <w:lang w:val="es-CO"/>
        </w:rPr>
        <w:t xml:space="preserve"> cuando el cargo se encuentra libre por retiro definitivo del titular y se requiere una designación mientras se surte el proceso de selección.</w:t>
      </w:r>
    </w:p>
    <w:p w:rsidRPr="00852108" w:rsidR="00852108" w:rsidP="008625AB" w:rsidRDefault="00852108" w14:paraId="023AA8C4" w14:textId="637F7AEB">
      <w:pPr>
        <w:pStyle w:val="Prrafodelista"/>
        <w:numPr>
          <w:ilvl w:val="0"/>
          <w:numId w:val="15"/>
        </w:numPr>
        <w:jc w:val="both"/>
        <w:rPr>
          <w:rFonts w:cs="Arial"/>
          <w:bCs/>
          <w:lang w:val="es-CO"/>
        </w:rPr>
      </w:pPr>
      <w:r w:rsidRPr="008625AB">
        <w:rPr>
          <w:rFonts w:cs="Arial"/>
          <w:b/>
          <w:lang w:val="es-CO"/>
        </w:rPr>
        <w:t>Encargo para el desempeño de funciones de superior jerarquía</w:t>
      </w:r>
      <w:r w:rsidRPr="00852108">
        <w:rPr>
          <w:rFonts w:cs="Arial"/>
          <w:bCs/>
          <w:lang w:val="es-CO"/>
        </w:rPr>
        <w:t>, cuando se justifica una necesidad del servicio, incluso sin vacancia del cargo.</w:t>
      </w:r>
    </w:p>
    <w:p w:rsidRPr="00554E9D" w:rsidR="0067393E" w:rsidP="0067393E" w:rsidRDefault="0067393E" w14:paraId="01CFCBC2" w14:textId="77777777">
      <w:pPr>
        <w:jc w:val="both"/>
        <w:rPr>
          <w:rFonts w:cs="Arial"/>
          <w:bCs/>
          <w:lang w:val="es-CO"/>
        </w:rPr>
      </w:pPr>
    </w:p>
    <w:p w:rsidRPr="00F3145F" w:rsidR="0067393E" w:rsidP="00F3145F" w:rsidRDefault="0067393E" w14:paraId="1BC87EF6" w14:textId="4DC62832">
      <w:pPr>
        <w:pStyle w:val="Prrafodelista"/>
        <w:numPr>
          <w:ilvl w:val="0"/>
          <w:numId w:val="6"/>
        </w:numPr>
        <w:jc w:val="both"/>
        <w:rPr>
          <w:rFonts w:cs="Arial"/>
          <w:bCs/>
          <w:lang w:val="es-CO"/>
        </w:rPr>
      </w:pPr>
      <w:r w:rsidRPr="00554E9D">
        <w:rPr>
          <w:rFonts w:cs="Arial"/>
          <w:b/>
          <w:bCs/>
          <w:lang w:val="es-CO"/>
        </w:rPr>
        <w:t>Vacante Definitiva:</w:t>
      </w:r>
      <w:r w:rsidRPr="00554E9D">
        <w:rPr>
          <w:rFonts w:cs="Arial"/>
          <w:bCs/>
          <w:lang w:val="es-CO"/>
        </w:rPr>
        <w:t xml:space="preserve"> </w:t>
      </w:r>
      <w:r w:rsidRPr="00F3145F" w:rsidR="00F3145F">
        <w:rPr>
          <w:rFonts w:cs="Arial"/>
          <w:bCs/>
          <w:lang w:val="es-CO"/>
        </w:rPr>
        <w:t xml:space="preserve">Se considera que un empleo se encuentra en situación de vacante definitiva cuando cesa de manera permanente la vinculación del servidor público que lo desempeñaba, o cuando se trata de un cargo de nueva creación que aún no ha sido provisto.  De acuerdo con el artículo </w:t>
      </w:r>
      <w:r w:rsidRPr="006A16F6" w:rsidR="00F3145F">
        <w:rPr>
          <w:rFonts w:cs="Arial"/>
          <w:b/>
          <w:bCs/>
          <w:lang w:val="es-CO"/>
        </w:rPr>
        <w:t>2.2.5.3.1 del Decreto 1083 de 2015</w:t>
      </w:r>
      <w:r w:rsidRPr="00F3145F" w:rsidR="00F3145F">
        <w:rPr>
          <w:rFonts w:cs="Arial"/>
          <w:bCs/>
          <w:lang w:val="es-CO"/>
        </w:rPr>
        <w:t>, las vacantes definitivas habilitan a la entidad para proveer el empleo mediante las modalidades establecidas en la normatividad vigente, garantizando la continuidad del servicio y la legalidad en la provisión</w:t>
      </w:r>
      <w:r w:rsidR="00F3145F">
        <w:rPr>
          <w:rFonts w:cs="Arial"/>
          <w:bCs/>
          <w:lang w:val="es-CO"/>
        </w:rPr>
        <w:t xml:space="preserve">, cuando se presentan </w:t>
      </w:r>
      <w:r w:rsidRPr="00F3145F" w:rsidR="00852108">
        <w:rPr>
          <w:rFonts w:cs="Arial"/>
          <w:bCs/>
          <w:lang w:val="es-CO"/>
        </w:rPr>
        <w:t xml:space="preserve">las siguientes situaciones: </w:t>
      </w:r>
    </w:p>
    <w:p w:rsidRPr="00554E9D" w:rsidR="007F0BBD" w:rsidP="007F0BBD" w:rsidRDefault="007F0BBD" w14:paraId="7E0060FD" w14:textId="4C6BDA27">
      <w:pPr>
        <w:jc w:val="both"/>
        <w:rPr>
          <w:rFonts w:cs="Arial"/>
          <w:bCs/>
          <w:lang w:val="es-CO"/>
        </w:rPr>
      </w:pPr>
    </w:p>
    <w:p w:rsidRPr="00554E9D" w:rsidR="0067393E" w:rsidP="002718C2" w:rsidRDefault="0067393E" w14:paraId="75BB60A8" w14:textId="3359976E">
      <w:pPr>
        <w:pStyle w:val="Prrafodelista"/>
        <w:numPr>
          <w:ilvl w:val="0"/>
          <w:numId w:val="9"/>
        </w:numPr>
        <w:ind w:left="1560"/>
        <w:jc w:val="both"/>
        <w:rPr>
          <w:rFonts w:cs="Arial"/>
          <w:bCs/>
          <w:lang w:val="es-CO"/>
        </w:rPr>
      </w:pPr>
      <w:r w:rsidRPr="00554E9D">
        <w:rPr>
          <w:rFonts w:cs="Arial"/>
          <w:bCs/>
          <w:lang w:val="es-CO"/>
        </w:rPr>
        <w:t xml:space="preserve">Por renuncia </w:t>
      </w:r>
      <w:r w:rsidR="00EC39D8">
        <w:rPr>
          <w:rFonts w:cs="Arial"/>
          <w:bCs/>
          <w:lang w:val="es-CO"/>
        </w:rPr>
        <w:t>debidamente</w:t>
      </w:r>
      <w:r w:rsidRPr="00554E9D" w:rsidR="00EC39D8">
        <w:rPr>
          <w:rFonts w:cs="Arial"/>
          <w:bCs/>
          <w:lang w:val="es-CO"/>
        </w:rPr>
        <w:t xml:space="preserve"> </w:t>
      </w:r>
      <w:r w:rsidRPr="00554E9D">
        <w:rPr>
          <w:rFonts w:cs="Arial"/>
          <w:bCs/>
          <w:lang w:val="es-CO"/>
        </w:rPr>
        <w:t>aceptada</w:t>
      </w:r>
      <w:r w:rsidRPr="00554E9D" w:rsidR="000029EF">
        <w:rPr>
          <w:rFonts w:cs="Arial"/>
          <w:bCs/>
          <w:lang w:val="es-CO"/>
        </w:rPr>
        <w:t>.</w:t>
      </w:r>
    </w:p>
    <w:p w:rsidRPr="00554E9D" w:rsidR="0067393E" w:rsidP="002718C2" w:rsidRDefault="0067393E" w14:paraId="30781434" w14:textId="08CDC941">
      <w:pPr>
        <w:pStyle w:val="Prrafodelista"/>
        <w:numPr>
          <w:ilvl w:val="0"/>
          <w:numId w:val="9"/>
        </w:numPr>
        <w:ind w:left="1560"/>
        <w:jc w:val="both"/>
        <w:rPr>
          <w:rFonts w:cs="Arial"/>
          <w:bCs/>
          <w:lang w:val="es-CO"/>
        </w:rPr>
      </w:pPr>
      <w:r w:rsidRPr="00554E9D">
        <w:rPr>
          <w:rFonts w:cs="Arial"/>
          <w:bCs/>
          <w:lang w:val="es-CO"/>
        </w:rPr>
        <w:t>Por declaratoria de insubsistencia</w:t>
      </w:r>
      <w:r w:rsidRPr="00554E9D" w:rsidR="000029EF">
        <w:rPr>
          <w:rFonts w:cs="Arial"/>
          <w:bCs/>
          <w:lang w:val="es-CO"/>
        </w:rPr>
        <w:t>.</w:t>
      </w:r>
    </w:p>
    <w:p w:rsidRPr="00554E9D" w:rsidR="0067393E" w:rsidP="002718C2" w:rsidRDefault="0067393E" w14:paraId="09ABDC72" w14:textId="09ABE40A">
      <w:pPr>
        <w:pStyle w:val="Prrafodelista"/>
        <w:numPr>
          <w:ilvl w:val="0"/>
          <w:numId w:val="9"/>
        </w:numPr>
        <w:ind w:left="1560"/>
        <w:jc w:val="both"/>
        <w:rPr>
          <w:rFonts w:cs="Arial"/>
          <w:bCs/>
          <w:lang w:val="es-CO"/>
        </w:rPr>
      </w:pPr>
      <w:r w:rsidRPr="00554E9D">
        <w:rPr>
          <w:rFonts w:cs="Arial"/>
          <w:bCs/>
          <w:lang w:val="es-CO"/>
        </w:rPr>
        <w:t>Por destitución</w:t>
      </w:r>
      <w:r w:rsidRPr="00554E9D" w:rsidR="000029EF">
        <w:rPr>
          <w:rFonts w:cs="Arial"/>
          <w:bCs/>
          <w:lang w:val="es-CO"/>
        </w:rPr>
        <w:t>.</w:t>
      </w:r>
    </w:p>
    <w:p w:rsidRPr="00554E9D" w:rsidR="00EC39D8" w:rsidP="002718C2" w:rsidRDefault="0067393E" w14:paraId="467B35C1" w14:textId="0F132710">
      <w:pPr>
        <w:pStyle w:val="Prrafodelista"/>
        <w:numPr>
          <w:ilvl w:val="0"/>
          <w:numId w:val="9"/>
        </w:numPr>
        <w:ind w:left="1560"/>
        <w:jc w:val="both"/>
        <w:rPr>
          <w:rFonts w:cs="Arial"/>
          <w:bCs/>
          <w:lang w:val="es-CO"/>
        </w:rPr>
      </w:pPr>
      <w:r w:rsidRPr="00554E9D">
        <w:rPr>
          <w:rFonts w:cs="Arial"/>
          <w:bCs/>
          <w:lang w:val="es-CO"/>
        </w:rPr>
        <w:t>Por revocatoria del nombramiento</w:t>
      </w:r>
      <w:r w:rsidRPr="00554E9D" w:rsidR="000029EF">
        <w:rPr>
          <w:rFonts w:cs="Arial"/>
          <w:bCs/>
          <w:lang w:val="es-CO"/>
        </w:rPr>
        <w:t>.</w:t>
      </w:r>
    </w:p>
    <w:p w:rsidRPr="008625AB" w:rsidR="0067393E" w:rsidP="00EC39D8" w:rsidRDefault="0067393E" w14:paraId="7E0980A0" w14:textId="47E39D52">
      <w:pPr>
        <w:pStyle w:val="Prrafodelista"/>
        <w:numPr>
          <w:ilvl w:val="0"/>
          <w:numId w:val="9"/>
        </w:numPr>
        <w:ind w:left="1560"/>
        <w:jc w:val="both"/>
        <w:rPr>
          <w:rFonts w:ascii="Times New Roman" w:hAnsi="Times New Roman"/>
          <w:lang w:val="es-CO" w:eastAsia="es-MX"/>
        </w:rPr>
      </w:pPr>
      <w:r w:rsidRPr="00EC39D8">
        <w:rPr>
          <w:rFonts w:cs="Arial"/>
          <w:bCs/>
          <w:lang w:val="es-CO"/>
        </w:rPr>
        <w:t xml:space="preserve">Por </w:t>
      </w:r>
      <w:r w:rsidR="00EC39D8">
        <w:t>Pérdida de capacidad laboral por invalidez absoluta o permanente.</w:t>
      </w:r>
    </w:p>
    <w:p w:rsidRPr="00554E9D" w:rsidR="00EC39D8" w:rsidP="002718C2" w:rsidRDefault="0067393E" w14:paraId="1F02F884" w14:textId="021722F7">
      <w:pPr>
        <w:pStyle w:val="Prrafodelista"/>
        <w:numPr>
          <w:ilvl w:val="0"/>
          <w:numId w:val="9"/>
        </w:numPr>
        <w:ind w:left="1560"/>
        <w:jc w:val="both"/>
        <w:rPr>
          <w:rFonts w:cs="Arial"/>
          <w:bCs/>
          <w:lang w:val="es-CO"/>
        </w:rPr>
      </w:pPr>
      <w:r w:rsidRPr="00554E9D">
        <w:rPr>
          <w:rFonts w:cs="Arial"/>
          <w:bCs/>
          <w:lang w:val="es-CO"/>
        </w:rPr>
        <w:t>Por retiro del servicio civil con pensión de jubilación o de vejez</w:t>
      </w:r>
      <w:r w:rsidRPr="00554E9D" w:rsidR="000029EF">
        <w:rPr>
          <w:rFonts w:cs="Arial"/>
          <w:bCs/>
          <w:lang w:val="es-CO"/>
        </w:rPr>
        <w:t>.</w:t>
      </w:r>
    </w:p>
    <w:p w:rsidRPr="00EC39D8" w:rsidR="0067393E" w:rsidP="00EC39D8" w:rsidRDefault="0067393E" w14:paraId="6E2693D9" w14:textId="4CA51ED8">
      <w:pPr>
        <w:pStyle w:val="Prrafodelista"/>
        <w:numPr>
          <w:ilvl w:val="0"/>
          <w:numId w:val="9"/>
        </w:numPr>
        <w:ind w:left="1560"/>
        <w:jc w:val="both"/>
        <w:rPr>
          <w:rFonts w:cs="Arial"/>
          <w:bCs/>
          <w:lang w:val="es-CO"/>
        </w:rPr>
      </w:pPr>
      <w:r w:rsidRPr="00EC39D8">
        <w:rPr>
          <w:rFonts w:cs="Arial"/>
          <w:bCs/>
          <w:lang w:val="es-CO"/>
        </w:rPr>
        <w:t>Por traslado o ascens</w:t>
      </w:r>
      <w:r w:rsidRPr="00EC39D8" w:rsidR="000029EF">
        <w:rPr>
          <w:rFonts w:cs="Arial"/>
          <w:bCs/>
          <w:lang w:val="es-CO"/>
        </w:rPr>
        <w:t>o</w:t>
      </w:r>
      <w:r w:rsidRPr="00EC39D8" w:rsidR="00EC39D8">
        <w:rPr>
          <w:rFonts w:cs="Arial"/>
          <w:bCs/>
          <w:lang w:val="es-CO"/>
        </w:rPr>
        <w:t xml:space="preserve"> del servidor a otro empleo.</w:t>
      </w:r>
    </w:p>
    <w:p w:rsidRPr="00554E9D" w:rsidR="0067393E" w:rsidP="002718C2" w:rsidRDefault="0067393E" w14:paraId="5902E178" w14:textId="5F60E0A2">
      <w:pPr>
        <w:pStyle w:val="Prrafodelista"/>
        <w:numPr>
          <w:ilvl w:val="0"/>
          <w:numId w:val="9"/>
        </w:numPr>
        <w:ind w:left="1560"/>
        <w:jc w:val="both"/>
        <w:rPr>
          <w:rFonts w:cs="Arial"/>
          <w:bCs/>
          <w:lang w:val="es-CO"/>
        </w:rPr>
      </w:pPr>
      <w:r w:rsidRPr="00554E9D">
        <w:rPr>
          <w:rFonts w:cs="Arial"/>
          <w:bCs/>
          <w:lang w:val="es-CO"/>
        </w:rPr>
        <w:t>Por declaratoria de nulidad del nombramiento</w:t>
      </w:r>
      <w:r w:rsidRPr="00554E9D" w:rsidR="000029EF">
        <w:rPr>
          <w:rFonts w:cs="Arial"/>
          <w:bCs/>
          <w:lang w:val="es-CO"/>
        </w:rPr>
        <w:t>.</w:t>
      </w:r>
    </w:p>
    <w:p w:rsidRPr="00554E9D" w:rsidR="0067393E" w:rsidP="002718C2" w:rsidRDefault="0067393E" w14:paraId="5E909953" w14:textId="29B7C031">
      <w:pPr>
        <w:pStyle w:val="Prrafodelista"/>
        <w:numPr>
          <w:ilvl w:val="0"/>
          <w:numId w:val="9"/>
        </w:numPr>
        <w:ind w:left="1560"/>
        <w:jc w:val="both"/>
        <w:rPr>
          <w:rFonts w:cs="Arial"/>
          <w:bCs/>
          <w:lang w:val="es-CO"/>
        </w:rPr>
      </w:pPr>
      <w:r w:rsidRPr="00554E9D">
        <w:rPr>
          <w:rFonts w:cs="Arial"/>
          <w:bCs/>
          <w:lang w:val="es-CO"/>
        </w:rPr>
        <w:t>Por mandato de la ley</w:t>
      </w:r>
      <w:r w:rsidRPr="00554E9D" w:rsidR="000029EF">
        <w:rPr>
          <w:rFonts w:cs="Arial"/>
          <w:bCs/>
          <w:lang w:val="es-CO"/>
        </w:rPr>
        <w:t>.</w:t>
      </w:r>
    </w:p>
    <w:p w:rsidRPr="00D11AAB" w:rsidR="00D26CE5" w:rsidP="00D11AAB" w:rsidRDefault="0067393E" w14:paraId="516F6EC1" w14:textId="29D78C7E">
      <w:pPr>
        <w:pStyle w:val="Prrafodelista"/>
        <w:numPr>
          <w:ilvl w:val="0"/>
          <w:numId w:val="9"/>
        </w:numPr>
        <w:ind w:left="1560"/>
        <w:jc w:val="both"/>
        <w:rPr>
          <w:rFonts w:cs="Arial"/>
          <w:bCs/>
          <w:lang w:val="es-CO"/>
        </w:rPr>
      </w:pPr>
      <w:r w:rsidRPr="00554E9D">
        <w:rPr>
          <w:rFonts w:cs="Arial"/>
          <w:bCs/>
          <w:lang w:val="es-CO"/>
        </w:rPr>
        <w:t>Por declaratoria de vacante en los casos de abandono del cargo</w:t>
      </w:r>
      <w:r w:rsidRPr="00554E9D" w:rsidR="000029EF">
        <w:rPr>
          <w:rFonts w:cs="Arial"/>
          <w:bCs/>
          <w:lang w:val="es-CO"/>
        </w:rPr>
        <w:t>.</w:t>
      </w:r>
      <w:r w:rsidR="00327152">
        <w:rPr>
          <w:lang w:val="es-CO"/>
        </w:rPr>
        <w:t xml:space="preserve"> </w:t>
      </w:r>
    </w:p>
    <w:p w:rsidRPr="00D11AAB" w:rsidR="00D00BC3" w:rsidP="00D11AAB" w:rsidRDefault="0067393E" w14:paraId="6F568B02" w14:textId="3EFBA513">
      <w:pPr>
        <w:pStyle w:val="Prrafodelista"/>
        <w:numPr>
          <w:ilvl w:val="0"/>
          <w:numId w:val="9"/>
        </w:numPr>
        <w:ind w:left="1560"/>
        <w:jc w:val="both"/>
        <w:rPr>
          <w:rFonts w:cs="Arial"/>
          <w:bCs/>
          <w:lang w:val="es-CO"/>
        </w:rPr>
      </w:pPr>
      <w:r w:rsidRPr="00D26CE5">
        <w:rPr>
          <w:lang w:val="es-CO"/>
        </w:rPr>
        <w:t>Por muerte del empleado.</w:t>
      </w:r>
    </w:p>
    <w:p w:rsidRPr="00554E9D" w:rsidR="0067393E" w:rsidP="002718C2" w:rsidRDefault="0067393E" w14:paraId="4E76CA23" w14:textId="7B9A6212">
      <w:pPr>
        <w:pStyle w:val="Prrafodelista"/>
        <w:numPr>
          <w:ilvl w:val="0"/>
          <w:numId w:val="7"/>
        </w:numPr>
        <w:jc w:val="both"/>
        <w:rPr>
          <w:rFonts w:cs="Arial"/>
          <w:bCs/>
          <w:lang w:val="es-CO"/>
        </w:rPr>
      </w:pPr>
      <w:r w:rsidRPr="00554E9D">
        <w:rPr>
          <w:rFonts w:cs="Arial"/>
          <w:b/>
          <w:bCs/>
          <w:lang w:val="es-CO"/>
        </w:rPr>
        <w:t>Vacante Temporal:</w:t>
      </w:r>
      <w:r w:rsidRPr="00F3145F" w:rsidR="00F3145F">
        <w:t xml:space="preserve"> </w:t>
      </w:r>
      <w:r w:rsidRPr="008625AB" w:rsidR="00F3145F">
        <w:rPr>
          <w:rFonts w:cs="Arial"/>
          <w:lang w:val="es-CO"/>
        </w:rPr>
        <w:t>Se entiende por vacante temporal aquella situación en la que, sin extinguirse el vínculo jurídico entre el servidor público y la entidad, el empleo queda transitoriamente sin ser desempeñado por su titular, habilitando su provisión mediante encargo o nombramiento provisional, según corresponda</w:t>
      </w:r>
      <w:r w:rsidR="00F3145F">
        <w:rPr>
          <w:rFonts w:cs="Arial"/>
          <w:lang w:val="es-CO"/>
        </w:rPr>
        <w:t>, teniendo en cuenta las siguientes situaciones</w:t>
      </w:r>
      <w:r w:rsidRPr="008625AB" w:rsidR="00F3145F">
        <w:rPr>
          <w:rFonts w:cs="Arial"/>
          <w:lang w:val="es-CO"/>
        </w:rPr>
        <w:t xml:space="preserve">. </w:t>
      </w:r>
    </w:p>
    <w:p w:rsidRPr="00554E9D" w:rsidR="0067393E" w:rsidP="0067393E" w:rsidRDefault="0067393E" w14:paraId="3E357F0D" w14:textId="77777777">
      <w:pPr>
        <w:jc w:val="both"/>
        <w:rPr>
          <w:rFonts w:cs="Arial"/>
          <w:bCs/>
          <w:lang w:val="es-CO"/>
        </w:rPr>
      </w:pPr>
    </w:p>
    <w:p w:rsidRPr="008625AB" w:rsidR="00F3145F" w:rsidP="002B7C74" w:rsidRDefault="00F3145F" w14:paraId="272EE1D1" w14:textId="6852CCC5">
      <w:pPr>
        <w:pStyle w:val="Prrafodelista"/>
        <w:numPr>
          <w:ilvl w:val="0"/>
          <w:numId w:val="10"/>
        </w:numPr>
        <w:rPr>
          <w:rFonts w:cs="Arial"/>
          <w:bCs/>
          <w:lang w:val="es-CO"/>
        </w:rPr>
      </w:pPr>
      <w:r w:rsidRPr="00F3145F">
        <w:rPr>
          <w:rFonts w:cs="Arial"/>
          <w:bCs/>
          <w:lang w:val="es-CO"/>
        </w:rPr>
        <w:t>Disfrute de v</w:t>
      </w:r>
      <w:r w:rsidRPr="00F3145F" w:rsidR="0067393E">
        <w:rPr>
          <w:rFonts w:cs="Arial"/>
          <w:bCs/>
          <w:lang w:val="es-CO"/>
        </w:rPr>
        <w:t>acaciones</w:t>
      </w:r>
      <w:r w:rsidRPr="00F3145F" w:rsidR="000029EF">
        <w:rPr>
          <w:rFonts w:cs="Arial"/>
          <w:bCs/>
          <w:lang w:val="es-CO"/>
        </w:rPr>
        <w:t>.</w:t>
      </w:r>
    </w:p>
    <w:p w:rsidRPr="00600162" w:rsidR="00F3145F" w:rsidP="008625AB" w:rsidRDefault="00F3145F" w14:paraId="5AAB1E07" w14:textId="429D4A0E">
      <w:pPr>
        <w:pStyle w:val="Prrafodelista"/>
        <w:numPr>
          <w:ilvl w:val="0"/>
          <w:numId w:val="10"/>
        </w:numPr>
        <w:rPr>
          <w:rFonts w:cs="Arial"/>
          <w:bCs/>
        </w:rPr>
      </w:pPr>
      <w:r w:rsidRPr="00F3145F">
        <w:rPr>
          <w:rFonts w:cs="Arial"/>
          <w:bCs/>
        </w:rPr>
        <w:t>Otorgamiento de licencias (remuneradas o no remuneradas).</w:t>
      </w:r>
    </w:p>
    <w:p w:rsidRPr="00600162" w:rsidR="00F3145F" w:rsidP="008625AB" w:rsidRDefault="00F3145F" w14:paraId="663A8357" w14:textId="77777777">
      <w:pPr>
        <w:pStyle w:val="Prrafodelista"/>
        <w:numPr>
          <w:ilvl w:val="0"/>
          <w:numId w:val="10"/>
        </w:numPr>
        <w:rPr>
          <w:rFonts w:cs="Arial"/>
          <w:bCs/>
        </w:rPr>
      </w:pPr>
      <w:r w:rsidRPr="008625AB">
        <w:rPr>
          <w:rFonts w:cs="Arial"/>
          <w:bCs/>
          <w:lang w:val="es-CO"/>
        </w:rPr>
        <w:t>Comisiones, con excepción de la comisión de servicios cuando se conserva el ejercicio del empleo.</w:t>
      </w:r>
    </w:p>
    <w:p w:rsidRPr="00554E9D" w:rsidR="0067393E" w:rsidP="002718C2" w:rsidRDefault="0067393E" w14:paraId="64BEF8C4" w14:textId="48AF9E83">
      <w:pPr>
        <w:pStyle w:val="Prrafodelista"/>
        <w:numPr>
          <w:ilvl w:val="0"/>
          <w:numId w:val="10"/>
        </w:numPr>
        <w:jc w:val="both"/>
        <w:rPr>
          <w:rFonts w:cs="Arial"/>
          <w:bCs/>
          <w:lang w:val="es-CO"/>
        </w:rPr>
      </w:pPr>
      <w:r w:rsidRPr="00554E9D">
        <w:rPr>
          <w:rFonts w:cs="Arial"/>
          <w:bCs/>
          <w:lang w:val="es-CO"/>
        </w:rPr>
        <w:t>Presta</w:t>
      </w:r>
      <w:r w:rsidR="00F3145F">
        <w:rPr>
          <w:rFonts w:cs="Arial"/>
          <w:bCs/>
          <w:lang w:val="es-CO"/>
        </w:rPr>
        <w:t>ción del</w:t>
      </w:r>
      <w:r w:rsidRPr="00554E9D">
        <w:rPr>
          <w:rFonts w:cs="Arial"/>
          <w:bCs/>
          <w:lang w:val="es-CO"/>
        </w:rPr>
        <w:t xml:space="preserve"> servicio militar</w:t>
      </w:r>
      <w:r w:rsidR="00F3145F">
        <w:rPr>
          <w:rFonts w:cs="Arial"/>
          <w:bCs/>
          <w:lang w:val="es-CO"/>
        </w:rPr>
        <w:t xml:space="preserve"> obligatorio</w:t>
      </w:r>
      <w:r w:rsidRPr="00554E9D" w:rsidR="000029EF">
        <w:rPr>
          <w:rFonts w:cs="Arial"/>
          <w:bCs/>
          <w:lang w:val="es-CO"/>
        </w:rPr>
        <w:t>.</w:t>
      </w:r>
    </w:p>
    <w:p w:rsidRPr="008625AB" w:rsidR="00F3145F" w:rsidP="00F3145F" w:rsidRDefault="00F3145F" w14:paraId="4F697E04" w14:textId="77777777">
      <w:pPr>
        <w:pStyle w:val="p1"/>
        <w:numPr>
          <w:ilvl w:val="0"/>
          <w:numId w:val="10"/>
        </w:numPr>
        <w:rPr>
          <w:rFonts w:ascii="Arial" w:hAnsi="Arial" w:cs="Arial"/>
          <w:bCs/>
          <w:lang w:eastAsia="es-ES"/>
        </w:rPr>
      </w:pPr>
      <w:r w:rsidRPr="008625AB">
        <w:rPr>
          <w:rFonts w:ascii="Arial" w:hAnsi="Arial" w:cs="Arial"/>
          <w:bCs/>
          <w:lang w:eastAsia="es-ES"/>
        </w:rPr>
        <w:t>Encargo del titular en otro empleo, con desvinculación temporal de sus funciones.</w:t>
      </w:r>
    </w:p>
    <w:p w:rsidRPr="00860D42" w:rsidR="008272CA" w:rsidP="00860D42" w:rsidRDefault="0067393E" w14:paraId="634C3806" w14:textId="593A0128">
      <w:pPr>
        <w:pStyle w:val="Prrafodelista"/>
        <w:numPr>
          <w:ilvl w:val="0"/>
          <w:numId w:val="10"/>
        </w:numPr>
        <w:rPr>
          <w:rFonts w:cs="Arial"/>
          <w:bCs/>
          <w:lang w:val="es-CO"/>
        </w:rPr>
      </w:pPr>
      <w:r w:rsidRPr="00F3145F">
        <w:rPr>
          <w:rFonts w:cs="Arial"/>
          <w:bCs/>
          <w:lang w:val="es-CO"/>
        </w:rPr>
        <w:t xml:space="preserve">En los casos de suspensión </w:t>
      </w:r>
      <w:r w:rsidRPr="00F3145F" w:rsidR="00F3145F">
        <w:rPr>
          <w:rFonts w:cs="Arial"/>
          <w:bCs/>
          <w:lang w:val="es-CO"/>
        </w:rPr>
        <w:t>provisional o disciplinaria en el ejercicio del cargo.</w:t>
      </w:r>
    </w:p>
    <w:p w:rsidRPr="00554E9D" w:rsidR="008272CA" w:rsidP="00C056EE" w:rsidRDefault="008272CA" w14:paraId="0CE2FBED" w14:textId="77777777">
      <w:pPr>
        <w:jc w:val="both"/>
        <w:rPr>
          <w:rFonts w:cs="Arial"/>
          <w:bCs/>
          <w:lang w:val="es-CO"/>
        </w:rPr>
      </w:pPr>
    </w:p>
    <w:p w:rsidRPr="00554E9D" w:rsidR="000029EF" w:rsidP="002718C2" w:rsidRDefault="000029EF" w14:paraId="2A876A7D" w14:textId="126497C3">
      <w:pPr>
        <w:pStyle w:val="Prrafodelista"/>
        <w:numPr>
          <w:ilvl w:val="0"/>
          <w:numId w:val="7"/>
        </w:numPr>
        <w:jc w:val="both"/>
        <w:rPr>
          <w:rFonts w:cs="Arial"/>
          <w:bCs/>
          <w:lang w:val="es-CO"/>
        </w:rPr>
      </w:pPr>
      <w:r w:rsidRPr="00554E9D">
        <w:rPr>
          <w:rFonts w:cs="Arial"/>
          <w:b/>
          <w:bCs/>
          <w:lang w:val="es-CO"/>
        </w:rPr>
        <w:t>Proveer:</w:t>
      </w:r>
      <w:r w:rsidRPr="00554E9D" w:rsidR="00C519D7">
        <w:rPr>
          <w:rFonts w:cs="Arial"/>
          <w:b/>
          <w:bCs/>
          <w:lang w:val="es-CO"/>
        </w:rPr>
        <w:t xml:space="preserve"> </w:t>
      </w:r>
      <w:r w:rsidRPr="008625AB" w:rsidR="00D72527">
        <w:rPr>
          <w:rFonts w:cs="Arial"/>
          <w:lang w:val="es-CO"/>
        </w:rPr>
        <w:t>En el ámbito del empleo público, proveer significa dar, conferir o asignar oficialmente una dignidad, empleo o cargo a una persona, mediante un acto administrativo que cumple con los requisitos establecidos en el ordenamiento jurídico. Es una manifestación del ejercicio de la función nominadora de la administración pública, y se refiere al proceso mediante el cual una autoridad competente designa a una persona para que ocupe un determinado empleo público, sea de carrera, de libre nombramiento y remoción, de período fijo o de otra naturaleza.</w:t>
      </w:r>
    </w:p>
    <w:p w:rsidRPr="00554E9D" w:rsidR="000029EF" w:rsidP="00C056EE" w:rsidRDefault="000029EF" w14:paraId="1761B986" w14:textId="77777777">
      <w:pPr>
        <w:jc w:val="both"/>
        <w:rPr>
          <w:rFonts w:cs="Arial"/>
          <w:bCs/>
          <w:lang w:val="es-CO"/>
        </w:rPr>
      </w:pPr>
    </w:p>
    <w:p w:rsidRPr="00554E9D" w:rsidR="00B73802" w:rsidP="001F5B23" w:rsidRDefault="00967893" w14:paraId="5C0E8763" w14:textId="23C35B83">
      <w:pPr>
        <w:pStyle w:val="Ttulo1"/>
        <w:ind w:left="284" w:hanging="284"/>
        <w:jc w:val="both"/>
      </w:pPr>
      <w:r w:rsidRPr="00554E9D">
        <w:t>7</w:t>
      </w:r>
      <w:r w:rsidRPr="00554E9D" w:rsidR="005663AA">
        <w:t xml:space="preserve">. </w:t>
      </w:r>
      <w:r w:rsidRPr="00554E9D" w:rsidR="001F5B23">
        <w:t>Actividades</w:t>
      </w:r>
    </w:p>
    <w:p w:rsidRPr="00554E9D" w:rsidR="002E0D50" w:rsidP="00982471" w:rsidRDefault="002E0D50" w14:paraId="072939AD" w14:textId="77777777">
      <w:pPr>
        <w:rPr>
          <w:rFonts w:cs="Arial"/>
        </w:rPr>
      </w:pPr>
    </w:p>
    <w:tbl>
      <w:tblPr>
        <w:tblStyle w:val="Tablaconcuadrcula1clara1"/>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A0" w:firstRow="1" w:lastRow="0" w:firstColumn="1" w:lastColumn="0" w:noHBand="1" w:noVBand="1"/>
      </w:tblPr>
      <w:tblGrid>
        <w:gridCol w:w="443"/>
        <w:gridCol w:w="5140"/>
        <w:gridCol w:w="2699"/>
        <w:gridCol w:w="2239"/>
        <w:gridCol w:w="2960"/>
        <w:gridCol w:w="3247"/>
      </w:tblGrid>
      <w:tr w:rsidRPr="00745AC1" w:rsidR="000948D3" w:rsidTr="00745AC1" w14:paraId="3E4BE4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745AC1" w:rsidR="003976DB" w:rsidP="00E02C13" w:rsidRDefault="003976DB" w14:paraId="4A1384D6" w14:textId="77777777">
            <w:pPr>
              <w:jc w:val="center"/>
              <w:rPr>
                <w:rFonts w:cs="Arial"/>
                <w:b w:val="0"/>
              </w:rPr>
            </w:pPr>
            <w:r w:rsidRPr="00745AC1">
              <w:rPr>
                <w:rFonts w:cs="Arial"/>
                <w:b w:val="0"/>
              </w:rPr>
              <w:t>#</w:t>
            </w:r>
          </w:p>
        </w:tc>
        <w:tc>
          <w:tcPr>
            <w:tcW w:w="514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745AC1" w:rsidR="003976DB" w:rsidP="00E02C13" w:rsidRDefault="003976DB" w14:paraId="69DBDC95"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45AC1">
              <w:rPr>
                <w:rFonts w:cs="Arial"/>
                <w:b w:val="0"/>
              </w:rPr>
              <w:t xml:space="preserve">Descripción </w:t>
            </w:r>
            <w:r w:rsidRPr="00745AC1" w:rsidR="00713633">
              <w:rPr>
                <w:rFonts w:cs="Arial"/>
                <w:b w:val="0"/>
              </w:rPr>
              <w:t>d</w:t>
            </w:r>
            <w:r w:rsidRPr="00745AC1">
              <w:rPr>
                <w:rFonts w:cs="Arial"/>
                <w:b w:val="0"/>
              </w:rPr>
              <w:t xml:space="preserve">e </w:t>
            </w:r>
            <w:r w:rsidRPr="00745AC1" w:rsidR="00713633">
              <w:rPr>
                <w:rFonts w:cs="Arial"/>
                <w:b w:val="0"/>
              </w:rPr>
              <w:t>l</w:t>
            </w:r>
            <w:r w:rsidRPr="00745AC1">
              <w:rPr>
                <w:rFonts w:cs="Arial"/>
                <w:b w:val="0"/>
              </w:rPr>
              <w:t>a Actividad</w:t>
            </w:r>
          </w:p>
        </w:tc>
        <w:tc>
          <w:tcPr>
            <w:tcW w:w="269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745AC1" w:rsidR="003976DB" w:rsidP="00E02C13" w:rsidRDefault="003976DB" w14:paraId="32AA2DFA"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45AC1">
              <w:rPr>
                <w:rFonts w:cs="Arial"/>
                <w:b w:val="0"/>
              </w:rPr>
              <w:t>Responsable</w:t>
            </w:r>
          </w:p>
          <w:p w:rsidRPr="00745AC1" w:rsidR="003976DB" w:rsidP="00E02C13" w:rsidRDefault="003976DB" w14:paraId="45B28E3C"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45AC1">
              <w:rPr>
                <w:rFonts w:cs="Arial"/>
                <w:b w:val="0"/>
              </w:rPr>
              <w:t>(Cargo)</w:t>
            </w:r>
          </w:p>
        </w:tc>
        <w:tc>
          <w:tcPr>
            <w:tcW w:w="22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745AC1" w:rsidR="003976DB" w:rsidP="00E02C13" w:rsidRDefault="003976DB" w14:paraId="6E077966"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45AC1">
              <w:rPr>
                <w:rFonts w:cs="Arial"/>
                <w:b w:val="0"/>
              </w:rPr>
              <w:t>Dependencia</w:t>
            </w:r>
          </w:p>
        </w:tc>
        <w:tc>
          <w:tcPr>
            <w:tcW w:w="29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745AC1" w:rsidR="003976DB" w:rsidP="00E02C13" w:rsidRDefault="003976DB" w14:paraId="2FC92395"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45AC1">
              <w:rPr>
                <w:rFonts w:cs="Arial"/>
                <w:b w:val="0"/>
              </w:rPr>
              <w:t>Control</w:t>
            </w:r>
          </w:p>
          <w:p w:rsidRPr="00745AC1" w:rsidR="003976DB" w:rsidP="00E02C13" w:rsidRDefault="003976DB" w14:paraId="5266E9C3"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45AC1">
              <w:rPr>
                <w:rFonts w:cs="Arial"/>
                <w:b w:val="0"/>
              </w:rPr>
              <w:t>(Si Aplica)</w:t>
            </w:r>
          </w:p>
        </w:tc>
        <w:tc>
          <w:tcPr>
            <w:tcW w:w="32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745AC1" w:rsidR="003976DB" w:rsidP="00E02C13" w:rsidRDefault="003976DB" w14:paraId="5122C77D"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45AC1">
              <w:rPr>
                <w:rFonts w:cs="Arial"/>
                <w:b w:val="0"/>
              </w:rPr>
              <w:t>Registros</w:t>
            </w:r>
          </w:p>
        </w:tc>
      </w:tr>
      <w:tr w:rsidRPr="00745AC1" w:rsidR="003F4ACC" w:rsidTr="00745AC1" w14:paraId="2618586E" w14:textId="77777777">
        <w:tc>
          <w:tcPr>
            <w:cnfStyle w:val="001000000000" w:firstRow="0" w:lastRow="0" w:firstColumn="1" w:lastColumn="0" w:oddVBand="0" w:evenVBand="0" w:oddHBand="0" w:evenHBand="0" w:firstRowFirstColumn="0" w:firstRowLastColumn="0" w:lastRowFirstColumn="0" w:lastRowLastColumn="0"/>
            <w:tcW w:w="443" w:type="dxa"/>
            <w:tcBorders>
              <w:top w:val="single" w:color="000000" w:themeColor="text1" w:sz="12" w:space="0"/>
              <w:left w:val="single" w:color="000000" w:themeColor="text1" w:sz="12" w:space="0"/>
            </w:tcBorders>
            <w:vAlign w:val="center"/>
          </w:tcPr>
          <w:p w:rsidRPr="00745AC1" w:rsidR="003F4ACC" w:rsidP="003F4ACC" w:rsidRDefault="003F4ACC" w14:paraId="6EAAB282" w14:textId="0F052C89">
            <w:pPr>
              <w:jc w:val="center"/>
              <w:rPr>
                <w:rFonts w:cs="Arial"/>
                <w:b w:val="0"/>
                <w:spacing w:val="-20"/>
              </w:rPr>
            </w:pPr>
            <w:r w:rsidRPr="00745AC1">
              <w:rPr>
                <w:rFonts w:cs="Arial"/>
                <w:b w:val="0"/>
                <w:spacing w:val="-20"/>
              </w:rPr>
              <w:t>1</w:t>
            </w:r>
          </w:p>
        </w:tc>
        <w:tc>
          <w:tcPr>
            <w:tcW w:w="5140" w:type="dxa"/>
            <w:tcBorders>
              <w:top w:val="single" w:color="000000" w:themeColor="text1" w:sz="12" w:space="0"/>
            </w:tcBorders>
            <w:vAlign w:val="center"/>
          </w:tcPr>
          <w:p w:rsidR="001C2267" w:rsidP="003F4ACC" w:rsidRDefault="003F4ACC" w14:paraId="250D3FE4" w14:textId="73A49540">
            <w:pPr>
              <w:jc w:val="both"/>
              <w:cnfStyle w:val="000000000000" w:firstRow="0" w:lastRow="0" w:firstColumn="0" w:lastColumn="0" w:oddVBand="0" w:evenVBand="0" w:oddHBand="0" w:evenHBand="0" w:firstRowFirstColumn="0" w:firstRowLastColumn="0" w:lastRowFirstColumn="0" w:lastRowLastColumn="0"/>
            </w:pPr>
            <w:r w:rsidRPr="00745AC1">
              <w:t>Identificar la materialización de la situación administrativa</w:t>
            </w:r>
            <w:r w:rsidRPr="00745AC1" w:rsidR="00E17DCB">
              <w:t xml:space="preserve"> que genera</w:t>
            </w:r>
            <w:r w:rsidRPr="00745AC1">
              <w:t xml:space="preserve"> la vacancia</w:t>
            </w:r>
            <w:r w:rsidRPr="00745AC1" w:rsidR="00E17DCB">
              <w:t xml:space="preserve"> dentro de la planta de personal</w:t>
            </w:r>
            <w:r w:rsidRPr="00745AC1" w:rsidR="002025AB">
              <w:t>, acorde al procedimiento de situaciones administrativas</w:t>
            </w:r>
            <w:r w:rsidRPr="00745AC1">
              <w:t>.</w:t>
            </w:r>
          </w:p>
          <w:p w:rsidR="001C2267" w:rsidP="003F4ACC" w:rsidRDefault="001C2267" w14:paraId="0BFEB4A2"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2025AB" w14:paraId="129AAB96" w14:textId="4044E4AB">
            <w:pPr>
              <w:jc w:val="both"/>
              <w:cnfStyle w:val="000000000000" w:firstRow="0" w:lastRow="0" w:firstColumn="0" w:lastColumn="0" w:oddVBand="0" w:evenVBand="0" w:oddHBand="0" w:evenHBand="0" w:firstRowFirstColumn="0" w:firstRowLastColumn="0" w:lastRowFirstColumn="0" w:lastRowLastColumn="0"/>
              <w:rPr>
                <w:bCs/>
              </w:rPr>
            </w:pPr>
            <w:r w:rsidRPr="00745AC1">
              <w:t>R</w:t>
            </w:r>
            <w:r w:rsidRPr="00745AC1" w:rsidR="003F4ACC">
              <w:t>eportar a la Comisión Nacional del Servicio Civil (CNSC) a través del aplicativo SIMO, las vacantes definitivas que deben ser provistas de manera transitoria en el Instituto.</w:t>
            </w:r>
          </w:p>
          <w:p w:rsidRPr="00745AC1" w:rsidR="003F4ACC" w:rsidP="003F4ACC" w:rsidRDefault="003F4ACC" w14:paraId="52B55403" w14:textId="77777777">
            <w:pPr>
              <w:jc w:val="both"/>
              <w:cnfStyle w:val="000000000000" w:firstRow="0" w:lastRow="0" w:firstColumn="0" w:lastColumn="0" w:oddVBand="0" w:evenVBand="0" w:oddHBand="0" w:evenHBand="0" w:firstRowFirstColumn="0" w:firstRowLastColumn="0" w:lastRowFirstColumn="0" w:lastRowLastColumn="0"/>
              <w:rPr>
                <w:bCs/>
              </w:rPr>
            </w:pPr>
          </w:p>
          <w:p w:rsidR="003F4ACC" w:rsidP="003F4ACC" w:rsidRDefault="003F4ACC" w14:paraId="7AEE568D" w14:textId="77777777">
            <w:pPr>
              <w:jc w:val="both"/>
              <w:cnfStyle w:val="000000000000" w:firstRow="0" w:lastRow="0" w:firstColumn="0" w:lastColumn="0" w:oddVBand="0" w:evenVBand="0" w:oddHBand="0" w:evenHBand="0" w:firstRowFirstColumn="0" w:firstRowLastColumn="0" w:lastRowFirstColumn="0" w:lastRowLastColumn="0"/>
            </w:pPr>
            <w:r w:rsidRPr="001C2267">
              <w:rPr>
                <w:b/>
              </w:rPr>
              <w:t>Nota:</w:t>
            </w:r>
            <w:r w:rsidRPr="00745AC1">
              <w:t xml:space="preserve"> el reporte deberá realizarse dentro de los </w:t>
            </w:r>
            <w:r w:rsidRPr="008D7A08">
              <w:rPr>
                <w:b/>
              </w:rPr>
              <w:t>cinco (5) días hábiles</w:t>
            </w:r>
            <w:r w:rsidRPr="00745AC1">
              <w:t xml:space="preserve"> siguientes a la notificación de la resolución que acepta la renuncia o concede la vacancia definitiva.</w:t>
            </w:r>
          </w:p>
          <w:p w:rsidRPr="00745AC1" w:rsidR="00FC7A30" w:rsidP="003F4ACC" w:rsidRDefault="00FC7A30" w14:paraId="258F0DC1" w14:textId="769CDD9A">
            <w:pPr>
              <w:jc w:val="both"/>
              <w:cnfStyle w:val="000000000000" w:firstRow="0" w:lastRow="0" w:firstColumn="0" w:lastColumn="0" w:oddVBand="0" w:evenVBand="0" w:oddHBand="0" w:evenHBand="0" w:firstRowFirstColumn="0" w:firstRowLastColumn="0" w:lastRowFirstColumn="0" w:lastRowLastColumn="0"/>
            </w:pPr>
          </w:p>
        </w:tc>
        <w:tc>
          <w:tcPr>
            <w:tcW w:w="2699" w:type="dxa"/>
            <w:tcBorders>
              <w:top w:val="single" w:color="000000" w:themeColor="text1" w:sz="12" w:space="0"/>
            </w:tcBorders>
            <w:vAlign w:val="center"/>
          </w:tcPr>
          <w:p w:rsidRPr="00745AC1" w:rsidR="003F4ACC" w:rsidP="003F4ACC" w:rsidRDefault="003F4ACC" w14:paraId="4774E6CC"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Coordinador(a) o Profesional Grupo Gestión Humana y de la Información.</w:t>
            </w:r>
          </w:p>
          <w:p w:rsidRPr="00745AC1" w:rsidR="003F4ACC" w:rsidP="003F4ACC" w:rsidRDefault="003F4ACC" w14:paraId="6AC709FC"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41796D" w:rsidP="001C2267" w:rsidRDefault="003F4ACC" w14:paraId="7C0F6792" w14:textId="3DF4A995">
            <w:pPr>
              <w:jc w:val="both"/>
              <w:cnfStyle w:val="000000000000" w:firstRow="0" w:lastRow="0" w:firstColumn="0" w:lastColumn="0" w:oddVBand="0" w:evenVBand="0" w:oddHBand="0" w:evenHBand="0" w:firstRowFirstColumn="0" w:firstRowLastColumn="0" w:lastRowFirstColumn="0" w:lastRowLastColumn="0"/>
            </w:pPr>
            <w:r w:rsidRPr="00745AC1">
              <w:t>Secretario(a) General</w:t>
            </w:r>
            <w:r w:rsidRPr="00745AC1" w:rsidR="00103264">
              <w:t>.</w:t>
            </w:r>
          </w:p>
        </w:tc>
        <w:tc>
          <w:tcPr>
            <w:tcW w:w="2239" w:type="dxa"/>
            <w:tcBorders>
              <w:top w:val="single" w:color="000000" w:themeColor="text1" w:sz="12" w:space="0"/>
            </w:tcBorders>
            <w:vAlign w:val="center"/>
          </w:tcPr>
          <w:p w:rsidRPr="00745AC1" w:rsidR="0041796D" w:rsidP="003F4ACC" w:rsidRDefault="003F4ACC" w14:paraId="760550A9" w14:textId="0CB303B3">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tcBorders>
              <w:top w:val="single" w:color="000000" w:themeColor="text1" w:sz="12" w:space="0"/>
            </w:tcBorders>
            <w:vAlign w:val="center"/>
          </w:tcPr>
          <w:p w:rsidRPr="00745AC1" w:rsidR="00B52035" w:rsidP="003F4ACC" w:rsidRDefault="003F4ACC" w14:paraId="44F450B7" w14:textId="34F24F78">
            <w:pPr>
              <w:jc w:val="both"/>
              <w:cnfStyle w:val="000000000000" w:firstRow="0" w:lastRow="0" w:firstColumn="0" w:lastColumn="0" w:oddVBand="0" w:evenVBand="0" w:oddHBand="0" w:evenHBand="0" w:firstRowFirstColumn="0" w:firstRowLastColumn="0" w:lastRowFirstColumn="0" w:lastRowLastColumn="0"/>
            </w:pPr>
            <w:r w:rsidRPr="00745AC1">
              <w:t>Verificar el registro en el aplicativo SIMO (En el caso que no se pueda registrar la vacante, se radica una solicitud por ventanilla única - Pdf con No. Radicado).</w:t>
            </w:r>
          </w:p>
        </w:tc>
        <w:tc>
          <w:tcPr>
            <w:tcW w:w="3247" w:type="dxa"/>
            <w:tcBorders>
              <w:top w:val="single" w:color="000000" w:themeColor="text1" w:sz="12" w:space="0"/>
              <w:right w:val="single" w:color="000000" w:themeColor="text1" w:sz="12" w:space="0"/>
            </w:tcBorders>
            <w:vAlign w:val="center"/>
          </w:tcPr>
          <w:p w:rsidRPr="00745AC1" w:rsidR="00215A94" w:rsidP="001C2267" w:rsidRDefault="003F4ACC" w14:paraId="6BC956EB" w14:textId="3985EB87">
            <w:pPr>
              <w:jc w:val="both"/>
              <w:cnfStyle w:val="000000000000" w:firstRow="0" w:lastRow="0" w:firstColumn="0" w:lastColumn="0" w:oddVBand="0" w:evenVBand="0" w:oddHBand="0" w:evenHBand="0" w:firstRowFirstColumn="0" w:firstRowLastColumn="0" w:lastRowFirstColumn="0" w:lastRowLastColumn="0"/>
              <w:rPr>
                <w:highlight w:val="yellow"/>
              </w:rPr>
            </w:pPr>
            <w:r w:rsidRPr="00745AC1">
              <w:t>Registro aplicativo SIMO o Radicado ventanilla única.</w:t>
            </w:r>
          </w:p>
        </w:tc>
      </w:tr>
      <w:tr w:rsidRPr="00745AC1" w:rsidR="003F4ACC" w:rsidTr="00745AC1" w14:paraId="3A866F38" w14:textId="77777777">
        <w:tc>
          <w:tcPr>
            <w:cnfStyle w:val="001000000000" w:firstRow="0" w:lastRow="0" w:firstColumn="1" w:lastColumn="0" w:oddVBand="0" w:evenVBand="0" w:oddHBand="0" w:evenHBand="0" w:firstRowFirstColumn="0" w:firstRowLastColumn="0" w:lastRowFirstColumn="0" w:lastRowLastColumn="0"/>
            <w:tcW w:w="443" w:type="dxa"/>
            <w:tcBorders>
              <w:top w:val="single" w:color="000000" w:themeColor="text1" w:sz="12" w:space="0"/>
              <w:left w:val="single" w:color="000000" w:themeColor="text1" w:sz="12" w:space="0"/>
            </w:tcBorders>
            <w:vAlign w:val="center"/>
          </w:tcPr>
          <w:p w:rsidRPr="00745AC1" w:rsidR="003F4ACC" w:rsidRDefault="003F4ACC" w14:paraId="008D816D" w14:textId="7F79463A">
            <w:pPr>
              <w:jc w:val="center"/>
              <w:rPr>
                <w:rFonts w:cs="Arial"/>
                <w:b w:val="0"/>
                <w:spacing w:val="-20"/>
              </w:rPr>
            </w:pPr>
            <w:r w:rsidRPr="00745AC1">
              <w:rPr>
                <w:rFonts w:cs="Arial"/>
                <w:b w:val="0"/>
                <w:spacing w:val="-20"/>
              </w:rPr>
              <w:t>2</w:t>
            </w:r>
          </w:p>
        </w:tc>
        <w:tc>
          <w:tcPr>
            <w:tcW w:w="5140" w:type="dxa"/>
            <w:tcBorders>
              <w:top w:val="single" w:color="000000" w:themeColor="text1" w:sz="12" w:space="0"/>
            </w:tcBorders>
            <w:vAlign w:val="center"/>
          </w:tcPr>
          <w:p w:rsidRPr="00745AC1" w:rsidR="003F4ACC" w:rsidP="003F4ACC" w:rsidRDefault="003F4ACC" w14:paraId="0FD2131E" w14:textId="6D66B891">
            <w:pPr>
              <w:jc w:val="both"/>
              <w:cnfStyle w:val="000000000000" w:firstRow="0" w:lastRow="0" w:firstColumn="0" w:lastColumn="0" w:oddVBand="0" w:evenVBand="0" w:oddHBand="0" w:evenHBand="0" w:firstRowFirstColumn="0" w:firstRowLastColumn="0" w:lastRowFirstColumn="0" w:lastRowLastColumn="0"/>
            </w:pPr>
            <w:r w:rsidRPr="00745AC1">
              <w:t>Identificar los empleos vacantes dentro de la planta de personal del INCI, a proveer mediante encargo.</w:t>
            </w:r>
          </w:p>
          <w:p w:rsidRPr="00745AC1" w:rsidR="003F4ACC" w:rsidP="003F4ACC" w:rsidRDefault="003F4ACC" w14:paraId="093410B0"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2D70D88D" w14:textId="79C42427">
            <w:pPr>
              <w:jc w:val="both"/>
              <w:cnfStyle w:val="000000000000" w:firstRow="0" w:lastRow="0" w:firstColumn="0" w:lastColumn="0" w:oddVBand="0" w:evenVBand="0" w:oddHBand="0" w:evenHBand="0" w:firstRowFirstColumn="0" w:firstRowLastColumn="0" w:lastRowFirstColumn="0" w:lastRowLastColumn="0"/>
              <w:rPr>
                <w:bCs/>
              </w:rPr>
            </w:pPr>
            <w:r w:rsidRPr="00745AC1">
              <w:t xml:space="preserve">Se identifica </w:t>
            </w:r>
            <w:r w:rsidRPr="00745AC1" w:rsidR="00B52B89">
              <w:t xml:space="preserve">mediante el formato </w:t>
            </w:r>
            <w:r w:rsidRPr="00745AC1" w:rsidR="00B52B89">
              <w:rPr>
                <w:lang w:val="es-CO"/>
              </w:rPr>
              <w:t>matriz de control de vacantes de la planta de personal,</w:t>
            </w:r>
            <w:r w:rsidRPr="00745AC1" w:rsidR="00B52B89">
              <w:t xml:space="preserve"> </w:t>
            </w:r>
            <w:r w:rsidRPr="00745AC1">
              <w:t>lo siguiente:</w:t>
            </w:r>
          </w:p>
          <w:p w:rsidRPr="00745AC1" w:rsidR="003F4ACC" w:rsidP="003F4ACC" w:rsidRDefault="003F4ACC" w14:paraId="5051D165"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5D305DEE" w14:textId="3C7BA26A">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bookmarkStart w:name="_Hlk172201934" w:id="1"/>
            <w:r w:rsidRPr="00745AC1">
              <w:t>Nivel de empleo</w:t>
            </w:r>
            <w:r w:rsidRPr="00745AC1" w:rsidR="00F631DC">
              <w:t>.</w:t>
            </w:r>
            <w:bookmarkEnd w:id="1"/>
          </w:p>
          <w:p w:rsidRPr="00745AC1" w:rsidR="003F4ACC" w:rsidP="003F4ACC" w:rsidRDefault="003F4ACC" w14:paraId="239062F5" w14:textId="688E503B">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t>Denominación del empleo.</w:t>
            </w:r>
          </w:p>
          <w:p w:rsidRPr="00745AC1" w:rsidR="003F4ACC" w:rsidP="003F4ACC" w:rsidRDefault="003F4ACC" w14:paraId="75310F44" w14:textId="4DB21D2F">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t>Código y grado.</w:t>
            </w:r>
          </w:p>
          <w:p w:rsidRPr="00745AC1" w:rsidR="003F4ACC" w:rsidP="003F4ACC" w:rsidRDefault="003F4ACC" w14:paraId="7623A1BB" w14:textId="4D12F9CD">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t>Ubicación y funciones.</w:t>
            </w:r>
          </w:p>
          <w:p w:rsidRPr="00745AC1" w:rsidR="003F4ACC" w:rsidP="003F4ACC" w:rsidRDefault="003F4ACC" w14:paraId="137105DE" w14:textId="3AF1CA37">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rPr>
                <w:rFonts w:cs="Arial"/>
                <w:noProof/>
              </w:rPr>
              <w:t>Asignación básica</w:t>
            </w:r>
          </w:p>
          <w:p w:rsidRPr="00745AC1" w:rsidR="003F4ACC" w:rsidP="003F4ACC" w:rsidRDefault="003F4ACC" w14:paraId="500070DA" w14:textId="7981CC62">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t>Área funcional.</w:t>
            </w:r>
          </w:p>
          <w:p w:rsidRPr="00CF78C1" w:rsidR="003F4ACC" w:rsidP="00CF78C1" w:rsidRDefault="003F4ACC" w14:paraId="720F4CE7" w14:textId="4C88BB9E">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rPr>
                <w:color w:val="FF0000"/>
              </w:rPr>
            </w:pPr>
            <w:r w:rsidRPr="00745AC1">
              <w:t>Tipo de vacante (Temporal o definitiva).</w:t>
            </w:r>
          </w:p>
          <w:p w:rsidRPr="00745AC1" w:rsidR="003F4ACC" w:rsidP="003F4ACC" w:rsidRDefault="003F4ACC" w14:paraId="50061BB3" w14:textId="22F208D4">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t>Propósito del empleo.</w:t>
            </w:r>
          </w:p>
          <w:p w:rsidRPr="00745AC1" w:rsidR="003F4ACC" w:rsidP="003F4ACC" w:rsidRDefault="003F4ACC" w14:paraId="3C82F272" w14:textId="77777777">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t>Requisitos de estudio y de experiencia requeridos de conformidad con el manual específico de funciones y competencias laborales vigente.</w:t>
            </w:r>
          </w:p>
          <w:p w:rsidRPr="00745AC1" w:rsidR="003F4ACC" w:rsidP="003F4ACC" w:rsidRDefault="003F4ACC" w14:paraId="277A16DE" w14:textId="532B3AFE">
            <w:pPr>
              <w:pStyle w:val="Prrafodelista"/>
              <w:numPr>
                <w:ilvl w:val="0"/>
                <w:numId w:val="7"/>
              </w:numPr>
              <w:ind w:left="602"/>
              <w:jc w:val="both"/>
              <w:cnfStyle w:val="000000000000" w:firstRow="0" w:lastRow="0" w:firstColumn="0" w:lastColumn="0" w:oddVBand="0" w:evenVBand="0" w:oddHBand="0" w:evenHBand="0" w:firstRowFirstColumn="0" w:firstRowLastColumn="0" w:lastRowFirstColumn="0" w:lastRowLastColumn="0"/>
            </w:pPr>
            <w:r w:rsidRPr="00745AC1">
              <w:t>Competencias comportamentales.</w:t>
            </w:r>
          </w:p>
          <w:p w:rsidRPr="00745AC1" w:rsidR="003F4ACC" w:rsidP="003F4ACC" w:rsidRDefault="003F4ACC" w14:paraId="1296DD83" w14:textId="77777777">
            <w:pPr>
              <w:jc w:val="both"/>
              <w:cnfStyle w:val="000000000000" w:firstRow="0" w:lastRow="0" w:firstColumn="0" w:lastColumn="0" w:oddVBand="0" w:evenVBand="0" w:oddHBand="0" w:evenHBand="0" w:firstRowFirstColumn="0" w:firstRowLastColumn="0" w:lastRowFirstColumn="0" w:lastRowLastColumn="0"/>
              <w:rPr>
                <w:bCs/>
              </w:rPr>
            </w:pPr>
          </w:p>
          <w:p w:rsidR="00DA68D0" w:rsidRDefault="00D6E6C2" w14:paraId="605F313E" w14:textId="2B20C138">
            <w:pPr>
              <w:jc w:val="both"/>
              <w:cnfStyle w:val="000000000000" w:firstRow="0" w:lastRow="0" w:firstColumn="0" w:lastColumn="0" w:oddVBand="0" w:evenVBand="0" w:oddHBand="0" w:evenHBand="0" w:firstRowFirstColumn="0" w:firstRowLastColumn="0" w:lastRowFirstColumn="0" w:lastRowLastColumn="0"/>
              <w:rPr>
                <w:rFonts w:eastAsia="Arial" w:cs="Arial"/>
              </w:rPr>
            </w:pPr>
            <w:r w:rsidRPr="008D7A08">
              <w:rPr>
                <w:rFonts w:eastAsia="Arial" w:cs="Arial"/>
                <w:b/>
              </w:rPr>
              <w:t>Nota:</w:t>
            </w:r>
            <w:r w:rsidRPr="00745AC1">
              <w:rPr>
                <w:rFonts w:eastAsia="Arial" w:cs="Arial"/>
              </w:rPr>
              <w:t xml:space="preserve"> Los líderes de cada proceso podrán, dentro de los </w:t>
            </w:r>
            <w:r w:rsidRPr="008D7A08">
              <w:rPr>
                <w:rFonts w:eastAsia="Arial" w:cs="Arial"/>
                <w:b/>
              </w:rPr>
              <w:t>tres (3) días hábiles</w:t>
            </w:r>
            <w:r w:rsidRPr="00745AC1">
              <w:rPr>
                <w:rFonts w:eastAsia="Arial" w:cs="Arial"/>
              </w:rPr>
              <w:t xml:space="preserve"> siguientes a la recepción de la apertura de necesidades, diligenciar el </w:t>
            </w:r>
            <w:r w:rsidRPr="00745AC1" w:rsidR="00EF73E5">
              <w:rPr>
                <w:rFonts w:eastAsia="Arial" w:cs="Arial"/>
              </w:rPr>
              <w:t>f</w:t>
            </w:r>
            <w:r w:rsidRPr="00745AC1">
              <w:rPr>
                <w:rFonts w:eastAsia="Arial" w:cs="Arial"/>
              </w:rPr>
              <w:t xml:space="preserve">ormato de Identificación de </w:t>
            </w:r>
            <w:r w:rsidRPr="00745AC1" w:rsidR="00EF73E5">
              <w:rPr>
                <w:rFonts w:eastAsia="Arial" w:cs="Arial"/>
              </w:rPr>
              <w:t>n</w:t>
            </w:r>
            <w:r w:rsidRPr="00745AC1">
              <w:rPr>
                <w:rFonts w:eastAsia="Arial" w:cs="Arial"/>
              </w:rPr>
              <w:t xml:space="preserve">ecesidades de </w:t>
            </w:r>
            <w:r w:rsidRPr="00745AC1" w:rsidR="00EF73E5">
              <w:rPr>
                <w:rFonts w:eastAsia="Arial" w:cs="Arial"/>
              </w:rPr>
              <w:t>p</w:t>
            </w:r>
            <w:r w:rsidRPr="00745AC1">
              <w:rPr>
                <w:rFonts w:eastAsia="Arial" w:cs="Arial"/>
              </w:rPr>
              <w:t>ersonal para solicitar y justificar las necesidades de personal de sus áreas, previo a la apertura de la convocatoria.</w:t>
            </w:r>
          </w:p>
          <w:p w:rsidRPr="00745AC1" w:rsidR="00431BCC" w:rsidRDefault="00D6E6C2" w14:paraId="0905BCED" w14:textId="2A4FB9C9">
            <w:pPr>
              <w:jc w:val="both"/>
              <w:cnfStyle w:val="000000000000" w:firstRow="0" w:lastRow="0" w:firstColumn="0" w:lastColumn="0" w:oddVBand="0" w:evenVBand="0" w:oddHBand="0" w:evenHBand="0" w:firstRowFirstColumn="0" w:firstRowLastColumn="0" w:lastRowFirstColumn="0" w:lastRowLastColumn="0"/>
              <w:rPr>
                <w:rFonts w:eastAsia="Arial" w:cs="Arial"/>
                <w:bCs/>
              </w:rPr>
            </w:pPr>
            <w:r w:rsidRPr="00745AC1">
              <w:rPr>
                <w:rFonts w:eastAsia="Arial" w:cs="Arial"/>
              </w:rPr>
              <w:t xml:space="preserve">El </w:t>
            </w:r>
            <w:proofErr w:type="gramStart"/>
            <w:r w:rsidRPr="008D7A08">
              <w:rPr>
                <w:rFonts w:eastAsia="Arial" w:cs="Arial"/>
                <w:b/>
              </w:rPr>
              <w:t>Director</w:t>
            </w:r>
            <w:proofErr w:type="gramEnd"/>
            <w:r w:rsidRPr="008D7A08">
              <w:rPr>
                <w:rFonts w:eastAsia="Arial" w:cs="Arial"/>
                <w:b/>
              </w:rPr>
              <w:t>(a) General</w:t>
            </w:r>
            <w:r w:rsidRPr="00745AC1">
              <w:rPr>
                <w:rFonts w:eastAsia="Arial" w:cs="Arial"/>
              </w:rPr>
              <w:t xml:space="preserve"> y/o </w:t>
            </w:r>
            <w:r w:rsidRPr="008D7A08">
              <w:rPr>
                <w:rFonts w:eastAsia="Arial" w:cs="Arial"/>
                <w:b/>
              </w:rPr>
              <w:t>Secretario(a) General</w:t>
            </w:r>
            <w:r w:rsidRPr="00745AC1">
              <w:rPr>
                <w:rFonts w:eastAsia="Arial" w:cs="Arial"/>
              </w:rPr>
              <w:t xml:space="preserve"> evaluarán la solicitud y determinarán su viabilidad dentro de los </w:t>
            </w:r>
            <w:r w:rsidR="00D84B7A">
              <w:rPr>
                <w:rFonts w:eastAsia="Arial" w:cs="Arial"/>
                <w:b/>
              </w:rPr>
              <w:t>tres</w:t>
            </w:r>
            <w:r w:rsidRPr="008D7A08">
              <w:rPr>
                <w:rFonts w:eastAsia="Arial" w:cs="Arial"/>
                <w:b/>
              </w:rPr>
              <w:t xml:space="preserve"> (</w:t>
            </w:r>
            <w:r w:rsidRPr="008D7A08" w:rsidR="00CF78C1">
              <w:rPr>
                <w:rFonts w:eastAsia="Arial" w:cs="Arial"/>
                <w:b/>
              </w:rPr>
              <w:t>3</w:t>
            </w:r>
            <w:r w:rsidRPr="008D7A08">
              <w:rPr>
                <w:rFonts w:eastAsia="Arial" w:cs="Arial"/>
                <w:b/>
              </w:rPr>
              <w:t>) días hábiles</w:t>
            </w:r>
            <w:r w:rsidRPr="00745AC1">
              <w:rPr>
                <w:rFonts w:eastAsia="Arial" w:cs="Arial"/>
              </w:rPr>
              <w:t xml:space="preserve"> posteriores a su recepción.</w:t>
            </w:r>
          </w:p>
          <w:p w:rsidRPr="00745AC1" w:rsidR="00E04083" w:rsidP="00E04083" w:rsidRDefault="00E04083" w14:paraId="20DB31E8" w14:textId="77777777">
            <w:pPr>
              <w:jc w:val="both"/>
              <w:cnfStyle w:val="000000000000" w:firstRow="0" w:lastRow="0" w:firstColumn="0" w:lastColumn="0" w:oddVBand="0" w:evenVBand="0" w:oddHBand="0" w:evenHBand="0" w:firstRowFirstColumn="0" w:firstRowLastColumn="0" w:lastRowFirstColumn="0" w:lastRowLastColumn="0"/>
              <w:rPr>
                <w:rFonts w:eastAsia="Arial" w:cs="Arial"/>
              </w:rPr>
            </w:pPr>
          </w:p>
          <w:p w:rsidR="00D84B7A" w:rsidP="009E4304" w:rsidRDefault="00431BCC" w14:paraId="2AE93747" w14:textId="77777777">
            <w:pPr>
              <w:jc w:val="both"/>
              <w:cnfStyle w:val="000000000000" w:firstRow="0" w:lastRow="0" w:firstColumn="0" w:lastColumn="0" w:oddVBand="0" w:evenVBand="0" w:oddHBand="0" w:evenHBand="0" w:firstRowFirstColumn="0" w:firstRowLastColumn="0" w:lastRowFirstColumn="0" w:lastRowLastColumn="0"/>
            </w:pPr>
            <w:r w:rsidRPr="00745AC1">
              <w:t xml:space="preserve">El </w:t>
            </w:r>
            <w:proofErr w:type="gramStart"/>
            <w:r w:rsidRPr="008D7A08">
              <w:rPr>
                <w:b/>
              </w:rPr>
              <w:t>Director</w:t>
            </w:r>
            <w:proofErr w:type="gramEnd"/>
            <w:r w:rsidRPr="008D7A08">
              <w:rPr>
                <w:b/>
              </w:rPr>
              <w:t>(a) General</w:t>
            </w:r>
            <w:r w:rsidRPr="00745AC1">
              <w:t xml:space="preserve"> y/o </w:t>
            </w:r>
            <w:r w:rsidRPr="008D7A08">
              <w:rPr>
                <w:b/>
              </w:rPr>
              <w:t>Secretario(a) General</w:t>
            </w:r>
            <w:r w:rsidRPr="00745AC1" w:rsidR="005801DC">
              <w:t>,</w:t>
            </w:r>
            <w:r w:rsidRPr="00745AC1">
              <w:t xml:space="preserve"> aún posterior a dicho trámite de la nota, conservaran la potestad de realizar los cambios que considere</w:t>
            </w:r>
            <w:r w:rsidRPr="00745AC1" w:rsidR="00C710C1">
              <w:t>n</w:t>
            </w:r>
            <w:r w:rsidRPr="00745AC1">
              <w:t xml:space="preserve"> pertinentes</w:t>
            </w:r>
            <w:r w:rsidR="00CF78C1">
              <w:t xml:space="preserve"> para el desarrollo del encargo</w:t>
            </w:r>
            <w:r w:rsidRPr="00745AC1">
              <w:t>.</w:t>
            </w:r>
          </w:p>
          <w:p w:rsidRPr="00745AC1" w:rsidR="00FC7A30" w:rsidP="009E4304" w:rsidRDefault="00FC7A30" w14:paraId="4FAADCC8" w14:textId="247B57EF">
            <w:pPr>
              <w:jc w:val="both"/>
              <w:cnfStyle w:val="000000000000" w:firstRow="0" w:lastRow="0" w:firstColumn="0" w:lastColumn="0" w:oddVBand="0" w:evenVBand="0" w:oddHBand="0" w:evenHBand="0" w:firstRowFirstColumn="0" w:firstRowLastColumn="0" w:lastRowFirstColumn="0" w:lastRowLastColumn="0"/>
            </w:pPr>
          </w:p>
        </w:tc>
        <w:tc>
          <w:tcPr>
            <w:tcW w:w="2699" w:type="dxa"/>
            <w:tcBorders>
              <w:top w:val="single" w:color="000000" w:themeColor="text1" w:sz="12" w:space="0"/>
            </w:tcBorders>
            <w:vAlign w:val="center"/>
          </w:tcPr>
          <w:p w:rsidRPr="00745AC1" w:rsidR="003F4ACC" w:rsidP="003F4ACC" w:rsidRDefault="003F4ACC" w14:paraId="6FA5124B" w14:textId="104D7EAC">
            <w:pPr>
              <w:jc w:val="both"/>
              <w:cnfStyle w:val="000000000000" w:firstRow="0" w:lastRow="0" w:firstColumn="0" w:lastColumn="0" w:oddVBand="0" w:evenVBand="0" w:oddHBand="0" w:evenHBand="0" w:firstRowFirstColumn="0" w:firstRowLastColumn="0" w:lastRowFirstColumn="0" w:lastRowLastColumn="0"/>
              <w:rPr>
                <w:bCs/>
              </w:rPr>
            </w:pPr>
            <w:r w:rsidRPr="00745AC1">
              <w:t xml:space="preserve">Coordinador(a) y/o Profesional Grupo Gestión Humana y de la Información - con </w:t>
            </w:r>
            <w:r w:rsidRPr="00745AC1">
              <w:t>usuario de cargador en plataforma SIMO.</w:t>
            </w:r>
          </w:p>
          <w:p w:rsidRPr="00745AC1" w:rsidR="003F4ACC" w:rsidP="003F4ACC" w:rsidRDefault="003F4ACC" w14:paraId="01B723DC"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3F4ACC" w:rsidRDefault="00383DA7" w14:paraId="6D7E7BBD" w14:textId="1E75C8D7">
            <w:pPr>
              <w:jc w:val="both"/>
              <w:cnfStyle w:val="000000000000" w:firstRow="0" w:lastRow="0" w:firstColumn="0" w:lastColumn="0" w:oddVBand="0" w:evenVBand="0" w:oddHBand="0" w:evenHBand="0" w:firstRowFirstColumn="0" w:firstRowLastColumn="0" w:lastRowFirstColumn="0" w:lastRowLastColumn="0"/>
              <w:rPr>
                <w:bCs/>
              </w:rPr>
            </w:pPr>
            <w:r w:rsidRPr="00745AC1">
              <w:t>Líderes</w:t>
            </w:r>
            <w:r w:rsidRPr="00745AC1" w:rsidR="00C710C1">
              <w:t xml:space="preserve"> de Proceso</w:t>
            </w:r>
            <w:r w:rsidRPr="00745AC1" w:rsidR="00103264">
              <w:t>.</w:t>
            </w:r>
          </w:p>
          <w:p w:rsidRPr="00745AC1" w:rsidR="003F4ACC" w:rsidP="003F4ACC" w:rsidRDefault="003F4ACC" w14:paraId="65108F78"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RDefault="00C710C1" w14:paraId="68E4C89C" w14:textId="2AE3A92A">
            <w:pPr>
              <w:jc w:val="both"/>
              <w:cnfStyle w:val="000000000000" w:firstRow="0" w:lastRow="0" w:firstColumn="0" w:lastColumn="0" w:oddVBand="0" w:evenVBand="0" w:oddHBand="0" w:evenHBand="0" w:firstRowFirstColumn="0" w:firstRowLastColumn="0" w:lastRowFirstColumn="0" w:lastRowLastColumn="0"/>
              <w:rPr>
                <w:bCs/>
              </w:rPr>
            </w:pPr>
            <w:r w:rsidRPr="00745AC1">
              <w:t xml:space="preserve">Director(a) General y/o </w:t>
            </w:r>
            <w:proofErr w:type="gramStart"/>
            <w:r w:rsidRPr="00745AC1" w:rsidR="003F4ACC">
              <w:t>Secretario</w:t>
            </w:r>
            <w:proofErr w:type="gramEnd"/>
            <w:r w:rsidRPr="00745AC1" w:rsidR="003F4ACC">
              <w:t>(a) General</w:t>
            </w:r>
            <w:r w:rsidRPr="00745AC1" w:rsidR="00103264">
              <w:t>.</w:t>
            </w:r>
          </w:p>
        </w:tc>
        <w:tc>
          <w:tcPr>
            <w:tcW w:w="2239" w:type="dxa"/>
            <w:tcBorders>
              <w:top w:val="single" w:color="000000" w:themeColor="text1" w:sz="12" w:space="0"/>
            </w:tcBorders>
            <w:vAlign w:val="center"/>
          </w:tcPr>
          <w:p w:rsidRPr="00745AC1" w:rsidR="003F4ACC" w:rsidP="003F4ACC" w:rsidRDefault="00C710C1" w14:paraId="2BF0F9D1" w14:textId="63DE5E4D">
            <w:pPr>
              <w:jc w:val="both"/>
              <w:cnfStyle w:val="000000000000" w:firstRow="0" w:lastRow="0" w:firstColumn="0" w:lastColumn="0" w:oddVBand="0" w:evenVBand="0" w:oddHBand="0" w:evenHBand="0" w:firstRowFirstColumn="0" w:firstRowLastColumn="0" w:lastRowFirstColumn="0" w:lastRowLastColumn="0"/>
            </w:pPr>
            <w:r w:rsidRPr="00745AC1">
              <w:t>Todas las dependencia</w:t>
            </w:r>
            <w:r w:rsidRPr="00745AC1" w:rsidR="00103264">
              <w:t>s</w:t>
            </w:r>
          </w:p>
        </w:tc>
        <w:tc>
          <w:tcPr>
            <w:tcW w:w="2960" w:type="dxa"/>
            <w:tcBorders>
              <w:top w:val="single" w:color="000000" w:themeColor="text1" w:sz="12" w:space="0"/>
            </w:tcBorders>
            <w:vAlign w:val="center"/>
          </w:tcPr>
          <w:p w:rsidRPr="00745AC1" w:rsidR="003F4ACC" w:rsidRDefault="003F4ACC" w14:paraId="56AC850A" w14:textId="5459C017">
            <w:pPr>
              <w:jc w:val="both"/>
              <w:cnfStyle w:val="000000000000" w:firstRow="0" w:lastRow="0" w:firstColumn="0" w:lastColumn="0" w:oddVBand="0" w:evenVBand="0" w:oddHBand="0" w:evenHBand="0" w:firstRowFirstColumn="0" w:firstRowLastColumn="0" w:lastRowFirstColumn="0" w:lastRowLastColumn="0"/>
              <w:rPr>
                <w:bCs/>
              </w:rPr>
            </w:pPr>
            <w:r w:rsidRPr="00745AC1">
              <w:t>No aplica</w:t>
            </w:r>
            <w:r w:rsidR="00D472DA">
              <w:t>.</w:t>
            </w:r>
          </w:p>
        </w:tc>
        <w:tc>
          <w:tcPr>
            <w:tcW w:w="3247" w:type="dxa"/>
            <w:tcBorders>
              <w:top w:val="single" w:color="000000" w:themeColor="text1" w:sz="12" w:space="0"/>
              <w:right w:val="single" w:color="000000" w:themeColor="text1" w:sz="12" w:space="0"/>
            </w:tcBorders>
            <w:vAlign w:val="center"/>
          </w:tcPr>
          <w:p w:rsidR="009A1CF6" w:rsidP="475D09A7" w:rsidRDefault="51AE4D40" w14:paraId="324AC532"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P</w:t>
            </w:r>
            <w:r w:rsidRPr="00745AC1" w:rsidR="425A407E">
              <w:rPr>
                <w:bCs/>
              </w:rPr>
              <w:t>lan Anual de Vacantes, e informes de seguimiento al Plan Anual de Vacantes.</w:t>
            </w:r>
          </w:p>
          <w:p w:rsidR="004F3BDC" w:rsidP="475D09A7" w:rsidRDefault="2372E3AD" w14:paraId="5D407B66" w14:textId="6F693608">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 xml:space="preserve"> </w:t>
            </w:r>
          </w:p>
          <w:p w:rsidRPr="00745AC1" w:rsidR="003F4ACC" w:rsidP="475D09A7" w:rsidRDefault="2372E3AD" w14:paraId="066B6966" w14:textId="77F06ADC">
            <w:pPr>
              <w:jc w:val="both"/>
              <w:cnfStyle w:val="000000000000" w:firstRow="0" w:lastRow="0" w:firstColumn="0" w:lastColumn="0" w:oddVBand="0" w:evenVBand="0" w:oddHBand="0" w:evenHBand="0" w:firstRowFirstColumn="0" w:firstRowLastColumn="0" w:lastRowFirstColumn="0" w:lastRowLastColumn="0"/>
              <w:rPr>
                <w:lang w:val="es-CO"/>
              </w:rPr>
            </w:pPr>
            <w:r w:rsidRPr="00745AC1">
              <w:rPr>
                <w:lang w:val="es-CO"/>
              </w:rPr>
              <w:t>Matriz de Control de Vacantes de la Planta de Personal</w:t>
            </w:r>
            <w:r w:rsidRPr="00745AC1" w:rsidR="00103264">
              <w:rPr>
                <w:lang w:val="es-CO"/>
              </w:rPr>
              <w:t>.</w:t>
            </w:r>
          </w:p>
          <w:p w:rsidRPr="00745AC1" w:rsidR="003F4ACC" w:rsidP="475D09A7" w:rsidRDefault="003F4ACC" w14:paraId="661BC73D" w14:textId="2E93BC3D">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3F4ACC" w:rsidRDefault="003F4ACC" w14:paraId="5E12E79B"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3F4ACC" w:rsidRDefault="007D4886" w14:paraId="7C4EA90F" w14:textId="5F068459">
            <w:pPr>
              <w:jc w:val="both"/>
              <w:cnfStyle w:val="000000000000" w:firstRow="0" w:lastRow="0" w:firstColumn="0" w:lastColumn="0" w:oddVBand="0" w:evenVBand="0" w:oddHBand="0" w:evenHBand="0" w:firstRowFirstColumn="0" w:firstRowLastColumn="0" w:lastRowFirstColumn="0" w:lastRowLastColumn="0"/>
              <w:rPr>
                <w:bCs/>
              </w:rPr>
            </w:pPr>
            <w:r w:rsidRPr="00745AC1">
              <w:t>Correo institucional</w:t>
            </w:r>
            <w:r w:rsidRPr="00745AC1" w:rsidR="00383DA7">
              <w:t xml:space="preserve"> masivo</w:t>
            </w:r>
            <w:r w:rsidR="00A84425">
              <w:t xml:space="preserve"> </w:t>
            </w:r>
          </w:p>
          <w:p w:rsidRPr="00745AC1" w:rsidR="003F4ACC" w:rsidP="003F4ACC" w:rsidRDefault="003F4ACC" w14:paraId="0E78615C"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475D09A7" w:rsidRDefault="00E04083" w14:paraId="44341DDB" w14:textId="7549BA2E">
            <w:pPr>
              <w:jc w:val="both"/>
              <w:cnfStyle w:val="000000000000" w:firstRow="0" w:lastRow="0" w:firstColumn="0" w:lastColumn="0" w:oddVBand="0" w:evenVBand="0" w:oddHBand="0" w:evenHBand="0" w:firstRowFirstColumn="0" w:firstRowLastColumn="0" w:lastRowFirstColumn="0" w:lastRowLastColumn="0"/>
              <w:rPr>
                <w:rFonts w:eastAsia="Arial" w:cs="Arial"/>
                <w:bCs/>
                <w:sz w:val="22"/>
                <w:szCs w:val="22"/>
              </w:rPr>
            </w:pPr>
            <w:r w:rsidRPr="00745AC1">
              <w:rPr>
                <w:rFonts w:eastAsia="Arial" w:cs="Arial"/>
              </w:rPr>
              <w:t>I</w:t>
            </w:r>
            <w:r w:rsidRPr="00745AC1" w:rsidR="5E61837A">
              <w:rPr>
                <w:rFonts w:eastAsia="Arial" w:cs="Arial"/>
              </w:rPr>
              <w:t>dentificación de necesidades de personal.</w:t>
            </w:r>
          </w:p>
          <w:p w:rsidRPr="00745AC1" w:rsidR="003F4ACC" w:rsidP="475D09A7" w:rsidRDefault="003F4ACC" w14:paraId="3378C0BA" w14:textId="78B2D65C">
            <w:pPr>
              <w:jc w:val="both"/>
              <w:cnfStyle w:val="000000000000" w:firstRow="0" w:lastRow="0" w:firstColumn="0" w:lastColumn="0" w:oddVBand="0" w:evenVBand="0" w:oddHBand="0" w:evenHBand="0" w:firstRowFirstColumn="0" w:firstRowLastColumn="0" w:lastRowFirstColumn="0" w:lastRowLastColumn="0"/>
              <w:rPr>
                <w:bCs/>
                <w:strike/>
              </w:rPr>
            </w:pPr>
          </w:p>
        </w:tc>
      </w:tr>
      <w:tr w:rsidRPr="00745AC1" w:rsidR="003F4ACC" w:rsidTr="00745AC1" w14:paraId="6DC48625"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3F4ACC" w:rsidP="003F4ACC" w:rsidRDefault="003F4ACC" w14:paraId="1DB47277" w14:textId="5D2D5996">
            <w:pPr>
              <w:jc w:val="center"/>
              <w:rPr>
                <w:rFonts w:cs="Arial"/>
                <w:b w:val="0"/>
                <w:spacing w:val="-20"/>
              </w:rPr>
            </w:pPr>
            <w:r w:rsidRPr="00745AC1">
              <w:rPr>
                <w:rFonts w:cs="Arial"/>
                <w:b w:val="0"/>
                <w:spacing w:val="-20"/>
              </w:rPr>
              <w:t>3</w:t>
            </w:r>
          </w:p>
        </w:tc>
        <w:tc>
          <w:tcPr>
            <w:tcW w:w="5140" w:type="dxa"/>
            <w:vAlign w:val="center"/>
          </w:tcPr>
          <w:p w:rsidR="00A51D09" w:rsidP="003F4ACC" w:rsidRDefault="00A51D09" w14:paraId="547A33F0" w14:textId="7B94145A">
            <w:pPr>
              <w:jc w:val="both"/>
              <w:cnfStyle w:val="000000000000" w:firstRow="0" w:lastRow="0" w:firstColumn="0" w:lastColumn="0" w:oddVBand="0" w:evenVBand="0" w:oddHBand="0" w:evenHBand="0" w:firstRowFirstColumn="0" w:firstRowLastColumn="0" w:lastRowFirstColumn="0" w:lastRowLastColumn="0"/>
              <w:rPr>
                <w:rStyle w:val="ui-provider"/>
                <w:bCs/>
              </w:rPr>
            </w:pPr>
            <w:r w:rsidRPr="00745AC1">
              <w:rPr>
                <w:rStyle w:val="ui-provider"/>
              </w:rPr>
              <w:t xml:space="preserve">Divulgar por correo electrónico </w:t>
            </w:r>
            <w:r w:rsidR="00823D20">
              <w:rPr>
                <w:rStyle w:val="ui-provider"/>
              </w:rPr>
              <w:t xml:space="preserve">institucional </w:t>
            </w:r>
            <w:r w:rsidRPr="00745AC1" w:rsidR="00383DA7">
              <w:rPr>
                <w:rStyle w:val="ui-provider"/>
              </w:rPr>
              <w:t>masivo</w:t>
            </w:r>
            <w:r w:rsidR="006921D1">
              <w:rPr>
                <w:rStyle w:val="ui-provider"/>
              </w:rPr>
              <w:t xml:space="preserve"> </w:t>
            </w:r>
            <w:r w:rsidRPr="00745AC1" w:rsidR="002F0063">
              <w:rPr>
                <w:rStyle w:val="ui-provider"/>
              </w:rPr>
              <w:t>y publicar en la cartelera informativa</w:t>
            </w:r>
            <w:r w:rsidRPr="00745AC1">
              <w:rPr>
                <w:rStyle w:val="ui-provider"/>
              </w:rPr>
              <w:t xml:space="preserve"> los</w:t>
            </w:r>
            <w:r w:rsidRPr="00745AC1" w:rsidR="005801DC">
              <w:rPr>
                <w:rStyle w:val="ui-provider"/>
              </w:rPr>
              <w:t xml:space="preserve"> cargos a ofertar y los nombres de los</w:t>
            </w:r>
            <w:r w:rsidRPr="00745AC1">
              <w:rPr>
                <w:rStyle w:val="ui-provider"/>
              </w:rPr>
              <w:t xml:space="preserve"> servidores públicos con derechos de carrera administrativa que se encuentran en el grado inmediatamente inferior</w:t>
            </w:r>
            <w:r w:rsidRPr="00745AC1">
              <w:rPr>
                <w:rStyle w:val="ui-provider"/>
                <w:bCs/>
              </w:rPr>
              <w:t xml:space="preserve"> y son susceptibles de ser encargados en la vacante.</w:t>
            </w:r>
          </w:p>
          <w:p w:rsidRPr="00745AC1" w:rsidR="00A51D09" w:rsidP="003F4ACC" w:rsidRDefault="00A51D09" w14:paraId="54E44525" w14:textId="5AF73106">
            <w:pPr>
              <w:jc w:val="both"/>
              <w:cnfStyle w:val="000000000000" w:firstRow="0" w:lastRow="0" w:firstColumn="0" w:lastColumn="0" w:oddVBand="0" w:evenVBand="0" w:oddHBand="0" w:evenHBand="0" w:firstRowFirstColumn="0" w:firstRowLastColumn="0" w:lastRowFirstColumn="0" w:lastRowLastColumn="0"/>
              <w:rPr>
                <w:rStyle w:val="ui-provider"/>
              </w:rPr>
            </w:pPr>
          </w:p>
          <w:p w:rsidR="003F4ACC" w:rsidRDefault="5F89B46C" w14:paraId="5E798383" w14:textId="77777777">
            <w:pPr>
              <w:jc w:val="both"/>
              <w:cnfStyle w:val="000000000000" w:firstRow="0" w:lastRow="0" w:firstColumn="0" w:lastColumn="0" w:oddVBand="0" w:evenVBand="0" w:oddHBand="0" w:evenHBand="0" w:firstRowFirstColumn="0" w:firstRowLastColumn="0" w:lastRowFirstColumn="0" w:lastRowLastColumn="0"/>
              <w:rPr>
                <w:rStyle w:val="ui-provider"/>
                <w:bCs/>
              </w:rPr>
            </w:pPr>
            <w:r w:rsidRPr="00745AC1">
              <w:rPr>
                <w:rStyle w:val="ui-provider"/>
                <w:bCs/>
              </w:rPr>
              <w:t>Comunicar por correo electrónico la existencia de la vacancia temporal</w:t>
            </w:r>
            <w:r w:rsidR="00A84425">
              <w:rPr>
                <w:rStyle w:val="ui-provider"/>
                <w:bCs/>
              </w:rPr>
              <w:t xml:space="preserve"> o definitiva</w:t>
            </w:r>
            <w:r w:rsidRPr="00745AC1">
              <w:rPr>
                <w:rStyle w:val="ui-provider"/>
                <w:bCs/>
              </w:rPr>
              <w:t xml:space="preserve"> adjuntando </w:t>
            </w:r>
            <w:r w:rsidRPr="00745AC1" w:rsidR="00E04083">
              <w:rPr>
                <w:rStyle w:val="ui-provider"/>
                <w:bCs/>
              </w:rPr>
              <w:t>el formato</w:t>
            </w:r>
            <w:r w:rsidRPr="00745AC1" w:rsidR="6B28605F">
              <w:rPr>
                <w:rStyle w:val="ui-provider"/>
                <w:bCs/>
              </w:rPr>
              <w:t xml:space="preserve"> </w:t>
            </w:r>
            <w:r w:rsidRPr="00745AC1" w:rsidR="43B72D8E">
              <w:t>C</w:t>
            </w:r>
            <w:r w:rsidRPr="00745AC1">
              <w:t xml:space="preserve">onstancia individual de aceptación o </w:t>
            </w:r>
            <w:r w:rsidRPr="00745AC1" w:rsidR="40072D5A">
              <w:t>rechazo</w:t>
            </w:r>
            <w:r w:rsidRPr="00745AC1">
              <w:t xml:space="preserve"> de encargo</w:t>
            </w:r>
            <w:r w:rsidRPr="00745AC1">
              <w:rPr>
                <w:bCs/>
              </w:rPr>
              <w:t>,</w:t>
            </w:r>
            <w:r w:rsidRPr="00745AC1">
              <w:rPr>
                <w:rStyle w:val="ui-provider"/>
                <w:bCs/>
              </w:rPr>
              <w:t xml:space="preserve"> a los servidores públicos con derechos de carrera administrativa</w:t>
            </w:r>
            <w:r w:rsidRPr="00745AC1" w:rsidR="425A407E">
              <w:rPr>
                <w:rStyle w:val="ui-provider"/>
                <w:bCs/>
              </w:rPr>
              <w:t>, solicitándoles que manifiesten por escrito su interés o no en asumir el encargo, de conformidad con lo dispuesto en la</w:t>
            </w:r>
            <w:r w:rsidRPr="00745AC1" w:rsidR="00E04083">
              <w:rPr>
                <w:rStyle w:val="ui-provider"/>
                <w:bCs/>
              </w:rPr>
              <w:t xml:space="preserve"> </w:t>
            </w:r>
            <w:r w:rsidRPr="00745AC1" w:rsidR="1DE9D6F0">
              <w:rPr>
                <w:rStyle w:val="ui-provider"/>
                <w:bCs/>
              </w:rPr>
              <w:t>Ley 1960 de 2019 Art</w:t>
            </w:r>
            <w:r w:rsidRPr="00745AC1" w:rsidR="001670DE">
              <w:rPr>
                <w:rStyle w:val="ui-provider"/>
                <w:bCs/>
              </w:rPr>
              <w:t>iculo</w:t>
            </w:r>
            <w:r w:rsidRPr="00745AC1" w:rsidR="1DE9D6F0">
              <w:rPr>
                <w:rStyle w:val="ui-provider"/>
                <w:bCs/>
              </w:rPr>
              <w:t xml:space="preserve">. 1. </w:t>
            </w:r>
            <w:r w:rsidRPr="00745AC1">
              <w:rPr>
                <w:rStyle w:val="ui-provider"/>
                <w:bCs/>
              </w:rPr>
              <w:t>(</w:t>
            </w:r>
            <w:r w:rsidRPr="00745AC1" w:rsidR="425A407E">
              <w:rPr>
                <w:rStyle w:val="ui-provider"/>
                <w:bCs/>
              </w:rPr>
              <w:t>Encargos</w:t>
            </w:r>
            <w:r w:rsidRPr="00745AC1">
              <w:rPr>
                <w:rStyle w:val="ui-provider"/>
                <w:bCs/>
              </w:rPr>
              <w:t>)</w:t>
            </w:r>
            <w:r w:rsidRPr="00745AC1" w:rsidR="425A407E">
              <w:rPr>
                <w:rStyle w:val="ui-provider"/>
                <w:bCs/>
              </w:rPr>
              <w:t>.</w:t>
            </w:r>
          </w:p>
          <w:p w:rsidRPr="00745AC1" w:rsidR="00D84B7A" w:rsidRDefault="00D84B7A" w14:paraId="2E98055D" w14:textId="3661BC17">
            <w:pPr>
              <w:jc w:val="both"/>
              <w:cnfStyle w:val="000000000000" w:firstRow="0" w:lastRow="0" w:firstColumn="0" w:lastColumn="0" w:oddVBand="0" w:evenVBand="0" w:oddHBand="0" w:evenHBand="0" w:firstRowFirstColumn="0" w:firstRowLastColumn="0" w:lastRowFirstColumn="0" w:lastRowLastColumn="0"/>
            </w:pPr>
          </w:p>
        </w:tc>
        <w:tc>
          <w:tcPr>
            <w:tcW w:w="2699" w:type="dxa"/>
            <w:vAlign w:val="center"/>
          </w:tcPr>
          <w:p w:rsidRPr="00745AC1" w:rsidR="003F4ACC" w:rsidP="003F4ACC" w:rsidRDefault="003F4ACC" w14:paraId="19129B3A" w14:textId="52A8E502">
            <w:pPr>
              <w:jc w:val="both"/>
              <w:cnfStyle w:val="000000000000" w:firstRow="0" w:lastRow="0" w:firstColumn="0" w:lastColumn="0" w:oddVBand="0" w:evenVBand="0" w:oddHBand="0" w:evenHBand="0" w:firstRowFirstColumn="0" w:firstRowLastColumn="0" w:lastRowFirstColumn="0" w:lastRowLastColumn="0"/>
            </w:pPr>
            <w:r w:rsidRPr="00745AC1">
              <w:t>Profesional Grupo Gestión Humana y de la Información – Coordinador del Grupo de Trabajo.</w:t>
            </w:r>
          </w:p>
        </w:tc>
        <w:tc>
          <w:tcPr>
            <w:tcW w:w="2239" w:type="dxa"/>
            <w:vAlign w:val="center"/>
          </w:tcPr>
          <w:p w:rsidRPr="00745AC1" w:rsidR="003F4ACC" w:rsidP="003F4ACC" w:rsidRDefault="003F4ACC" w14:paraId="79D9BCC2" w14:textId="4182B06B">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vAlign w:val="center"/>
          </w:tcPr>
          <w:p w:rsidRPr="00745AC1" w:rsidR="003F4ACC" w:rsidP="003F4ACC" w:rsidRDefault="003F4ACC" w14:paraId="312B63A0" w14:textId="13D10281">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 xml:space="preserve">No </w:t>
            </w:r>
            <w:r w:rsidR="00D472DA">
              <w:rPr>
                <w:bCs/>
              </w:rPr>
              <w:t>a</w:t>
            </w:r>
            <w:r w:rsidRPr="00745AC1">
              <w:rPr>
                <w:bCs/>
              </w:rPr>
              <w:t>plica</w:t>
            </w:r>
            <w:r w:rsidR="00D472DA">
              <w:rPr>
                <w:bCs/>
              </w:rPr>
              <w:t>.</w:t>
            </w:r>
          </w:p>
        </w:tc>
        <w:tc>
          <w:tcPr>
            <w:tcW w:w="3247" w:type="dxa"/>
            <w:tcBorders>
              <w:right w:val="single" w:color="000000" w:themeColor="text1" w:sz="12" w:space="0"/>
            </w:tcBorders>
            <w:vAlign w:val="center"/>
          </w:tcPr>
          <w:p w:rsidR="009A1CF6" w:rsidP="00A51D09" w:rsidRDefault="00A51D09" w14:paraId="67497BE6" w14:textId="23A42B45">
            <w:pPr>
              <w:jc w:val="both"/>
              <w:cnfStyle w:val="000000000000" w:firstRow="0" w:lastRow="0" w:firstColumn="0" w:lastColumn="0" w:oddVBand="0" w:evenVBand="0" w:oddHBand="0" w:evenHBand="0" w:firstRowFirstColumn="0" w:firstRowLastColumn="0" w:lastRowFirstColumn="0" w:lastRowLastColumn="0"/>
            </w:pPr>
            <w:r w:rsidRPr="00745AC1">
              <w:t>Soporte publicación en Cartelera</w:t>
            </w:r>
            <w:r w:rsidR="009A1CF6">
              <w:t>.</w:t>
            </w:r>
          </w:p>
          <w:p w:rsidRPr="00745AC1" w:rsidR="00A51D09" w:rsidP="00A51D09" w:rsidRDefault="009A1CF6" w14:paraId="20F30C03" w14:textId="0923208B">
            <w:pPr>
              <w:jc w:val="both"/>
              <w:cnfStyle w:val="000000000000" w:firstRow="0" w:lastRow="0" w:firstColumn="0" w:lastColumn="0" w:oddVBand="0" w:evenVBand="0" w:oddHBand="0" w:evenHBand="0" w:firstRowFirstColumn="0" w:firstRowLastColumn="0" w:lastRowFirstColumn="0" w:lastRowLastColumn="0"/>
            </w:pPr>
            <w:r>
              <w:t>S</w:t>
            </w:r>
            <w:r w:rsidRPr="00745AC1" w:rsidR="00A51D09">
              <w:t xml:space="preserve">oporte de envío por medio de correo institucional </w:t>
            </w:r>
            <w:r w:rsidRPr="00745AC1" w:rsidR="00383DA7">
              <w:t>masivo</w:t>
            </w:r>
            <w:r w:rsidRPr="00745AC1" w:rsidR="00A51D09">
              <w:t>.</w:t>
            </w:r>
          </w:p>
          <w:p w:rsidRPr="00745AC1" w:rsidR="00A51D09" w:rsidP="00A51D09" w:rsidRDefault="00A51D09" w14:paraId="7D5E2D0B" w14:textId="2720A33C">
            <w:pPr>
              <w:jc w:val="both"/>
              <w:cnfStyle w:val="000000000000" w:firstRow="0" w:lastRow="0" w:firstColumn="0" w:lastColumn="0" w:oddVBand="0" w:evenVBand="0" w:oddHBand="0" w:evenHBand="0" w:firstRowFirstColumn="0" w:firstRowLastColumn="0" w:lastRowFirstColumn="0" w:lastRowLastColumn="0"/>
              <w:rPr>
                <w:bCs/>
              </w:rPr>
            </w:pPr>
          </w:p>
          <w:p w:rsidRPr="00745AC1" w:rsidR="00A51D09" w:rsidP="00A51D09" w:rsidRDefault="00A51D09" w14:paraId="2A230DF7" w14:textId="77777777">
            <w:pPr>
              <w:jc w:val="both"/>
              <w:cnfStyle w:val="000000000000" w:firstRow="0" w:lastRow="0" w:firstColumn="0" w:lastColumn="0" w:oddVBand="0" w:evenVBand="0" w:oddHBand="0" w:evenHBand="0" w:firstRowFirstColumn="0" w:firstRowLastColumn="0" w:lastRowFirstColumn="0" w:lastRowLastColumn="0"/>
            </w:pPr>
          </w:p>
          <w:p w:rsidRPr="00745AC1" w:rsidR="002F0063" w:rsidRDefault="425A407E" w14:paraId="6899C26C" w14:textId="3B469421">
            <w:pPr>
              <w:jc w:val="both"/>
              <w:cnfStyle w:val="000000000000" w:firstRow="0" w:lastRow="0" w:firstColumn="0" w:lastColumn="0" w:oddVBand="0" w:evenVBand="0" w:oddHBand="0" w:evenHBand="0" w:firstRowFirstColumn="0" w:firstRowLastColumn="0" w:lastRowFirstColumn="0" w:lastRowLastColumn="0"/>
            </w:pPr>
            <w:r w:rsidRPr="00745AC1">
              <w:rPr>
                <w:bCs/>
              </w:rPr>
              <w:t>Comunicado por correo electrónico</w:t>
            </w:r>
            <w:r w:rsidRPr="00745AC1" w:rsidR="5F89B46C">
              <w:rPr>
                <w:bCs/>
              </w:rPr>
              <w:t xml:space="preserve"> - </w:t>
            </w:r>
            <w:r w:rsidRPr="00745AC1" w:rsidR="00E04083">
              <w:rPr>
                <w:bCs/>
              </w:rPr>
              <w:t>C</w:t>
            </w:r>
            <w:r w:rsidRPr="00745AC1" w:rsidR="00E04083">
              <w:t>onstancia de</w:t>
            </w:r>
            <w:r w:rsidRPr="00745AC1" w:rsidR="5F89B46C">
              <w:t xml:space="preserve"> </w:t>
            </w:r>
            <w:r w:rsidRPr="00745AC1" w:rsidR="5F89B46C">
              <w:t xml:space="preserve">aceptación o </w:t>
            </w:r>
            <w:r w:rsidRPr="00745AC1" w:rsidR="787C5D1A">
              <w:t>rechazo</w:t>
            </w:r>
            <w:r w:rsidRPr="00745AC1" w:rsidR="5F89B46C">
              <w:t xml:space="preserve"> de encargo</w:t>
            </w:r>
            <w:r w:rsidRPr="00745AC1" w:rsidR="001670DE">
              <w:t xml:space="preserve">. </w:t>
            </w:r>
          </w:p>
        </w:tc>
      </w:tr>
      <w:tr w:rsidRPr="00745AC1" w:rsidR="003F4ACC" w:rsidTr="00745AC1" w14:paraId="266BDC91"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shd w:val="clear" w:color="auto" w:fill="auto"/>
            <w:vAlign w:val="center"/>
          </w:tcPr>
          <w:p w:rsidRPr="00745AC1" w:rsidR="003F4ACC" w:rsidP="003F4ACC" w:rsidRDefault="003F4ACC" w14:paraId="4598854C" w14:textId="16A9A739">
            <w:pPr>
              <w:jc w:val="center"/>
              <w:rPr>
                <w:rFonts w:cs="Arial"/>
                <w:b w:val="0"/>
                <w:spacing w:val="-20"/>
              </w:rPr>
            </w:pPr>
            <w:r w:rsidRPr="00745AC1">
              <w:rPr>
                <w:rFonts w:cs="Arial"/>
                <w:b w:val="0"/>
                <w:spacing w:val="-20"/>
              </w:rPr>
              <w:t>4</w:t>
            </w:r>
          </w:p>
        </w:tc>
        <w:tc>
          <w:tcPr>
            <w:tcW w:w="5140" w:type="dxa"/>
            <w:shd w:val="clear" w:color="auto" w:fill="auto"/>
            <w:vAlign w:val="center"/>
          </w:tcPr>
          <w:p w:rsidRPr="00745AC1" w:rsidR="003F4ACC" w:rsidRDefault="3C461D40" w14:paraId="5249EE64" w14:textId="464CC7D0">
            <w:pPr>
              <w:jc w:val="both"/>
              <w:cnfStyle w:val="000000000000" w:firstRow="0" w:lastRow="0" w:firstColumn="0" w:lastColumn="0" w:oddVBand="0" w:evenVBand="0" w:oddHBand="0" w:evenHBand="0" w:firstRowFirstColumn="0" w:firstRowLastColumn="0" w:lastRowFirstColumn="0" w:lastRowLastColumn="0"/>
              <w:rPr>
                <w:rStyle w:val="Hipervnculo"/>
                <w:bCs/>
                <w:color w:val="auto"/>
                <w:u w:val="none"/>
              </w:rPr>
            </w:pPr>
            <w:r w:rsidRPr="00745AC1">
              <w:rPr>
                <w:bCs/>
              </w:rPr>
              <w:t>Radicar en la ventanilla de correspondencia</w:t>
            </w:r>
            <w:r w:rsidRPr="00745AC1" w:rsidR="1C905C50">
              <w:rPr>
                <w:bCs/>
              </w:rPr>
              <w:t xml:space="preserve"> con destino al Grupo de Gestión Humana y de la Información, </w:t>
            </w:r>
            <w:r w:rsidRPr="00745AC1" w:rsidR="7C5175D1">
              <w:rPr>
                <w:bCs/>
              </w:rPr>
              <w:t xml:space="preserve"> de manera física</w:t>
            </w:r>
            <w:r w:rsidRPr="00745AC1" w:rsidR="4B1F2B84">
              <w:rPr>
                <w:bCs/>
              </w:rPr>
              <w:t>,</w:t>
            </w:r>
            <w:r w:rsidRPr="00745AC1" w:rsidR="7C5175D1">
              <w:rPr>
                <w:bCs/>
              </w:rPr>
              <w:t xml:space="preserve"> o electrónica al correo institucional </w:t>
            </w:r>
            <w:hyperlink r:id="rId11">
              <w:r w:rsidRPr="00745AC1" w:rsidR="7C5175D1">
                <w:rPr>
                  <w:rStyle w:val="Hipervnculo"/>
                  <w:bCs/>
                </w:rPr>
                <w:t>correspondencia@inci.qov.co</w:t>
              </w:r>
            </w:hyperlink>
            <w:r w:rsidRPr="00745AC1" w:rsidR="7C5175D1">
              <w:rPr>
                <w:bCs/>
              </w:rPr>
              <w:t>,</w:t>
            </w:r>
            <w:r w:rsidRPr="00745AC1">
              <w:t xml:space="preserve"> </w:t>
            </w:r>
            <w:r w:rsidRPr="00745AC1" w:rsidR="691AEA14">
              <w:rPr>
                <w:bCs/>
              </w:rPr>
              <w:t xml:space="preserve"> </w:t>
            </w:r>
            <w:r w:rsidRPr="00745AC1" w:rsidR="00074559">
              <w:rPr>
                <w:bCs/>
              </w:rPr>
              <w:t>el formato</w:t>
            </w:r>
            <w:r w:rsidRPr="00745AC1" w:rsidR="7C5175D1">
              <w:t xml:space="preserve"> </w:t>
            </w:r>
            <w:r w:rsidRPr="00745AC1" w:rsidR="425A407E">
              <w:t xml:space="preserve"> </w:t>
            </w:r>
            <w:r w:rsidRPr="00745AC1" w:rsidR="32355EA0">
              <w:t>C</w:t>
            </w:r>
            <w:r w:rsidRPr="00745AC1" w:rsidR="7C5175D1">
              <w:t>onstancia</w:t>
            </w:r>
            <w:r w:rsidRPr="00745AC1" w:rsidR="00EF73E5">
              <w:t xml:space="preserve"> individual </w:t>
            </w:r>
            <w:r w:rsidRPr="00745AC1" w:rsidR="7C5175D1">
              <w:t xml:space="preserve">de aceptación o </w:t>
            </w:r>
            <w:r w:rsidRPr="00745AC1" w:rsidR="6AE392E8">
              <w:t xml:space="preserve">rechazo </w:t>
            </w:r>
            <w:r w:rsidRPr="00745AC1" w:rsidR="7C5175D1">
              <w:t>de encargo</w:t>
            </w:r>
            <w:r w:rsidRPr="00745AC1" w:rsidR="7C5175D1">
              <w:rPr>
                <w:bCs/>
              </w:rPr>
              <w:t>;</w:t>
            </w:r>
            <w:r w:rsidRPr="00745AC1" w:rsidR="7C5175D1">
              <w:t xml:space="preserve"> </w:t>
            </w:r>
            <w:r w:rsidRPr="00745AC1" w:rsidR="7C5175D1">
              <w:rPr>
                <w:bCs/>
              </w:rPr>
              <w:t xml:space="preserve">dentro de los </w:t>
            </w:r>
            <w:r w:rsidRPr="008D7A08" w:rsidR="7C5175D1">
              <w:rPr>
                <w:b/>
                <w:bCs/>
              </w:rPr>
              <w:t>dos (2) días hábiles</w:t>
            </w:r>
            <w:r w:rsidRPr="00745AC1" w:rsidR="7C5175D1">
              <w:rPr>
                <w:bCs/>
              </w:rPr>
              <w:t xml:space="preserve"> siguientes de recibir el correo electrónico</w:t>
            </w:r>
            <w:r w:rsidRPr="00745AC1" w:rsidR="1C905C50">
              <w:rPr>
                <w:bCs/>
              </w:rPr>
              <w:t>.</w:t>
            </w:r>
          </w:p>
          <w:p w:rsidRPr="00745AC1" w:rsidR="003F4ACC" w:rsidP="003F4ACC" w:rsidRDefault="003F4ACC" w14:paraId="794B47BE" w14:textId="77777777">
            <w:pPr>
              <w:jc w:val="both"/>
              <w:cnfStyle w:val="000000000000" w:firstRow="0" w:lastRow="0" w:firstColumn="0" w:lastColumn="0" w:oddVBand="0" w:evenVBand="0" w:oddHBand="0" w:evenHBand="0" w:firstRowFirstColumn="0" w:firstRowLastColumn="0" w:lastRowFirstColumn="0" w:lastRowLastColumn="0"/>
              <w:rPr>
                <w:rStyle w:val="ui-provider"/>
              </w:rPr>
            </w:pPr>
          </w:p>
          <w:p w:rsidR="003F4ACC" w:rsidP="003F4ACC" w:rsidRDefault="003F4ACC" w14:paraId="5EED4088" w14:textId="77777777">
            <w:pPr>
              <w:jc w:val="both"/>
              <w:cnfStyle w:val="000000000000" w:firstRow="0" w:lastRow="0" w:firstColumn="0" w:lastColumn="0" w:oddVBand="0" w:evenVBand="0" w:oddHBand="0" w:evenHBand="0" w:firstRowFirstColumn="0" w:firstRowLastColumn="0" w:lastRowFirstColumn="0" w:lastRowLastColumn="0"/>
              <w:rPr>
                <w:rStyle w:val="ui-provider"/>
              </w:rPr>
            </w:pPr>
            <w:r w:rsidRPr="008D7A08">
              <w:rPr>
                <w:rStyle w:val="ui-provider"/>
                <w:b/>
              </w:rPr>
              <w:t>Nota:</w:t>
            </w:r>
            <w:r w:rsidRPr="00745AC1">
              <w:rPr>
                <w:rStyle w:val="ui-provider"/>
              </w:rPr>
              <w:t xml:space="preserve"> </w:t>
            </w:r>
            <w:r w:rsidR="00DA68D0">
              <w:rPr>
                <w:rStyle w:val="ui-provider"/>
              </w:rPr>
              <w:t>D</w:t>
            </w:r>
            <w:r w:rsidRPr="00745AC1" w:rsidR="007F3555">
              <w:rPr>
                <w:rStyle w:val="ui-provider"/>
              </w:rPr>
              <w:t>e</w:t>
            </w:r>
            <w:r w:rsidRPr="00745AC1">
              <w:rPr>
                <w:rStyle w:val="ui-provider"/>
              </w:rPr>
              <w:t xml:space="preserve"> no recibirse aceptaciones por parte de servidores públicos del nivel inmediatamente inferior, se procede con la convocatoria para proveer la vacante (</w:t>
            </w:r>
            <w:r w:rsidRPr="00EB3E6D">
              <w:rPr>
                <w:rStyle w:val="ui-provider"/>
              </w:rPr>
              <w:t>Continuar en la actividad</w:t>
            </w:r>
            <w:r w:rsidRPr="008D7A08">
              <w:rPr>
                <w:rStyle w:val="ui-provider"/>
                <w:b/>
              </w:rPr>
              <w:t xml:space="preserve"> No. 2</w:t>
            </w:r>
            <w:r w:rsidRPr="008D7A08" w:rsidR="00232C79">
              <w:rPr>
                <w:rStyle w:val="ui-provider"/>
                <w:b/>
              </w:rPr>
              <w:t>1</w:t>
            </w:r>
            <w:r w:rsidRPr="00745AC1">
              <w:rPr>
                <w:rStyle w:val="ui-provider"/>
              </w:rPr>
              <w:t>).</w:t>
            </w:r>
          </w:p>
          <w:p w:rsidRPr="00745AC1" w:rsidR="009A1CF6" w:rsidP="003F4ACC" w:rsidRDefault="009A1CF6" w14:paraId="073E7CFE" w14:textId="5141A895">
            <w:pPr>
              <w:jc w:val="both"/>
              <w:cnfStyle w:val="000000000000" w:firstRow="0" w:lastRow="0" w:firstColumn="0" w:lastColumn="0" w:oddVBand="0" w:evenVBand="0" w:oddHBand="0" w:evenHBand="0" w:firstRowFirstColumn="0" w:firstRowLastColumn="0" w:lastRowFirstColumn="0" w:lastRowLastColumn="0"/>
              <w:rPr>
                <w:rStyle w:val="ui-provider"/>
              </w:rPr>
            </w:pPr>
          </w:p>
        </w:tc>
        <w:tc>
          <w:tcPr>
            <w:tcW w:w="2699" w:type="dxa"/>
            <w:shd w:val="clear" w:color="auto" w:fill="auto"/>
            <w:vAlign w:val="center"/>
          </w:tcPr>
          <w:p w:rsidRPr="00745AC1" w:rsidR="003F4ACC" w:rsidP="003F4ACC" w:rsidRDefault="003F4ACC" w14:paraId="034DE196" w14:textId="011E27E0">
            <w:pPr>
              <w:jc w:val="both"/>
              <w:cnfStyle w:val="000000000000" w:firstRow="0" w:lastRow="0" w:firstColumn="0" w:lastColumn="0" w:oddVBand="0" w:evenVBand="0" w:oddHBand="0" w:evenHBand="0" w:firstRowFirstColumn="0" w:firstRowLastColumn="0" w:lastRowFirstColumn="0" w:lastRowLastColumn="0"/>
            </w:pPr>
            <w:r w:rsidRPr="00745AC1">
              <w:t>Servidor público de carrera</w:t>
            </w:r>
          </w:p>
        </w:tc>
        <w:tc>
          <w:tcPr>
            <w:tcW w:w="2239" w:type="dxa"/>
            <w:shd w:val="clear" w:color="auto" w:fill="auto"/>
            <w:vAlign w:val="center"/>
          </w:tcPr>
          <w:p w:rsidRPr="00745AC1" w:rsidR="003F4ACC" w:rsidP="003F4ACC" w:rsidRDefault="003F4ACC" w14:paraId="5DD3EBA4" w14:textId="01221892">
            <w:pPr>
              <w:jc w:val="both"/>
              <w:cnfStyle w:val="000000000000" w:firstRow="0" w:lastRow="0" w:firstColumn="0" w:lastColumn="0" w:oddVBand="0" w:evenVBand="0" w:oddHBand="0" w:evenHBand="0" w:firstRowFirstColumn="0" w:firstRowLastColumn="0" w:lastRowFirstColumn="0" w:lastRowLastColumn="0"/>
            </w:pPr>
            <w:r w:rsidRPr="00745AC1">
              <w:t>Todas las dependencias.</w:t>
            </w:r>
          </w:p>
        </w:tc>
        <w:tc>
          <w:tcPr>
            <w:tcW w:w="2960" w:type="dxa"/>
            <w:shd w:val="clear" w:color="auto" w:fill="auto"/>
            <w:vAlign w:val="center"/>
          </w:tcPr>
          <w:p w:rsidRPr="00745AC1" w:rsidR="003F4ACC" w:rsidP="003F4ACC" w:rsidRDefault="003F4ACC" w14:paraId="2603DC9B" w14:textId="4C4F287C">
            <w:pPr>
              <w:jc w:val="both"/>
              <w:cnfStyle w:val="000000000000" w:firstRow="0" w:lastRow="0" w:firstColumn="0" w:lastColumn="0" w:oddVBand="0" w:evenVBand="0" w:oddHBand="0" w:evenHBand="0" w:firstRowFirstColumn="0" w:firstRowLastColumn="0" w:lastRowFirstColumn="0" w:lastRowLastColumn="0"/>
            </w:pPr>
            <w:r w:rsidRPr="00745AC1">
              <w:t xml:space="preserve">No </w:t>
            </w:r>
            <w:r w:rsidR="00D472DA">
              <w:t>a</w:t>
            </w:r>
            <w:r w:rsidRPr="00745AC1">
              <w:t>plica</w:t>
            </w:r>
            <w:r w:rsidR="00D472DA">
              <w:t>.</w:t>
            </w:r>
          </w:p>
        </w:tc>
        <w:tc>
          <w:tcPr>
            <w:tcW w:w="3247" w:type="dxa"/>
            <w:tcBorders>
              <w:right w:val="single" w:color="000000" w:themeColor="text1" w:sz="12" w:space="0"/>
            </w:tcBorders>
            <w:shd w:val="clear" w:color="auto" w:fill="auto"/>
            <w:vAlign w:val="center"/>
          </w:tcPr>
          <w:p w:rsidRPr="00745AC1" w:rsidR="003F4ACC" w:rsidRDefault="4C5788AC" w14:paraId="7D32F19C" w14:textId="31ED8DAA">
            <w:pPr>
              <w:jc w:val="both"/>
              <w:cnfStyle w:val="000000000000" w:firstRow="0" w:lastRow="0" w:firstColumn="0" w:lastColumn="0" w:oddVBand="0" w:evenVBand="0" w:oddHBand="0" w:evenHBand="0" w:firstRowFirstColumn="0" w:firstRowLastColumn="0" w:lastRowFirstColumn="0" w:lastRowLastColumn="0"/>
            </w:pPr>
            <w:r w:rsidRPr="00745AC1">
              <w:t xml:space="preserve">Constancia </w:t>
            </w:r>
            <w:r w:rsidRPr="00745AC1" w:rsidR="00EF73E5">
              <w:t xml:space="preserve">individual </w:t>
            </w:r>
            <w:r w:rsidRPr="00745AC1">
              <w:t xml:space="preserve">de </w:t>
            </w:r>
            <w:r w:rsidRPr="00745AC1" w:rsidR="425A407E">
              <w:t xml:space="preserve">aceptación o </w:t>
            </w:r>
            <w:r w:rsidRPr="00745AC1" w:rsidR="38F310A9">
              <w:t xml:space="preserve">rechazo </w:t>
            </w:r>
            <w:r w:rsidRPr="00745AC1" w:rsidR="425A407E">
              <w:t>de encargo</w:t>
            </w:r>
            <w:r w:rsidRPr="00745AC1" w:rsidR="001670DE">
              <w:t>.</w:t>
            </w:r>
          </w:p>
        </w:tc>
      </w:tr>
      <w:tr w:rsidRPr="00745AC1" w:rsidR="003F4ACC" w:rsidTr="00745AC1" w14:paraId="388D9F73"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3F4ACC" w:rsidP="003F4ACC" w:rsidRDefault="003F4ACC" w14:paraId="117F1A1B" w14:textId="04B3CCE4">
            <w:pPr>
              <w:jc w:val="center"/>
              <w:rPr>
                <w:rFonts w:cs="Arial"/>
                <w:b w:val="0"/>
                <w:spacing w:val="-20"/>
                <w:highlight w:val="green"/>
              </w:rPr>
            </w:pPr>
            <w:r w:rsidRPr="00745AC1">
              <w:rPr>
                <w:rFonts w:cs="Arial"/>
                <w:b w:val="0"/>
                <w:spacing w:val="-20"/>
              </w:rPr>
              <w:t>5</w:t>
            </w:r>
          </w:p>
        </w:tc>
        <w:tc>
          <w:tcPr>
            <w:tcW w:w="5140" w:type="dxa"/>
            <w:vAlign w:val="center"/>
          </w:tcPr>
          <w:p w:rsidRPr="003B43D6" w:rsidR="009A1CF6" w:rsidP="003F4ACC" w:rsidRDefault="0051649A" w14:paraId="271BF792" w14:textId="77777777">
            <w:pPr>
              <w:jc w:val="both"/>
              <w:cnfStyle w:val="000000000000" w:firstRow="0" w:lastRow="0" w:firstColumn="0" w:lastColumn="0" w:oddVBand="0" w:evenVBand="0" w:oddHBand="0" w:evenHBand="0" w:firstRowFirstColumn="0" w:firstRowLastColumn="0" w:lastRowFirstColumn="0" w:lastRowLastColumn="0"/>
            </w:pPr>
            <w:r w:rsidRPr="003B43D6">
              <w:t xml:space="preserve">Realizar el estudio de perfil de los funcionarios que ocupan el cargo inmediatamente inferior al que se pretende encargar y que han manifestado su aceptación para participar en el proceso, mediante la verificación del cumplimiento de los requisitos establecidos en el manual de funciones vigente. </w:t>
            </w:r>
          </w:p>
          <w:p w:rsidRPr="003B43D6" w:rsidR="009A1CF6" w:rsidP="003F4ACC" w:rsidRDefault="009A1CF6" w14:paraId="3CB60417" w14:textId="77777777">
            <w:pPr>
              <w:jc w:val="both"/>
              <w:cnfStyle w:val="000000000000" w:firstRow="0" w:lastRow="0" w:firstColumn="0" w:lastColumn="0" w:oddVBand="0" w:evenVBand="0" w:oddHBand="0" w:evenHBand="0" w:firstRowFirstColumn="0" w:firstRowLastColumn="0" w:lastRowFirstColumn="0" w:lastRowLastColumn="0"/>
            </w:pPr>
          </w:p>
          <w:p w:rsidR="0051649A" w:rsidP="003F4ACC" w:rsidRDefault="0051649A" w14:paraId="7BA50D88" w14:textId="76F55475">
            <w:pPr>
              <w:jc w:val="both"/>
              <w:cnfStyle w:val="000000000000" w:firstRow="0" w:lastRow="0" w:firstColumn="0" w:lastColumn="0" w:oddVBand="0" w:evenVBand="0" w:oddHBand="0" w:evenHBand="0" w:firstRowFirstColumn="0" w:firstRowLastColumn="0" w:lastRowFirstColumn="0" w:lastRowLastColumn="0"/>
            </w:pPr>
            <w:r w:rsidRPr="003B43D6">
              <w:t>Para ello, se debe revisar la historia laboral física que reposa en el archivo de la Oficina de Gestión Humana y de la Información, y diligenciar los formatos oficiales “Informe de perfil” y “Estudio de perfil de convocatoria encargos”, con el propósito de sustentar técnicamente la idoneidad del servidor público frente al cargo objeto de encargo.</w:t>
            </w:r>
          </w:p>
          <w:p w:rsidRPr="00D11AAB" w:rsidR="0051649A" w:rsidP="003F4ACC" w:rsidRDefault="0051649A" w14:paraId="5D35CF19"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71A02C02" w14:textId="0DB48AB0">
            <w:pPr>
              <w:jc w:val="both"/>
              <w:cnfStyle w:val="000000000000" w:firstRow="0" w:lastRow="0" w:firstColumn="0" w:lastColumn="0" w:oddVBand="0" w:evenVBand="0" w:oddHBand="0" w:evenHBand="0" w:firstRowFirstColumn="0" w:firstRowLastColumn="0" w:lastRowFirstColumn="0" w:lastRowLastColumn="0"/>
              <w:rPr>
                <w:bCs/>
              </w:rPr>
            </w:pPr>
            <w:r w:rsidRPr="008D7A08">
              <w:rPr>
                <w:b/>
                <w:bCs/>
              </w:rPr>
              <w:t>Nota 1:</w:t>
            </w:r>
            <w:r w:rsidRPr="00745AC1">
              <w:t xml:space="preserve"> </w:t>
            </w:r>
            <w:r w:rsidRPr="00745AC1" w:rsidR="00383DA7">
              <w:t>S</w:t>
            </w:r>
            <w:r w:rsidRPr="00745AC1">
              <w:t xml:space="preserve">e contará con un término de </w:t>
            </w:r>
            <w:r w:rsidRPr="008D7A08" w:rsidR="00823D20">
              <w:rPr>
                <w:b/>
              </w:rPr>
              <w:t>dos</w:t>
            </w:r>
            <w:r w:rsidRPr="008D7A08">
              <w:rPr>
                <w:b/>
              </w:rPr>
              <w:t xml:space="preserve"> (</w:t>
            </w:r>
            <w:r w:rsidRPr="008D7A08" w:rsidR="00823D20">
              <w:rPr>
                <w:b/>
              </w:rPr>
              <w:t>2</w:t>
            </w:r>
            <w:r w:rsidRPr="008D7A08">
              <w:rPr>
                <w:b/>
              </w:rPr>
              <w:t>) días hábiles</w:t>
            </w:r>
            <w:r w:rsidRPr="00745AC1">
              <w:t xml:space="preserve"> (Prorrogable por </w:t>
            </w:r>
            <w:r w:rsidRPr="008D7A08">
              <w:rPr>
                <w:b/>
              </w:rPr>
              <w:t>dos (2) días hábiles</w:t>
            </w:r>
            <w:r w:rsidR="003B43D6">
              <w:rPr>
                <w:b/>
              </w:rPr>
              <w:t xml:space="preserve"> </w:t>
            </w:r>
            <w:r w:rsidRPr="003B43D6" w:rsidR="003B43D6">
              <w:t>más,</w:t>
            </w:r>
            <w:r w:rsidRPr="00745AC1">
              <w:t xml:space="preserve"> previa solicitud mediante correo electrónico</w:t>
            </w:r>
            <w:r w:rsidRPr="00745AC1" w:rsidR="00383DA7">
              <w:t xml:space="preserve"> </w:t>
            </w:r>
            <w:r w:rsidRPr="00745AC1">
              <w:t>del Coordinador</w:t>
            </w:r>
            <w:r w:rsidRPr="00745AC1" w:rsidR="002E36B2">
              <w:t xml:space="preserve"> </w:t>
            </w:r>
            <w:r w:rsidRPr="00745AC1" w:rsidR="00CD7617">
              <w:t xml:space="preserve">Grupo Gestión </w:t>
            </w:r>
            <w:r w:rsidRPr="00745AC1" w:rsidR="00CD7617">
              <w:t>Humana y de la Información</w:t>
            </w:r>
            <w:r w:rsidRPr="00745AC1">
              <w:t xml:space="preserve"> al Líder de Proceso</w:t>
            </w:r>
            <w:r w:rsidRPr="00745AC1" w:rsidR="00CD7617">
              <w:t xml:space="preserve"> </w:t>
            </w:r>
            <w:r w:rsidRPr="00745AC1" w:rsidR="00383DA7">
              <w:t>(</w:t>
            </w:r>
            <w:r w:rsidRPr="008D7A08" w:rsidR="00CD7617">
              <w:rPr>
                <w:b/>
              </w:rPr>
              <w:t>Secretario(a) General</w:t>
            </w:r>
            <w:r w:rsidRPr="00745AC1">
              <w:t>).</w:t>
            </w:r>
          </w:p>
          <w:p w:rsidRPr="00745AC1" w:rsidR="003F4ACC" w:rsidP="003F4ACC" w:rsidRDefault="003F4ACC" w14:paraId="46519C0D" w14:textId="43DC8048">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425A407E" w14:paraId="14341048" w14:textId="362DC3E9">
            <w:pPr>
              <w:jc w:val="both"/>
              <w:cnfStyle w:val="000000000000" w:firstRow="0" w:lastRow="0" w:firstColumn="0" w:lastColumn="0" w:oddVBand="0" w:evenVBand="0" w:oddHBand="0" w:evenHBand="0" w:firstRowFirstColumn="0" w:firstRowLastColumn="0" w:lastRowFirstColumn="0" w:lastRowLastColumn="0"/>
              <w:rPr>
                <w:rStyle w:val="ui-provider"/>
              </w:rPr>
            </w:pPr>
            <w:r w:rsidRPr="008D7A08">
              <w:rPr>
                <w:rStyle w:val="ui-provider"/>
                <w:b/>
              </w:rPr>
              <w:t>Nota 2:</w:t>
            </w:r>
            <w:r w:rsidRPr="00745AC1">
              <w:rPr>
                <w:rStyle w:val="ui-provider"/>
                <w:bCs/>
              </w:rPr>
              <w:t xml:space="preserve"> </w:t>
            </w:r>
            <w:r w:rsidRPr="00745AC1" w:rsidR="6FB6C6C7">
              <w:rPr>
                <w:rStyle w:val="ui-provider"/>
                <w:bCs/>
              </w:rPr>
              <w:t>E</w:t>
            </w:r>
            <w:r w:rsidRPr="00745AC1">
              <w:rPr>
                <w:rStyle w:val="ui-provider"/>
                <w:bCs/>
              </w:rPr>
              <w:t>n el caso de</w:t>
            </w:r>
            <w:r w:rsidRPr="00745AC1" w:rsidR="6ED250BB">
              <w:rPr>
                <w:rStyle w:val="ui-provider"/>
                <w:bCs/>
              </w:rPr>
              <w:t xml:space="preserve"> </w:t>
            </w:r>
            <w:r w:rsidRPr="00745AC1">
              <w:rPr>
                <w:rStyle w:val="ui-provider"/>
                <w:bCs/>
              </w:rPr>
              <w:t>no recib</w:t>
            </w:r>
            <w:r w:rsidRPr="00745AC1" w:rsidR="2A53950D">
              <w:rPr>
                <w:rStyle w:val="ui-provider"/>
                <w:bCs/>
              </w:rPr>
              <w:t>ir</w:t>
            </w:r>
            <w:r w:rsidRPr="00745AC1">
              <w:rPr>
                <w:rStyle w:val="ui-provider"/>
                <w:bCs/>
              </w:rPr>
              <w:t xml:space="preserve"> </w:t>
            </w:r>
            <w:r w:rsidRPr="00745AC1">
              <w:rPr>
                <w:rStyle w:val="ui-provider"/>
              </w:rPr>
              <w:t>constancias de aceptación al encargo</w:t>
            </w:r>
            <w:r w:rsidRPr="00745AC1">
              <w:rPr>
                <w:rStyle w:val="ui-provider"/>
                <w:bCs/>
              </w:rPr>
              <w:t xml:space="preserve"> por parte de los servidores públicos del nivel inmediatamente inferior de los empleos a proveer, se procede con la realización de la convocatoria para proveer la vacante (</w:t>
            </w:r>
            <w:r w:rsidRPr="00EB3E6D">
              <w:rPr>
                <w:rStyle w:val="ui-provider"/>
                <w:bCs/>
              </w:rPr>
              <w:t>Continuar en la actividad</w:t>
            </w:r>
            <w:r w:rsidRPr="008D7A08">
              <w:rPr>
                <w:rStyle w:val="ui-provider"/>
                <w:b/>
                <w:bCs/>
              </w:rPr>
              <w:t xml:space="preserve"> </w:t>
            </w:r>
            <w:r w:rsidRPr="008D7A08">
              <w:rPr>
                <w:rStyle w:val="ui-provider"/>
                <w:b/>
              </w:rPr>
              <w:t>No. 2</w:t>
            </w:r>
            <w:r w:rsidRPr="008D7A08" w:rsidR="4F463397">
              <w:rPr>
                <w:rStyle w:val="ui-provider"/>
                <w:b/>
              </w:rPr>
              <w:t>1</w:t>
            </w:r>
            <w:r w:rsidRPr="00745AC1">
              <w:rPr>
                <w:rStyle w:val="ui-provider"/>
                <w:bCs/>
              </w:rPr>
              <w:t>).</w:t>
            </w:r>
          </w:p>
          <w:p w:rsidRPr="00745AC1" w:rsidR="00E5197E" w:rsidP="003F4ACC" w:rsidRDefault="00E5197E" w14:paraId="6316B6CC" w14:textId="796F927D">
            <w:pPr>
              <w:jc w:val="both"/>
              <w:cnfStyle w:val="000000000000" w:firstRow="0" w:lastRow="0" w:firstColumn="0" w:lastColumn="0" w:oddVBand="0" w:evenVBand="0" w:oddHBand="0" w:evenHBand="0" w:firstRowFirstColumn="0" w:firstRowLastColumn="0" w:lastRowFirstColumn="0" w:lastRowLastColumn="0"/>
              <w:rPr>
                <w:bCs/>
              </w:rPr>
            </w:pPr>
          </w:p>
          <w:p w:rsidRPr="00745AC1" w:rsidR="00E5197E" w:rsidP="003F4ACC" w:rsidRDefault="00E5197E" w14:paraId="4853B235" w14:textId="4491582C">
            <w:pPr>
              <w:jc w:val="both"/>
              <w:cnfStyle w:val="000000000000" w:firstRow="0" w:lastRow="0" w:firstColumn="0" w:lastColumn="0" w:oddVBand="0" w:evenVBand="0" w:oddHBand="0" w:evenHBand="0" w:firstRowFirstColumn="0" w:firstRowLastColumn="0" w:lastRowFirstColumn="0" w:lastRowLastColumn="0"/>
            </w:pPr>
            <w:r w:rsidRPr="008D7A08">
              <w:rPr>
                <w:b/>
              </w:rPr>
              <w:t>Nota 3:</w:t>
            </w:r>
            <w:r w:rsidRPr="00745AC1">
              <w:t xml:space="preserve"> </w:t>
            </w:r>
            <w:r w:rsidRPr="00745AC1" w:rsidR="00103264">
              <w:t>E</w:t>
            </w:r>
            <w:r w:rsidRPr="00745AC1" w:rsidR="00D01784">
              <w:t>n caso de presentarse conflicto de interés por quien debe revisar el cumplimiento de los requisitos del cargo, se deberá aplicar lo establecido en el procedimiento de conflicto de interés.</w:t>
            </w:r>
          </w:p>
          <w:p w:rsidRPr="00745AC1" w:rsidR="00EF582C" w:rsidP="003B43D6" w:rsidRDefault="00EF582C" w14:paraId="5419449D" w14:textId="65CE3892">
            <w:pPr>
              <w:jc w:val="both"/>
              <w:cnfStyle w:val="000000000000" w:firstRow="0" w:lastRow="0" w:firstColumn="0" w:lastColumn="0" w:oddVBand="0" w:evenVBand="0" w:oddHBand="0" w:evenHBand="0" w:firstRowFirstColumn="0" w:firstRowLastColumn="0" w:lastRowFirstColumn="0" w:lastRowLastColumn="0"/>
              <w:rPr>
                <w:bCs/>
              </w:rPr>
            </w:pPr>
          </w:p>
        </w:tc>
        <w:tc>
          <w:tcPr>
            <w:tcW w:w="2699" w:type="dxa"/>
            <w:vAlign w:val="center"/>
          </w:tcPr>
          <w:p w:rsidRPr="00745AC1" w:rsidR="003F4ACC" w:rsidP="003F4ACC" w:rsidRDefault="003F4ACC" w14:paraId="069FD76C" w14:textId="3FFD1B30">
            <w:pPr>
              <w:jc w:val="both"/>
              <w:cnfStyle w:val="000000000000" w:firstRow="0" w:lastRow="0" w:firstColumn="0" w:lastColumn="0" w:oddVBand="0" w:evenVBand="0" w:oddHBand="0" w:evenHBand="0" w:firstRowFirstColumn="0" w:firstRowLastColumn="0" w:lastRowFirstColumn="0" w:lastRowLastColumn="0"/>
              <w:rPr>
                <w:bCs/>
              </w:rPr>
            </w:pPr>
            <w:r w:rsidRPr="00745AC1">
              <w:t>Coordinador y Profesional del Grupo Gestión Humana y de la Información.</w:t>
            </w:r>
          </w:p>
          <w:p w:rsidRPr="00745AC1" w:rsidR="002E36B2" w:rsidP="003F4ACC" w:rsidRDefault="002E36B2" w14:paraId="5B1CAFEB" w14:textId="77777777">
            <w:pPr>
              <w:jc w:val="both"/>
              <w:cnfStyle w:val="000000000000" w:firstRow="0" w:lastRow="0" w:firstColumn="0" w:lastColumn="0" w:oddVBand="0" w:evenVBand="0" w:oddHBand="0" w:evenHBand="0" w:firstRowFirstColumn="0" w:firstRowLastColumn="0" w:lastRowFirstColumn="0" w:lastRowLastColumn="0"/>
              <w:rPr>
                <w:bCs/>
                <w:highlight w:val="green"/>
              </w:rPr>
            </w:pPr>
          </w:p>
          <w:p w:rsidRPr="00745AC1" w:rsidR="002E36B2" w:rsidP="003F4ACC" w:rsidRDefault="002E36B2" w14:paraId="686A2DD3" w14:textId="06CA1112">
            <w:pPr>
              <w:jc w:val="both"/>
              <w:cnfStyle w:val="000000000000" w:firstRow="0" w:lastRow="0" w:firstColumn="0" w:lastColumn="0" w:oddVBand="0" w:evenVBand="0" w:oddHBand="0" w:evenHBand="0" w:firstRowFirstColumn="0" w:firstRowLastColumn="0" w:lastRowFirstColumn="0" w:lastRowLastColumn="0"/>
              <w:rPr>
                <w:highlight w:val="green"/>
              </w:rPr>
            </w:pPr>
            <w:r w:rsidRPr="00745AC1">
              <w:t>Secretario(a) General</w:t>
            </w:r>
            <w:r w:rsidRPr="00745AC1" w:rsidR="00103264">
              <w:t>.</w:t>
            </w:r>
          </w:p>
        </w:tc>
        <w:tc>
          <w:tcPr>
            <w:tcW w:w="2239" w:type="dxa"/>
            <w:vAlign w:val="center"/>
          </w:tcPr>
          <w:p w:rsidRPr="00745AC1" w:rsidR="003F4ACC" w:rsidP="003F4ACC" w:rsidRDefault="003F4ACC" w14:paraId="4C6CDBFB" w14:textId="6FDC5BB2">
            <w:pPr>
              <w:jc w:val="both"/>
              <w:cnfStyle w:val="000000000000" w:firstRow="0" w:lastRow="0" w:firstColumn="0" w:lastColumn="0" w:oddVBand="0" w:evenVBand="0" w:oddHBand="0" w:evenHBand="0" w:firstRowFirstColumn="0" w:firstRowLastColumn="0" w:lastRowFirstColumn="0" w:lastRowLastColumn="0"/>
              <w:rPr>
                <w:highlight w:val="green"/>
              </w:rPr>
            </w:pPr>
            <w:r w:rsidRPr="00745AC1">
              <w:t>Secretaria General</w:t>
            </w:r>
          </w:p>
        </w:tc>
        <w:tc>
          <w:tcPr>
            <w:tcW w:w="2960" w:type="dxa"/>
            <w:vAlign w:val="center"/>
          </w:tcPr>
          <w:p w:rsidRPr="00745AC1" w:rsidR="002E36B2" w:rsidP="003F4ACC" w:rsidRDefault="003B43D6" w14:paraId="07400E58" w14:textId="4B8D8F79">
            <w:pPr>
              <w:jc w:val="both"/>
              <w:cnfStyle w:val="000000000000" w:firstRow="0" w:lastRow="0" w:firstColumn="0" w:lastColumn="0" w:oddVBand="0" w:evenVBand="0" w:oddHBand="0" w:evenHBand="0" w:firstRowFirstColumn="0" w:firstRowLastColumn="0" w:lastRowFirstColumn="0" w:lastRowLastColumn="0"/>
            </w:pPr>
            <w:r w:rsidRPr="00857683">
              <w:t xml:space="preserve">No </w:t>
            </w:r>
            <w:r w:rsidRPr="00857683" w:rsidR="00D472DA">
              <w:t>a</w:t>
            </w:r>
            <w:r w:rsidRPr="00857683">
              <w:t>plica</w:t>
            </w:r>
            <w:r w:rsidRPr="00857683" w:rsidR="00103264">
              <w:t>.</w:t>
            </w:r>
          </w:p>
        </w:tc>
        <w:tc>
          <w:tcPr>
            <w:tcW w:w="3247" w:type="dxa"/>
            <w:tcBorders>
              <w:right w:val="single" w:color="000000" w:themeColor="text1" w:sz="12" w:space="0"/>
            </w:tcBorders>
            <w:vAlign w:val="center"/>
          </w:tcPr>
          <w:p w:rsidRPr="00745AC1" w:rsidR="00CD7617" w:rsidP="003F4ACC" w:rsidRDefault="003F4ACC" w14:paraId="417E1B72" w14:textId="40C340BB">
            <w:pPr>
              <w:jc w:val="both"/>
              <w:cnfStyle w:val="000000000000" w:firstRow="0" w:lastRow="0" w:firstColumn="0" w:lastColumn="0" w:oddVBand="0" w:evenVBand="0" w:oddHBand="0" w:evenHBand="0" w:firstRowFirstColumn="0" w:firstRowLastColumn="0" w:lastRowFirstColumn="0" w:lastRowLastColumn="0"/>
              <w:rPr>
                <w:bCs/>
              </w:rPr>
            </w:pPr>
            <w:r w:rsidRPr="00745AC1">
              <w:t>Estudio</w:t>
            </w:r>
            <w:r w:rsidRPr="00745AC1" w:rsidR="00CD7617">
              <w:t xml:space="preserve"> de perfil de convocatoria encargos.</w:t>
            </w:r>
            <w:r w:rsidRPr="00745AC1" w:rsidR="002E36B2">
              <w:t xml:space="preserve"> </w:t>
            </w:r>
          </w:p>
          <w:p w:rsidRPr="00745AC1" w:rsidR="00CD7617" w:rsidP="003F4ACC" w:rsidRDefault="00CD7617" w14:paraId="31EBC55C"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CD7617" w:rsidP="00CD7617" w:rsidRDefault="00C67116" w14:paraId="157CE0F7" w14:textId="6D8BEEC7">
            <w:pPr>
              <w:jc w:val="both"/>
              <w:cnfStyle w:val="000000000000" w:firstRow="0" w:lastRow="0" w:firstColumn="0" w:lastColumn="0" w:oddVBand="0" w:evenVBand="0" w:oddHBand="0" w:evenHBand="0" w:firstRowFirstColumn="0" w:firstRowLastColumn="0" w:lastRowFirstColumn="0" w:lastRowLastColumn="0"/>
              <w:rPr>
                <w:bCs/>
              </w:rPr>
            </w:pPr>
            <w:r w:rsidRPr="00745AC1">
              <w:t>Informe de perfil</w:t>
            </w:r>
            <w:r w:rsidRPr="00745AC1" w:rsidR="00CD7617">
              <w:t>.</w:t>
            </w:r>
          </w:p>
          <w:p w:rsidRPr="00745AC1" w:rsidR="00CD7617" w:rsidP="00CD7617" w:rsidRDefault="00CD7617" w14:paraId="11D90E77" w14:textId="77777777">
            <w:pPr>
              <w:jc w:val="both"/>
              <w:cnfStyle w:val="000000000000" w:firstRow="0" w:lastRow="0" w:firstColumn="0" w:lastColumn="0" w:oddVBand="0" w:evenVBand="0" w:oddHBand="0" w:evenHBand="0" w:firstRowFirstColumn="0" w:firstRowLastColumn="0" w:lastRowFirstColumn="0" w:lastRowLastColumn="0"/>
              <w:rPr>
                <w:bCs/>
              </w:rPr>
            </w:pPr>
          </w:p>
          <w:p w:rsidR="003F4ACC" w:rsidRDefault="003F4ACC" w14:paraId="6EFE9291" w14:textId="77777777">
            <w:pPr>
              <w:jc w:val="both"/>
              <w:cnfStyle w:val="000000000000" w:firstRow="0" w:lastRow="0" w:firstColumn="0" w:lastColumn="0" w:oddVBand="0" w:evenVBand="0" w:oddHBand="0" w:evenHBand="0" w:firstRowFirstColumn="0" w:firstRowLastColumn="0" w:lastRowFirstColumn="0" w:lastRowLastColumn="0"/>
            </w:pPr>
            <w:r w:rsidRPr="00745AC1">
              <w:t>Correo electrónico.</w:t>
            </w:r>
          </w:p>
          <w:p w:rsidR="003174C8" w:rsidRDefault="003174C8" w14:paraId="170F999F" w14:textId="77777777">
            <w:pPr>
              <w:jc w:val="both"/>
              <w:cnfStyle w:val="000000000000" w:firstRow="0" w:lastRow="0" w:firstColumn="0" w:lastColumn="0" w:oddVBand="0" w:evenVBand="0" w:oddHBand="0" w:evenHBand="0" w:firstRowFirstColumn="0" w:firstRowLastColumn="0" w:lastRowFirstColumn="0" w:lastRowLastColumn="0"/>
            </w:pPr>
          </w:p>
          <w:p w:rsidRPr="00745AC1" w:rsidR="003174C8" w:rsidRDefault="003174C8" w14:paraId="3F72F77F" w14:textId="2F1CCE61">
            <w:pPr>
              <w:jc w:val="both"/>
              <w:cnfStyle w:val="000000000000" w:firstRow="0" w:lastRow="0" w:firstColumn="0" w:lastColumn="0" w:oddVBand="0" w:evenVBand="0" w:oddHBand="0" w:evenHBand="0" w:firstRowFirstColumn="0" w:firstRowLastColumn="0" w:lastRowFirstColumn="0" w:lastRowLastColumn="0"/>
              <w:rPr>
                <w:bCs/>
                <w:highlight w:val="green"/>
              </w:rPr>
            </w:pPr>
            <w:r w:rsidRPr="00092B42">
              <w:t>Declaración en Conflicto de interés debidamente firmad</w:t>
            </w:r>
            <w:r w:rsidR="00092B42">
              <w:t>a.</w:t>
            </w:r>
          </w:p>
        </w:tc>
      </w:tr>
      <w:tr w:rsidRPr="00745AC1" w:rsidR="003F4ACC" w:rsidTr="00745AC1" w14:paraId="0C0F3B88"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3F4ACC" w:rsidP="003F4ACC" w:rsidRDefault="003F4ACC" w14:paraId="142E4823" w14:textId="123F7905">
            <w:pPr>
              <w:jc w:val="center"/>
              <w:rPr>
                <w:rFonts w:cs="Arial"/>
                <w:b w:val="0"/>
                <w:spacing w:val="-20"/>
              </w:rPr>
            </w:pPr>
            <w:r w:rsidRPr="00745AC1">
              <w:rPr>
                <w:rFonts w:cs="Arial"/>
                <w:b w:val="0"/>
                <w:spacing w:val="-20"/>
              </w:rPr>
              <w:t>6</w:t>
            </w:r>
          </w:p>
        </w:tc>
        <w:tc>
          <w:tcPr>
            <w:tcW w:w="5140" w:type="dxa"/>
            <w:vAlign w:val="center"/>
          </w:tcPr>
          <w:p w:rsidRPr="00745AC1" w:rsidR="003F4ACC" w:rsidP="003F4ACC" w:rsidRDefault="003F4ACC" w14:paraId="5FF889A2" w14:textId="35AA6FAE">
            <w:pPr>
              <w:jc w:val="both"/>
              <w:cnfStyle w:val="000000000000" w:firstRow="0" w:lastRow="0" w:firstColumn="0" w:lastColumn="0" w:oddVBand="0" w:evenVBand="0" w:oddHBand="0" w:evenHBand="0" w:firstRowFirstColumn="0" w:firstRowLastColumn="0" w:lastRowFirstColumn="0" w:lastRowLastColumn="0"/>
              <w:rPr>
                <w:rFonts w:cs="Arial"/>
                <w:bCs/>
                <w:color w:val="333333"/>
                <w:sz w:val="25"/>
                <w:szCs w:val="25"/>
                <w:shd w:val="clear" w:color="auto" w:fill="FFFFFF"/>
              </w:rPr>
            </w:pPr>
            <w:r w:rsidRPr="00745AC1">
              <w:rPr>
                <w:bCs/>
              </w:rPr>
              <w:t xml:space="preserve">Seleccionar el </w:t>
            </w:r>
            <w:r w:rsidRPr="00745AC1" w:rsidR="005801DC">
              <w:rPr>
                <w:bCs/>
              </w:rPr>
              <w:t xml:space="preserve">servidor </w:t>
            </w:r>
            <w:r w:rsidRPr="00745AC1">
              <w:rPr>
                <w:bCs/>
              </w:rPr>
              <w:t>público de carrera con derecho de encargo</w:t>
            </w:r>
            <w:r w:rsidRPr="00745AC1" w:rsidR="005801DC">
              <w:rPr>
                <w:bCs/>
              </w:rPr>
              <w:t>;</w:t>
            </w:r>
            <w:r w:rsidRPr="00745AC1">
              <w:rPr>
                <w:bCs/>
              </w:rPr>
              <w:t xml:space="preserve"> </w:t>
            </w:r>
            <w:r w:rsidRPr="00745AC1">
              <w:rPr>
                <w:rFonts w:cs="Arial"/>
                <w:color w:val="333333"/>
                <w:sz w:val="25"/>
                <w:szCs w:val="25"/>
                <w:shd w:val="clear" w:color="auto" w:fill="FFFFFF"/>
              </w:rPr>
              <w:t>el</w:t>
            </w:r>
            <w:r w:rsidRPr="00745AC1" w:rsidR="005801DC">
              <w:rPr>
                <w:rFonts w:cs="Arial"/>
                <w:color w:val="333333"/>
                <w:sz w:val="25"/>
                <w:szCs w:val="25"/>
                <w:shd w:val="clear" w:color="auto" w:fill="FFFFFF"/>
              </w:rPr>
              <w:t xml:space="preserve"> cual </w:t>
            </w:r>
            <w:r w:rsidRPr="00745AC1">
              <w:rPr>
                <w:rFonts w:cs="Arial"/>
                <w:color w:val="333333"/>
                <w:sz w:val="25"/>
                <w:szCs w:val="25"/>
                <w:shd w:val="clear" w:color="auto" w:fill="FFFFFF"/>
              </w:rPr>
              <w:t>deberá recaer en el servidor público de carrera administrativa que se encuentre desempeñando el empleo inmediatamente inferior, siempre que cumpla con los requisitos para su ejercicio, posea las aptitudes y habilidades para su desempeño, no haya sido sancionado disciplinariamente en el último año y su última evaluación de desempeño</w:t>
            </w:r>
            <w:r w:rsidRPr="00745AC1" w:rsidR="005801DC">
              <w:rPr>
                <w:rFonts w:cs="Arial"/>
                <w:color w:val="333333"/>
                <w:sz w:val="25"/>
                <w:szCs w:val="25"/>
                <w:shd w:val="clear" w:color="auto" w:fill="FFFFFF"/>
              </w:rPr>
              <w:t xml:space="preserve"> definitiva</w:t>
            </w:r>
            <w:r w:rsidRPr="00745AC1">
              <w:rPr>
                <w:rFonts w:cs="Arial"/>
                <w:color w:val="333333"/>
                <w:sz w:val="25"/>
                <w:szCs w:val="25"/>
                <w:shd w:val="clear" w:color="auto" w:fill="FFFFFF"/>
              </w:rPr>
              <w:t xml:space="preserve"> sea sobresaliente.</w:t>
            </w:r>
          </w:p>
          <w:p w:rsidRPr="00745AC1" w:rsidR="003F4ACC" w:rsidP="003F4ACC" w:rsidRDefault="003F4ACC" w14:paraId="5CC4F8DF"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0B8C67DE" w14:textId="74C18DC6">
            <w:pPr>
              <w:jc w:val="both"/>
              <w:cnfStyle w:val="000000000000" w:firstRow="0" w:lastRow="0" w:firstColumn="0" w:lastColumn="0" w:oddVBand="0" w:evenVBand="0" w:oddHBand="0" w:evenHBand="0" w:firstRowFirstColumn="0" w:firstRowLastColumn="0" w:lastRowFirstColumn="0" w:lastRowLastColumn="0"/>
            </w:pPr>
            <w:r w:rsidRPr="00745AC1">
              <w:t xml:space="preserve">Cuando varios servidores públicos de carrera cumplan la totalidad de los requisitos exigidos en el </w:t>
            </w:r>
            <w:r w:rsidRPr="00745AC1" w:rsidR="006A16F6">
              <w:t>A</w:t>
            </w:r>
            <w:r w:rsidRPr="00745AC1">
              <w:t>rtículo 24 de la Ley 909 de 2004 para ser encargados, se deberán aplicar los siguientes criterios de desempate para la provisión del (los) empleo(s) de carrera.</w:t>
            </w:r>
          </w:p>
          <w:p w:rsidRPr="00745AC1" w:rsidR="003F4ACC" w:rsidP="003F4ACC" w:rsidRDefault="003F4ACC" w14:paraId="247975DC"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62AB33F7" w14:textId="77777777">
            <w:pPr>
              <w:jc w:val="both"/>
              <w:cnfStyle w:val="000000000000" w:firstRow="0" w:lastRow="0" w:firstColumn="0" w:lastColumn="0" w:oddVBand="0" w:evenVBand="0" w:oddHBand="0" w:evenHBand="0" w:firstRowFirstColumn="0" w:firstRowLastColumn="0" w:lastRowFirstColumn="0" w:lastRowLastColumn="0"/>
            </w:pPr>
            <w:bookmarkStart w:name="_Hlk173226373" w:id="2"/>
            <w:r w:rsidRPr="00745AC1">
              <w:rPr>
                <w:bCs/>
              </w:rPr>
              <w:t>El orden de aplicación de los criterios de desempate será el siguiente:</w:t>
            </w:r>
          </w:p>
          <w:p w:rsidRPr="00745AC1" w:rsidR="003F4ACC" w:rsidP="003F4ACC" w:rsidRDefault="003F4ACC" w14:paraId="5CF569AA"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RDefault="003F4ACC" w14:paraId="478D1304" w14:textId="575D9192">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El servidor público con derechos de carrera administrativa que acredite mayor experiencia relacionada</w:t>
            </w:r>
            <w:r w:rsidR="007369E2">
              <w:t xml:space="preserve"> </w:t>
            </w:r>
            <w:r w:rsidRPr="00745AC1">
              <w:t>(de acuerdo con lo exigido en el Manual de Funciones y Competencias Laborales)</w:t>
            </w:r>
          </w:p>
          <w:p w:rsidRPr="00745AC1" w:rsidR="00FA29BF" w:rsidP="008625AB" w:rsidRDefault="00FA29BF" w14:paraId="022A4AA7" w14:textId="77777777">
            <w:pPr>
              <w:pStyle w:val="Prrafodelista"/>
              <w:ind w:left="1080"/>
              <w:jc w:val="both"/>
              <w:cnfStyle w:val="000000000000" w:firstRow="0" w:lastRow="0" w:firstColumn="0" w:lastColumn="0" w:oddVBand="0" w:evenVBand="0" w:oddHBand="0" w:evenHBand="0" w:firstRowFirstColumn="0" w:firstRowLastColumn="0" w:lastRowFirstColumn="0" w:lastRowLastColumn="0"/>
            </w:pPr>
          </w:p>
          <w:p w:rsidRPr="00745AC1" w:rsidR="00FA29BF" w:rsidP="008625AB" w:rsidRDefault="00FA29BF" w14:paraId="49C37ADB" w14:textId="05871705">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El servidor con derechos de carrera que acredite educación formal relacionada y adicional al requisito mínimo exigido para el cargo, para lo cual se verificará la información que se encuentre en la historia laboral.</w:t>
            </w:r>
          </w:p>
          <w:p w:rsidRPr="00745AC1" w:rsidR="003F4ACC" w:rsidP="003F4ACC" w:rsidRDefault="003F4ACC" w14:paraId="6E4426B0" w14:textId="26B9B6B6">
            <w:pPr>
              <w:pStyle w:val="Prrafodelista"/>
              <w:jc w:val="both"/>
              <w:cnfStyle w:val="000000000000" w:firstRow="0" w:lastRow="0" w:firstColumn="0" w:lastColumn="0" w:oddVBand="0" w:evenVBand="0" w:oddHBand="0" w:evenHBand="0" w:firstRowFirstColumn="0" w:firstRowLastColumn="0" w:lastRowFirstColumn="0" w:lastRowLastColumn="0"/>
              <w:rPr>
                <w:bCs/>
              </w:rPr>
            </w:pPr>
          </w:p>
          <w:p w:rsidRPr="00745AC1" w:rsidR="00EF582C" w:rsidP="00EF582C" w:rsidRDefault="00EF582C" w14:paraId="45922CC2" w14:textId="77777777">
            <w:pPr>
              <w:pStyle w:val="Prrafodelista"/>
              <w:jc w:val="both"/>
              <w:cnfStyle w:val="000000000000" w:firstRow="0" w:lastRow="0" w:firstColumn="0" w:lastColumn="0" w:oddVBand="0" w:evenVBand="0" w:oddHBand="0" w:evenHBand="0" w:firstRowFirstColumn="0" w:firstRowLastColumn="0" w:lastRowFirstColumn="0" w:lastRowLastColumn="0"/>
              <w:rPr>
                <w:bCs/>
              </w:rPr>
            </w:pPr>
            <w:r w:rsidRPr="00745AC1">
              <w:rPr>
                <w:bCs/>
              </w:rPr>
              <w:t>Educación Formal:</w:t>
            </w:r>
            <w:r w:rsidRPr="00745AC1">
              <w:t xml:space="preserve"> es aquella que se imparte en establecimientos educativos aprobados, en una secuencia regular de ciclos lectivos, con sujeción a pautas curriculares progresivas, conducente a grados y títulos (Ley 115 de 1994, Artículo 10).</w:t>
            </w:r>
          </w:p>
          <w:p w:rsidRPr="00745AC1" w:rsidR="00EF582C" w:rsidP="00EF582C" w:rsidRDefault="00EF582C" w14:paraId="13CBEB77" w14:textId="77777777">
            <w:pPr>
              <w:pStyle w:val="Prrafodelista"/>
              <w:jc w:val="both"/>
              <w:cnfStyle w:val="000000000000" w:firstRow="0" w:lastRow="0" w:firstColumn="0" w:lastColumn="0" w:oddVBand="0" w:evenVBand="0" w:oddHBand="0" w:evenHBand="0" w:firstRowFirstColumn="0" w:firstRowLastColumn="0" w:lastRowFirstColumn="0" w:lastRowLastColumn="0"/>
            </w:pPr>
          </w:p>
          <w:p w:rsidRPr="00745AC1" w:rsidR="00EF582C" w:rsidP="00EF582C" w:rsidRDefault="00EF582C" w14:paraId="1114F7AB" w14:textId="77777777">
            <w:pPr>
              <w:pStyle w:val="Prrafodelista"/>
              <w:jc w:val="both"/>
              <w:cnfStyle w:val="000000000000" w:firstRow="0" w:lastRow="0" w:firstColumn="0" w:lastColumn="0" w:oddVBand="0" w:evenVBand="0" w:oddHBand="0" w:evenHBand="0" w:firstRowFirstColumn="0" w:firstRowLastColumn="0" w:lastRowFirstColumn="0" w:lastRowLastColumn="0"/>
              <w:rPr>
                <w:bCs/>
              </w:rPr>
            </w:pPr>
            <w:r w:rsidRPr="00745AC1">
              <w:t>A continuación, se detalla la puntuación que puede obtener un servidor público con la presentación de Educación Formal que exceda el requisito mínimo y que se encuentre debidamente acreditada en el historial laboral, los cuales son acumulables y no tiene límite máximo. No se tendrán en cuenta estudios formales por debajo de los requisitos mínimos exigidos (Ejemplo: Titulo de tecnólogo adicional para el nivel jerárquico Profesional).</w:t>
            </w:r>
          </w:p>
          <w:p w:rsidRPr="00745AC1" w:rsidR="00EF582C" w:rsidP="00EF582C" w:rsidRDefault="00EF582C" w14:paraId="6C6E20E0" w14:textId="77777777">
            <w:pPr>
              <w:pStyle w:val="Prrafodelista"/>
              <w:jc w:val="both"/>
              <w:cnfStyle w:val="000000000000" w:firstRow="0" w:lastRow="0" w:firstColumn="0" w:lastColumn="0" w:oddVBand="0" w:evenVBand="0" w:oddHBand="0" w:evenHBand="0" w:firstRowFirstColumn="0" w:firstRowLastColumn="0" w:lastRowFirstColumn="0" w:lastRowLastColumn="0"/>
            </w:pPr>
          </w:p>
          <w:p w:rsidRPr="00745AC1" w:rsidR="00EF582C" w:rsidP="00EF582C" w:rsidRDefault="00EF582C" w14:paraId="57F035B2" w14:textId="77777777">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pPr>
            <w:r w:rsidRPr="00745AC1">
              <w:t>Bachiller 10 puntos.</w:t>
            </w:r>
          </w:p>
          <w:p w:rsidRPr="00745AC1" w:rsidR="00EF582C" w:rsidP="00EF582C" w:rsidRDefault="00EF582C" w14:paraId="3548E57A" w14:textId="77777777">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pPr>
            <w:r w:rsidRPr="00745AC1">
              <w:t>Técnico 15 puntos.</w:t>
            </w:r>
          </w:p>
          <w:p w:rsidRPr="00745AC1" w:rsidR="00EF582C" w:rsidP="00EF582C" w:rsidRDefault="00EF582C" w14:paraId="48983DCE" w14:textId="77777777">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pPr>
            <w:r w:rsidRPr="00745AC1">
              <w:t>Tecnólogo 20 puntos.</w:t>
            </w:r>
          </w:p>
          <w:p w:rsidRPr="00745AC1" w:rsidR="00EF582C" w:rsidP="00EF582C" w:rsidRDefault="00EF582C" w14:paraId="1387E26D" w14:textId="77777777">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pPr>
            <w:r w:rsidRPr="00745AC1">
              <w:t>Profesional 25 puntos.</w:t>
            </w:r>
          </w:p>
          <w:p w:rsidRPr="00745AC1" w:rsidR="00EF582C" w:rsidP="00EF582C" w:rsidRDefault="00EF582C" w14:paraId="5F063A3A" w14:textId="77777777">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pPr>
            <w:r w:rsidRPr="00745AC1">
              <w:t>Especialización 30 puntos.</w:t>
            </w:r>
          </w:p>
          <w:p w:rsidRPr="00745AC1" w:rsidR="00EF582C" w:rsidP="00EF582C" w:rsidRDefault="00EF582C" w14:paraId="0CF4999E" w14:textId="77777777">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pPr>
            <w:r w:rsidRPr="00745AC1">
              <w:t>Maestría 35 puntos.</w:t>
            </w:r>
          </w:p>
          <w:p w:rsidRPr="00745AC1" w:rsidR="00EF582C" w:rsidP="008625AB" w:rsidRDefault="00EF582C" w14:paraId="3DA3278E" w14:textId="1EB5EE02">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rPr>
                <w:bCs/>
              </w:rPr>
            </w:pPr>
            <w:r w:rsidRPr="00745AC1">
              <w:t>Doctorado 40 puntos.</w:t>
            </w:r>
          </w:p>
          <w:p w:rsidRPr="00745AC1" w:rsidR="00EF582C" w:rsidP="003F4ACC" w:rsidRDefault="00EF582C" w14:paraId="764B65ED" w14:textId="77777777">
            <w:pPr>
              <w:pStyle w:val="Prrafodelista"/>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2D2DF798" w14:textId="3FFCBE8F">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Contar con el mayor puntaje en la última calificación definitiva del desempeño laboral.</w:t>
            </w:r>
          </w:p>
          <w:p w:rsidRPr="00745AC1" w:rsidR="0008542C" w:rsidP="008625AB" w:rsidRDefault="0008542C" w14:paraId="5E27580D" w14:textId="77777777">
            <w:pPr>
              <w:pStyle w:val="Prrafodelista"/>
              <w:ind w:left="1080"/>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1FEE5EB2" w14:textId="2669DE57">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 xml:space="preserve">El servidor público que cuente con distinciones, reconocimientos u honores en el ejercicio de sus </w:t>
            </w:r>
            <w:r w:rsidRPr="00745AC1">
              <w:t>funciones durante los últimos cuatro (4) años.</w:t>
            </w:r>
          </w:p>
          <w:p w:rsidRPr="00745AC1" w:rsidR="0008542C" w:rsidP="008625AB" w:rsidRDefault="0008542C" w14:paraId="3B0C7C53" w14:textId="77777777">
            <w:pPr>
              <w:pStyle w:val="Prrafodelista"/>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3705DAA9" w14:textId="48EF07C9">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El servidor público con derechos de carrera más antiguo de la entidad.</w:t>
            </w:r>
          </w:p>
          <w:p w:rsidRPr="00745AC1" w:rsidR="00796418" w:rsidP="008625AB" w:rsidRDefault="00796418" w14:paraId="150A84C3" w14:textId="77777777">
            <w:pPr>
              <w:pStyle w:val="Prrafodelista"/>
              <w:ind w:left="1080"/>
              <w:jc w:val="both"/>
              <w:cnfStyle w:val="000000000000" w:firstRow="0" w:lastRow="0" w:firstColumn="0" w:lastColumn="0" w:oddVBand="0" w:evenVBand="0" w:oddHBand="0" w:evenHBand="0" w:firstRowFirstColumn="0" w:firstRowLastColumn="0" w:lastRowFirstColumn="0" w:lastRowLastColumn="0"/>
            </w:pPr>
          </w:p>
          <w:p w:rsidRPr="00745AC1" w:rsidR="00796418" w:rsidP="003F4ACC" w:rsidRDefault="00796418" w14:paraId="3C0A9ECC" w14:textId="7E7AD29F">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Pertenecer a la misma dependencia en la que se encuentra el empleo objeto de provisión.</w:t>
            </w:r>
          </w:p>
          <w:p w:rsidRPr="00745AC1" w:rsidR="0008542C" w:rsidP="008625AB" w:rsidRDefault="0008542C" w14:paraId="5321BF32" w14:textId="77777777">
            <w:pPr>
              <w:pStyle w:val="Prrafodelista"/>
              <w:ind w:left="1080"/>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65FB31EF" w14:textId="11D22A9F">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 xml:space="preserve">El servidor público de carrera que hubiere sufragado en las elecciones inmediatamente anteriores, para lo cual deberá aportar el certificado de votación de acuerdo con lo establecido en el </w:t>
            </w:r>
            <w:r w:rsidRPr="00745AC1" w:rsidR="006A16F6">
              <w:t>A</w:t>
            </w:r>
            <w:r w:rsidRPr="00745AC1">
              <w:t>rtículo 5° de la Ley 403 de 1997.</w:t>
            </w:r>
          </w:p>
          <w:p w:rsidRPr="00745AC1" w:rsidR="0008542C" w:rsidP="008625AB" w:rsidRDefault="0008542C" w14:paraId="258D37D9" w14:textId="77777777">
            <w:pPr>
              <w:pStyle w:val="Prrafodelista"/>
              <w:ind w:left="1080"/>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05104C7F" w14:textId="58D94770">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pPr>
            <w:r w:rsidRPr="00745AC1">
              <w:t xml:space="preserve">El servidor público con derechos de carrera que acredite la condición de víctima del conflicto armado, en los términos del </w:t>
            </w:r>
            <w:r w:rsidRPr="00745AC1" w:rsidR="006A16F6">
              <w:t>A</w:t>
            </w:r>
            <w:r w:rsidRPr="00745AC1">
              <w:t>rtículo 131</w:t>
            </w:r>
            <w:r w:rsidRPr="00745AC1" w:rsidR="001F34F3">
              <w:t>º</w:t>
            </w:r>
            <w:r w:rsidRPr="00745AC1">
              <w:t xml:space="preserve"> de la Ley 1448 de 2011, "Por la cual se dictan medidas de atención, asistencia y reparación integral a las víctimas del conflicto armado interno y se dictan otras disposiciones ".</w:t>
            </w:r>
          </w:p>
          <w:bookmarkEnd w:id="2"/>
          <w:p w:rsidRPr="00745AC1" w:rsidR="003F4ACC" w:rsidP="003F4ACC" w:rsidRDefault="003F4ACC" w14:paraId="62D34281" w14:textId="77777777">
            <w:pPr>
              <w:jc w:val="both"/>
              <w:cnfStyle w:val="000000000000" w:firstRow="0" w:lastRow="0" w:firstColumn="0" w:lastColumn="0" w:oddVBand="0" w:evenVBand="0" w:oddHBand="0" w:evenHBand="0" w:firstRowFirstColumn="0" w:firstRowLastColumn="0" w:lastRowFirstColumn="0" w:lastRowLastColumn="0"/>
            </w:pPr>
          </w:p>
          <w:p w:rsidR="003F5B40" w:rsidP="003F4ACC" w:rsidRDefault="003F4ACC" w14:paraId="1E739812" w14:textId="77777777">
            <w:pPr>
              <w:jc w:val="both"/>
              <w:cnfStyle w:val="000000000000" w:firstRow="0" w:lastRow="0" w:firstColumn="0" w:lastColumn="0" w:oddVBand="0" w:evenVBand="0" w:oddHBand="0" w:evenHBand="0" w:firstRowFirstColumn="0" w:firstRowLastColumn="0" w:lastRowFirstColumn="0" w:lastRowLastColumn="0"/>
            </w:pPr>
            <w:r w:rsidRPr="00745AC1">
              <w:t>De no ser posible el desempate,</w:t>
            </w:r>
            <w:r w:rsidRPr="00745AC1" w:rsidR="004F1BE7">
              <w:t xml:space="preserve"> se remitirá mediante correo electrónico institucional por INCI-Lista la invitación al sorteo, donde</w:t>
            </w:r>
            <w:r w:rsidRPr="00745AC1">
              <w:t xml:space="preserve"> se decidirá a la suerte por medio de balotas, </w:t>
            </w:r>
            <w:r w:rsidRPr="00745AC1" w:rsidR="004F1BE7">
              <w:t xml:space="preserve">con la </w:t>
            </w:r>
            <w:r w:rsidRPr="00745AC1">
              <w:t>presencia</w:t>
            </w:r>
            <w:r w:rsidRPr="00745AC1" w:rsidR="004F1BE7">
              <w:t xml:space="preserve"> de los servidores que participaron en la solicitud de encargo y</w:t>
            </w:r>
            <w:r w:rsidRPr="00745AC1">
              <w:t xml:space="preserve"> de pluralidad </w:t>
            </w:r>
            <w:r w:rsidRPr="00745AC1" w:rsidR="004F1BE7">
              <w:t xml:space="preserve">con los </w:t>
            </w:r>
            <w:r w:rsidRPr="00745AC1">
              <w:t>servidores de la entidad</w:t>
            </w:r>
            <w:r w:rsidRPr="00745AC1" w:rsidR="004F1BE7">
              <w:t>,</w:t>
            </w:r>
            <w:r w:rsidRPr="00745AC1">
              <w:t xml:space="preserve"> </w:t>
            </w:r>
            <w:r w:rsidRPr="00745AC1" w:rsidR="004F1BE7">
              <w:t>d</w:t>
            </w:r>
            <w:r w:rsidRPr="00745AC1">
              <w:t xml:space="preserve">onde se contará con la participación del </w:t>
            </w:r>
            <w:r w:rsidRPr="008D7A08">
              <w:rPr>
                <w:b/>
              </w:rPr>
              <w:t>Secretario</w:t>
            </w:r>
            <w:r w:rsidRPr="008D7A08" w:rsidR="00EA2BAE">
              <w:rPr>
                <w:b/>
              </w:rPr>
              <w:t>(a)</w:t>
            </w:r>
            <w:r w:rsidRPr="008D7A08">
              <w:rPr>
                <w:b/>
              </w:rPr>
              <w:t xml:space="preserve"> General</w:t>
            </w:r>
            <w:r w:rsidRPr="00745AC1">
              <w:t xml:space="preserve"> de la entidad, un representante de los empleados por parte de la Comisión de Personal</w:t>
            </w:r>
            <w:r w:rsidRPr="00745AC1" w:rsidR="004F1BE7">
              <w:t>,</w:t>
            </w:r>
            <w:r w:rsidRPr="00745AC1">
              <w:t xml:space="preserve"> el jefe de la Oficina de Control Interno o su delegado</w:t>
            </w:r>
            <w:r w:rsidRPr="00745AC1" w:rsidR="004F1BE7">
              <w:t xml:space="preserve"> y de existir organización sindical, un representante de la misma</w:t>
            </w:r>
            <w:r w:rsidRPr="00745AC1">
              <w:t>. Como evidencia del sorteo realizado, se dejará constancia en un acta que deberá ser firmada por los participantes de la sesión realizada.</w:t>
            </w:r>
          </w:p>
          <w:p w:rsidRPr="00745AC1" w:rsidR="00DA68D0" w:rsidP="003F4ACC" w:rsidRDefault="00DA68D0" w14:paraId="4E9227AD" w14:textId="08938575">
            <w:pPr>
              <w:jc w:val="both"/>
              <w:cnfStyle w:val="000000000000" w:firstRow="0" w:lastRow="0" w:firstColumn="0" w:lastColumn="0" w:oddVBand="0" w:evenVBand="0" w:oddHBand="0" w:evenHBand="0" w:firstRowFirstColumn="0" w:firstRowLastColumn="0" w:lastRowFirstColumn="0" w:lastRowLastColumn="0"/>
            </w:pPr>
          </w:p>
        </w:tc>
        <w:tc>
          <w:tcPr>
            <w:tcW w:w="2699" w:type="dxa"/>
            <w:vAlign w:val="center"/>
          </w:tcPr>
          <w:p w:rsidRPr="00745AC1" w:rsidR="003F4ACC" w:rsidP="003F4ACC" w:rsidRDefault="003F4ACC" w14:paraId="58090431" w14:textId="2DF4899E">
            <w:pPr>
              <w:jc w:val="both"/>
              <w:cnfStyle w:val="000000000000" w:firstRow="0" w:lastRow="0" w:firstColumn="0" w:lastColumn="0" w:oddVBand="0" w:evenVBand="0" w:oddHBand="0" w:evenHBand="0" w:firstRowFirstColumn="0" w:firstRowLastColumn="0" w:lastRowFirstColumn="0" w:lastRowLastColumn="0"/>
            </w:pPr>
            <w:r w:rsidRPr="00745AC1">
              <w:t xml:space="preserve">Profesional Grupo Gestión Humana y de la Información. </w:t>
            </w:r>
          </w:p>
        </w:tc>
        <w:tc>
          <w:tcPr>
            <w:tcW w:w="2239" w:type="dxa"/>
            <w:vAlign w:val="center"/>
          </w:tcPr>
          <w:p w:rsidRPr="00745AC1" w:rsidR="003F4ACC" w:rsidP="003F4ACC" w:rsidRDefault="003F4ACC" w14:paraId="6CF2BEAA" w14:textId="454EE4F3">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vAlign w:val="center"/>
          </w:tcPr>
          <w:p w:rsidRPr="00745AC1" w:rsidR="003F4ACC" w:rsidP="003F4ACC" w:rsidRDefault="003F4ACC" w14:paraId="37896B0E" w14:textId="439F2B5B">
            <w:pPr>
              <w:jc w:val="both"/>
              <w:cnfStyle w:val="000000000000" w:firstRow="0" w:lastRow="0" w:firstColumn="0" w:lastColumn="0" w:oddVBand="0" w:evenVBand="0" w:oddHBand="0" w:evenHBand="0" w:firstRowFirstColumn="0" w:firstRowLastColumn="0" w:lastRowFirstColumn="0" w:lastRowLastColumn="0"/>
            </w:pPr>
            <w:r w:rsidRPr="00745AC1">
              <w:t xml:space="preserve">No </w:t>
            </w:r>
            <w:r w:rsidR="00D472DA">
              <w:t>a</w:t>
            </w:r>
            <w:r w:rsidRPr="00745AC1">
              <w:t>plica</w:t>
            </w:r>
            <w:r w:rsidR="00D472DA">
              <w:t>.</w:t>
            </w:r>
          </w:p>
        </w:tc>
        <w:tc>
          <w:tcPr>
            <w:tcW w:w="3247" w:type="dxa"/>
            <w:tcBorders>
              <w:right w:val="single" w:color="000000" w:themeColor="text1" w:sz="12" w:space="0"/>
            </w:tcBorders>
            <w:vAlign w:val="center"/>
          </w:tcPr>
          <w:p w:rsidRPr="00745AC1" w:rsidR="003F4ACC" w:rsidP="003F4ACC" w:rsidRDefault="003F4ACC" w14:paraId="45A57B6B" w14:textId="099A4D0D">
            <w:pPr>
              <w:jc w:val="both"/>
              <w:cnfStyle w:val="000000000000" w:firstRow="0" w:lastRow="0" w:firstColumn="0" w:lastColumn="0" w:oddVBand="0" w:evenVBand="0" w:oddHBand="0" w:evenHBand="0" w:firstRowFirstColumn="0" w:firstRowLastColumn="0" w:lastRowFirstColumn="0" w:lastRowLastColumn="0"/>
              <w:rPr>
                <w:bCs/>
              </w:rPr>
            </w:pPr>
            <w:r w:rsidRPr="00745AC1">
              <w:t>Documento de lineamientos de la convocatoria.</w:t>
            </w:r>
          </w:p>
          <w:p w:rsidRPr="00745AC1" w:rsidR="00EC0B4F" w:rsidP="003F4ACC" w:rsidRDefault="00EC0B4F" w14:paraId="7F8AAFAE" w14:textId="06829CC0">
            <w:pPr>
              <w:jc w:val="both"/>
              <w:cnfStyle w:val="000000000000" w:firstRow="0" w:lastRow="0" w:firstColumn="0" w:lastColumn="0" w:oddVBand="0" w:evenVBand="0" w:oddHBand="0" w:evenHBand="0" w:firstRowFirstColumn="0" w:firstRowLastColumn="0" w:lastRowFirstColumn="0" w:lastRowLastColumn="0"/>
            </w:pPr>
          </w:p>
          <w:p w:rsidRPr="00745AC1" w:rsidR="00EC0B4F" w:rsidP="003F4ACC" w:rsidRDefault="00EC0B4F" w14:paraId="5BC43303" w14:textId="7D3F5A93">
            <w:pPr>
              <w:jc w:val="both"/>
              <w:cnfStyle w:val="000000000000" w:firstRow="0" w:lastRow="0" w:firstColumn="0" w:lastColumn="0" w:oddVBand="0" w:evenVBand="0" w:oddHBand="0" w:evenHBand="0" w:firstRowFirstColumn="0" w:firstRowLastColumn="0" w:lastRowFirstColumn="0" w:lastRowLastColumn="0"/>
            </w:pPr>
            <w:r w:rsidRPr="00745AC1">
              <w:rPr>
                <w:bCs/>
              </w:rPr>
              <w:t>Correo electrónico</w:t>
            </w:r>
            <w:r w:rsidRPr="00745AC1" w:rsidR="00103264">
              <w:rPr>
                <w:bCs/>
              </w:rPr>
              <w:t>.</w:t>
            </w:r>
          </w:p>
          <w:p w:rsidRPr="00745AC1" w:rsidR="00EC0B4F" w:rsidP="003F4ACC" w:rsidRDefault="00EC0B4F" w14:paraId="308C1406" w14:textId="08E90273">
            <w:pPr>
              <w:jc w:val="both"/>
              <w:cnfStyle w:val="000000000000" w:firstRow="0" w:lastRow="0" w:firstColumn="0" w:lastColumn="0" w:oddVBand="0" w:evenVBand="0" w:oddHBand="0" w:evenHBand="0" w:firstRowFirstColumn="0" w:firstRowLastColumn="0" w:lastRowFirstColumn="0" w:lastRowLastColumn="0"/>
            </w:pPr>
          </w:p>
          <w:p w:rsidRPr="00745AC1" w:rsidR="00EC0B4F" w:rsidP="003F4ACC" w:rsidRDefault="00EC0B4F" w14:paraId="6E0FA834" w14:textId="6CFA56E9">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Acta</w:t>
            </w:r>
            <w:r w:rsidRPr="00745AC1" w:rsidR="00103264">
              <w:rPr>
                <w:bCs/>
              </w:rPr>
              <w:t>.</w:t>
            </w:r>
          </w:p>
          <w:p w:rsidRPr="00745AC1" w:rsidR="003F4ACC" w:rsidP="003F4ACC" w:rsidRDefault="003F4ACC" w14:paraId="5DF48487"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8625AB" w:rsidRDefault="003F4ACC" w14:paraId="2DDCD61F" w14:textId="787C91DB">
            <w:pPr>
              <w:cnfStyle w:val="000000000000" w:firstRow="0" w:lastRow="0" w:firstColumn="0" w:lastColumn="0" w:oddVBand="0" w:evenVBand="0" w:oddHBand="0" w:evenHBand="0" w:firstRowFirstColumn="0" w:firstRowLastColumn="0" w:lastRowFirstColumn="0" w:lastRowLastColumn="0"/>
              <w:rPr>
                <w:lang w:val="es-CO"/>
              </w:rPr>
            </w:pPr>
          </w:p>
        </w:tc>
      </w:tr>
      <w:tr w:rsidRPr="00745AC1" w:rsidR="003F4ACC" w:rsidTr="00745AC1" w14:paraId="483F147F"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3F4ACC" w:rsidP="003F4ACC" w:rsidRDefault="003F4ACC" w14:paraId="043CFC8F" w14:textId="647A1F74">
            <w:pPr>
              <w:jc w:val="center"/>
              <w:rPr>
                <w:rFonts w:cs="Arial"/>
                <w:b w:val="0"/>
                <w:spacing w:val="-20"/>
                <w:highlight w:val="green"/>
              </w:rPr>
            </w:pPr>
            <w:r w:rsidRPr="00745AC1">
              <w:rPr>
                <w:rFonts w:cs="Arial"/>
                <w:b w:val="0"/>
                <w:spacing w:val="-20"/>
              </w:rPr>
              <w:t>7</w:t>
            </w:r>
          </w:p>
        </w:tc>
        <w:tc>
          <w:tcPr>
            <w:tcW w:w="5140" w:type="dxa"/>
            <w:vAlign w:val="center"/>
          </w:tcPr>
          <w:p w:rsidRPr="00745AC1" w:rsidR="003F4ACC" w:rsidP="003F4ACC" w:rsidRDefault="003F4ACC" w14:paraId="65C56632" w14:textId="7C8063F5">
            <w:pPr>
              <w:jc w:val="both"/>
              <w:cnfStyle w:val="000000000000" w:firstRow="0" w:lastRow="0" w:firstColumn="0" w:lastColumn="0" w:oddVBand="0" w:evenVBand="0" w:oddHBand="0" w:evenHBand="0" w:firstRowFirstColumn="0" w:firstRowLastColumn="0" w:lastRowFirstColumn="0" w:lastRowLastColumn="0"/>
              <w:rPr>
                <w:bCs/>
              </w:rPr>
            </w:pPr>
            <w:r w:rsidRPr="00745AC1">
              <w:t xml:space="preserve">Aprobar los formatos </w:t>
            </w:r>
            <w:r w:rsidRPr="00745AC1" w:rsidR="00544F45">
              <w:t xml:space="preserve">Informe de </w:t>
            </w:r>
            <w:r w:rsidRPr="00745AC1" w:rsidR="00EF73E5">
              <w:t>p</w:t>
            </w:r>
            <w:r w:rsidRPr="00745AC1" w:rsidR="00544F45">
              <w:t xml:space="preserve">erfil y Estudio de </w:t>
            </w:r>
            <w:r w:rsidRPr="00745AC1" w:rsidR="00EF73E5">
              <w:t>p</w:t>
            </w:r>
            <w:r w:rsidRPr="00745AC1" w:rsidR="00544F45">
              <w:t xml:space="preserve">erfil de </w:t>
            </w:r>
            <w:r w:rsidRPr="00745AC1" w:rsidR="00EF73E5">
              <w:t>c</w:t>
            </w:r>
            <w:r w:rsidRPr="00745AC1" w:rsidR="00544F45">
              <w:t xml:space="preserve">onvocatoria </w:t>
            </w:r>
            <w:r w:rsidRPr="00745AC1" w:rsidR="00EF73E5">
              <w:t>e</w:t>
            </w:r>
            <w:r w:rsidRPr="00745AC1" w:rsidR="00544F45">
              <w:t>ncargos</w:t>
            </w:r>
            <w:r w:rsidRPr="00745AC1">
              <w:t xml:space="preserve"> para proveer la vacante mediante encargo, y realizar la aprobación escrita por parte del </w:t>
            </w:r>
            <w:proofErr w:type="gramStart"/>
            <w:r w:rsidRPr="008D7A08">
              <w:rPr>
                <w:b/>
              </w:rPr>
              <w:t>Secretario</w:t>
            </w:r>
            <w:proofErr w:type="gramEnd"/>
            <w:r w:rsidRPr="008D7A08" w:rsidR="00EC0B4F">
              <w:rPr>
                <w:b/>
              </w:rPr>
              <w:t>(a)</w:t>
            </w:r>
            <w:r w:rsidRPr="008D7A08">
              <w:rPr>
                <w:b/>
              </w:rPr>
              <w:t xml:space="preserve"> General</w:t>
            </w:r>
            <w:r w:rsidRPr="00745AC1">
              <w:t>.</w:t>
            </w:r>
          </w:p>
          <w:p w:rsidRPr="00745AC1" w:rsidR="003F4ACC" w:rsidP="003F4ACC" w:rsidRDefault="003F4ACC" w14:paraId="60EE7F54"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3F4ACC" w:rsidRDefault="003F4ACC" w14:paraId="38979A53" w14:textId="20282FAF">
            <w:pPr>
              <w:jc w:val="both"/>
              <w:cnfStyle w:val="000000000000" w:firstRow="0" w:lastRow="0" w:firstColumn="0" w:lastColumn="0" w:oddVBand="0" w:evenVBand="0" w:oddHBand="0" w:evenHBand="0" w:firstRowFirstColumn="0" w:firstRowLastColumn="0" w:lastRowFirstColumn="0" w:lastRowLastColumn="0"/>
            </w:pPr>
            <w:r w:rsidRPr="008D7A08">
              <w:rPr>
                <w:b/>
              </w:rPr>
              <w:t>Si:</w:t>
            </w:r>
            <w:r w:rsidRPr="00745AC1">
              <w:t xml:space="preserve"> continúa con la actividad </w:t>
            </w:r>
            <w:r w:rsidRPr="008D7A08">
              <w:rPr>
                <w:b/>
              </w:rPr>
              <w:t>No. 8</w:t>
            </w:r>
            <w:r w:rsidRPr="00EB3E6D">
              <w:t>.</w:t>
            </w:r>
          </w:p>
          <w:p w:rsidRPr="00745AC1" w:rsidR="003F4ACC" w:rsidP="003F4ACC" w:rsidRDefault="003F4ACC" w14:paraId="2B082FB4" w14:textId="77777777">
            <w:pPr>
              <w:jc w:val="both"/>
              <w:cnfStyle w:val="000000000000" w:firstRow="0" w:lastRow="0" w:firstColumn="0" w:lastColumn="0" w:oddVBand="0" w:evenVBand="0" w:oddHBand="0" w:evenHBand="0" w:firstRowFirstColumn="0" w:firstRowLastColumn="0" w:lastRowFirstColumn="0" w:lastRowLastColumn="0"/>
            </w:pPr>
          </w:p>
          <w:p w:rsidR="003F4ACC" w:rsidP="003F4ACC" w:rsidRDefault="003F4ACC" w14:paraId="256171F2" w14:textId="77777777">
            <w:pPr>
              <w:jc w:val="both"/>
              <w:cnfStyle w:val="000000000000" w:firstRow="0" w:lastRow="0" w:firstColumn="0" w:lastColumn="0" w:oddVBand="0" w:evenVBand="0" w:oddHBand="0" w:evenHBand="0" w:firstRowFirstColumn="0" w:firstRowLastColumn="0" w:lastRowFirstColumn="0" w:lastRowLastColumn="0"/>
              <w:rPr>
                <w:b/>
              </w:rPr>
            </w:pPr>
            <w:r w:rsidRPr="008D7A08">
              <w:rPr>
                <w:b/>
              </w:rPr>
              <w:t>No:</w:t>
            </w:r>
            <w:r w:rsidRPr="00745AC1">
              <w:t xml:space="preserve"> Se devuelve a la actividad </w:t>
            </w:r>
            <w:r w:rsidRPr="008D7A08">
              <w:rPr>
                <w:b/>
              </w:rPr>
              <w:t>No. 6</w:t>
            </w:r>
            <w:r w:rsidRPr="00EB3E6D">
              <w:t>.</w:t>
            </w:r>
          </w:p>
          <w:p w:rsidRPr="00745AC1" w:rsidR="00EB3E6D" w:rsidP="003F4ACC" w:rsidRDefault="00EB3E6D" w14:paraId="32B1B42B" w14:textId="2705D24C">
            <w:pPr>
              <w:jc w:val="both"/>
              <w:cnfStyle w:val="000000000000" w:firstRow="0" w:lastRow="0" w:firstColumn="0" w:lastColumn="0" w:oddVBand="0" w:evenVBand="0" w:oddHBand="0" w:evenHBand="0" w:firstRowFirstColumn="0" w:firstRowLastColumn="0" w:lastRowFirstColumn="0" w:lastRowLastColumn="0"/>
              <w:rPr>
                <w:bCs/>
              </w:rPr>
            </w:pPr>
          </w:p>
        </w:tc>
        <w:tc>
          <w:tcPr>
            <w:tcW w:w="2699" w:type="dxa"/>
            <w:vAlign w:val="center"/>
          </w:tcPr>
          <w:p w:rsidRPr="00745AC1" w:rsidR="003F4ACC" w:rsidP="003F4ACC" w:rsidRDefault="003F4ACC" w14:paraId="6659B4A1" w14:textId="4C878E1A">
            <w:pPr>
              <w:jc w:val="both"/>
              <w:cnfStyle w:val="000000000000" w:firstRow="0" w:lastRow="0" w:firstColumn="0" w:lastColumn="0" w:oddVBand="0" w:evenVBand="0" w:oddHBand="0" w:evenHBand="0" w:firstRowFirstColumn="0" w:firstRowLastColumn="0" w:lastRowFirstColumn="0" w:lastRowLastColumn="0"/>
            </w:pPr>
            <w:r w:rsidRPr="00745AC1">
              <w:t>Secretario(a) General</w:t>
            </w:r>
          </w:p>
        </w:tc>
        <w:tc>
          <w:tcPr>
            <w:tcW w:w="2239" w:type="dxa"/>
            <w:vAlign w:val="center"/>
          </w:tcPr>
          <w:p w:rsidRPr="00745AC1" w:rsidR="003F4ACC" w:rsidP="003F4ACC" w:rsidRDefault="003F4ACC" w14:paraId="1A736A9E" w14:textId="17A23AED">
            <w:pPr>
              <w:jc w:val="both"/>
              <w:cnfStyle w:val="000000000000" w:firstRow="0" w:lastRow="0" w:firstColumn="0" w:lastColumn="0" w:oddVBand="0" w:evenVBand="0" w:oddHBand="0" w:evenHBand="0" w:firstRowFirstColumn="0" w:firstRowLastColumn="0" w:lastRowFirstColumn="0" w:lastRowLastColumn="0"/>
              <w:rPr>
                <w:highlight w:val="green"/>
              </w:rPr>
            </w:pPr>
            <w:r w:rsidRPr="00745AC1">
              <w:t>Secretaria General</w:t>
            </w:r>
          </w:p>
        </w:tc>
        <w:tc>
          <w:tcPr>
            <w:tcW w:w="2960" w:type="dxa"/>
            <w:vAlign w:val="center"/>
          </w:tcPr>
          <w:p w:rsidRPr="00745AC1" w:rsidR="003F4ACC" w:rsidP="003F4ACC" w:rsidRDefault="00086A4E" w14:paraId="58CDF8FA" w14:textId="183738EC">
            <w:pPr>
              <w:jc w:val="both"/>
              <w:cnfStyle w:val="000000000000" w:firstRow="0" w:lastRow="0" w:firstColumn="0" w:lastColumn="0" w:oddVBand="0" w:evenVBand="0" w:oddHBand="0" w:evenHBand="0" w:firstRowFirstColumn="0" w:firstRowLastColumn="0" w:lastRowFirstColumn="0" w:lastRowLastColumn="0"/>
              <w:rPr>
                <w:bCs/>
                <w:highlight w:val="green"/>
              </w:rPr>
            </w:pPr>
            <w:r w:rsidRPr="00745AC1">
              <w:t>Revisar que los documentos se encuentren debidamente diligenciados y que la información coincida con la existente en la historia laboral.</w:t>
            </w:r>
          </w:p>
        </w:tc>
        <w:tc>
          <w:tcPr>
            <w:tcW w:w="3247" w:type="dxa"/>
            <w:tcBorders>
              <w:right w:val="single" w:color="000000" w:themeColor="text1" w:sz="12" w:space="0"/>
            </w:tcBorders>
            <w:vAlign w:val="center"/>
          </w:tcPr>
          <w:p w:rsidRPr="00745AC1" w:rsidR="003F4ACC" w:rsidP="003F4ACC" w:rsidRDefault="00544F45" w14:paraId="70D576E5" w14:textId="198F6B3C">
            <w:pPr>
              <w:jc w:val="both"/>
              <w:cnfStyle w:val="000000000000" w:firstRow="0" w:lastRow="0" w:firstColumn="0" w:lastColumn="0" w:oddVBand="0" w:evenVBand="0" w:oddHBand="0" w:evenHBand="0" w:firstRowFirstColumn="0" w:firstRowLastColumn="0" w:lastRowFirstColumn="0" w:lastRowLastColumn="0"/>
              <w:rPr>
                <w:bCs/>
              </w:rPr>
            </w:pPr>
            <w:r w:rsidRPr="00745AC1">
              <w:t>Informe de Perfil y Estudio de Perfil de Convocatoria Encargos</w:t>
            </w:r>
            <w:r w:rsidRPr="00745AC1" w:rsidR="003F4ACC">
              <w:t xml:space="preserve"> para proveer vacante mediante encargo.</w:t>
            </w:r>
          </w:p>
        </w:tc>
      </w:tr>
      <w:tr w:rsidRPr="00745AC1" w:rsidR="003F4ACC" w:rsidTr="00745AC1" w14:paraId="5C046BAF" w14:textId="77777777">
        <w:trPr>
          <w:trHeight w:val="4943"/>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3F4ACC" w:rsidP="003F4ACC" w:rsidRDefault="003F4ACC" w14:paraId="6343BC72" w14:textId="20174BA3">
            <w:pPr>
              <w:jc w:val="center"/>
              <w:rPr>
                <w:rFonts w:cs="Arial"/>
                <w:b w:val="0"/>
                <w:spacing w:val="-20"/>
              </w:rPr>
            </w:pPr>
            <w:r w:rsidRPr="00745AC1">
              <w:rPr>
                <w:rFonts w:cs="Arial"/>
                <w:b w:val="0"/>
                <w:spacing w:val="-20"/>
              </w:rPr>
              <w:t>8</w:t>
            </w:r>
          </w:p>
        </w:tc>
        <w:tc>
          <w:tcPr>
            <w:tcW w:w="5140" w:type="dxa"/>
            <w:vAlign w:val="center"/>
          </w:tcPr>
          <w:p w:rsidRPr="00745AC1" w:rsidR="00AD035A" w:rsidP="003F4ACC" w:rsidRDefault="003F4ACC" w14:paraId="4F8CB743" w14:textId="304D2B54">
            <w:pPr>
              <w:jc w:val="both"/>
              <w:cnfStyle w:val="000000000000" w:firstRow="0" w:lastRow="0" w:firstColumn="0" w:lastColumn="0" w:oddVBand="0" w:evenVBand="0" w:oddHBand="0" w:evenHBand="0" w:firstRowFirstColumn="0" w:firstRowLastColumn="0" w:lastRowFirstColumn="0" w:lastRowLastColumn="0"/>
              <w:rPr>
                <w:bCs/>
              </w:rPr>
            </w:pPr>
            <w:r w:rsidRPr="00745AC1">
              <w:t>Publicar</w:t>
            </w:r>
            <w:r w:rsidRPr="00745AC1" w:rsidR="00AD035A">
              <w:t xml:space="preserve"> y comunicar</w:t>
            </w:r>
            <w:r w:rsidRPr="00745AC1">
              <w:t xml:space="preserve"> en un plazo de </w:t>
            </w:r>
            <w:r w:rsidRPr="008D7A08">
              <w:rPr>
                <w:b/>
              </w:rPr>
              <w:t>dos (2) días hábiles</w:t>
            </w:r>
            <w:r w:rsidR="00F65146">
              <w:t xml:space="preserve"> posterior a la aprobación de los formatos</w:t>
            </w:r>
            <w:r w:rsidRPr="00745AC1">
              <w:t xml:space="preserve">, el resultado del estudio de perfil de los servidores públicos que manifestaron interés en asumir el encargo para la provisión de la vacante. </w:t>
            </w:r>
          </w:p>
          <w:p w:rsidRPr="00745AC1" w:rsidR="00AD035A" w:rsidP="003F4ACC" w:rsidRDefault="00AD035A" w14:paraId="3C31BE18"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AD035A" w:rsidP="003F4ACC" w:rsidRDefault="003F4ACC" w14:paraId="62878A56"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La publicación se realizará</w:t>
            </w:r>
            <w:r w:rsidRPr="00745AC1" w:rsidR="00AD035A">
              <w:t xml:space="preserve"> de la siguiente manera:</w:t>
            </w:r>
          </w:p>
          <w:p w:rsidRPr="00745AC1" w:rsidR="00AD035A" w:rsidP="003F4ACC" w:rsidRDefault="00AD035A" w14:paraId="2B7C9B01"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AD035A" w:rsidP="00AD035A" w:rsidRDefault="00AD035A" w14:paraId="08ED9E7B" w14:textId="777A9ECB">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Style w:val="nfasis"/>
                <w:bCs/>
                <w:i w:val="0"/>
                <w:iCs w:val="0"/>
              </w:rPr>
            </w:pPr>
            <w:r w:rsidRPr="00745AC1">
              <w:t>El</w:t>
            </w:r>
            <w:r w:rsidRPr="00745AC1" w:rsidR="003F4ACC">
              <w:t xml:space="preserve"> documento </w:t>
            </w:r>
            <w:r w:rsidRPr="00745AC1" w:rsidR="001F34F3">
              <w:t>f</w:t>
            </w:r>
            <w:r w:rsidRPr="00745AC1" w:rsidR="00544F45">
              <w:t xml:space="preserve">ormato Estudio de </w:t>
            </w:r>
            <w:r w:rsidRPr="00745AC1" w:rsidR="00EF73E5">
              <w:t>p</w:t>
            </w:r>
            <w:r w:rsidRPr="00745AC1" w:rsidR="00544F45">
              <w:t xml:space="preserve">erfil de </w:t>
            </w:r>
            <w:r w:rsidRPr="00745AC1" w:rsidR="00EF73E5">
              <w:t>c</w:t>
            </w:r>
            <w:r w:rsidRPr="00745AC1" w:rsidR="00544F45">
              <w:t xml:space="preserve">onvocatoria </w:t>
            </w:r>
            <w:r w:rsidRPr="00745AC1" w:rsidR="00EF73E5">
              <w:t>e</w:t>
            </w:r>
            <w:r w:rsidRPr="00745AC1" w:rsidR="00544F45">
              <w:t>ncargos</w:t>
            </w:r>
            <w:r w:rsidRPr="00745AC1" w:rsidR="00544F45">
              <w:rPr>
                <w:rStyle w:val="nfasis"/>
                <w:i w:val="0"/>
              </w:rPr>
              <w:t xml:space="preserve"> </w:t>
            </w:r>
            <w:r w:rsidRPr="00745AC1">
              <w:t xml:space="preserve">a través de </w:t>
            </w:r>
            <w:r w:rsidRPr="00745AC1" w:rsidR="00383DA7">
              <w:t>correo electrónico institucional masivo</w:t>
            </w:r>
            <w:r w:rsidRPr="00745AC1">
              <w:t xml:space="preserve"> y en la cartelera ubicada en el primer piso.</w:t>
            </w:r>
          </w:p>
          <w:p w:rsidRPr="00745AC1" w:rsidR="00AD035A" w:rsidP="00AD035A" w:rsidRDefault="00AD035A" w14:paraId="6729989E" w14:textId="7CD007DE">
            <w:pPr>
              <w:jc w:val="both"/>
              <w:cnfStyle w:val="000000000000" w:firstRow="0" w:lastRow="0" w:firstColumn="0" w:lastColumn="0" w:oddVBand="0" w:evenVBand="0" w:oddHBand="0" w:evenHBand="0" w:firstRowFirstColumn="0" w:firstRowLastColumn="0" w:lastRowFirstColumn="0" w:lastRowLastColumn="0"/>
              <w:rPr>
                <w:rStyle w:val="nfasis"/>
                <w:bCs/>
                <w:i w:val="0"/>
                <w:iCs w:val="0"/>
              </w:rPr>
            </w:pPr>
          </w:p>
          <w:p w:rsidRPr="00745AC1" w:rsidR="00AD035A" w:rsidP="00AD035A" w:rsidRDefault="00AD035A" w14:paraId="53CAC343" w14:textId="39303FDA">
            <w:pPr>
              <w:jc w:val="both"/>
              <w:cnfStyle w:val="000000000000" w:firstRow="0" w:lastRow="0" w:firstColumn="0" w:lastColumn="0" w:oddVBand="0" w:evenVBand="0" w:oddHBand="0" w:evenHBand="0" w:firstRowFirstColumn="0" w:firstRowLastColumn="0" w:lastRowFirstColumn="0" w:lastRowLastColumn="0"/>
              <w:rPr>
                <w:rStyle w:val="nfasis"/>
                <w:i w:val="0"/>
                <w:iCs w:val="0"/>
              </w:rPr>
            </w:pPr>
            <w:r w:rsidRPr="00745AC1">
              <w:rPr>
                <w:rStyle w:val="nfasis"/>
                <w:i w:val="0"/>
                <w:iCs w:val="0"/>
              </w:rPr>
              <w:t>La comunicación se realizará de la siguiente manera:</w:t>
            </w:r>
          </w:p>
          <w:p w:rsidRPr="00745AC1" w:rsidR="00AD035A" w:rsidP="00211435" w:rsidRDefault="00AD035A" w14:paraId="00E56E95" w14:textId="77777777">
            <w:pPr>
              <w:jc w:val="both"/>
              <w:cnfStyle w:val="000000000000" w:firstRow="0" w:lastRow="0" w:firstColumn="0" w:lastColumn="0" w:oddVBand="0" w:evenVBand="0" w:oddHBand="0" w:evenHBand="0" w:firstRowFirstColumn="0" w:firstRowLastColumn="0" w:lastRowFirstColumn="0" w:lastRowLastColumn="0"/>
              <w:rPr>
                <w:rStyle w:val="nfasis"/>
                <w:bCs/>
                <w:i w:val="0"/>
                <w:iCs w:val="0"/>
              </w:rPr>
            </w:pPr>
          </w:p>
          <w:p w:rsidR="00A61C44" w:rsidP="005658A4" w:rsidRDefault="00AD035A" w14:paraId="5D44168C" w14:textId="77777777">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pPr>
            <w:r w:rsidRPr="00745AC1">
              <w:rPr>
                <w:rStyle w:val="nfasis"/>
                <w:i w:val="0"/>
              </w:rPr>
              <w:t>El documento</w:t>
            </w:r>
            <w:r w:rsidRPr="00745AC1" w:rsidR="00544F45">
              <w:rPr>
                <w:rStyle w:val="nfasis"/>
                <w:i w:val="0"/>
              </w:rPr>
              <w:t xml:space="preserve"> </w:t>
            </w:r>
            <w:r w:rsidRPr="00745AC1" w:rsidR="001F34F3">
              <w:rPr>
                <w:rStyle w:val="nfasis"/>
                <w:i w:val="0"/>
              </w:rPr>
              <w:t>f</w:t>
            </w:r>
            <w:r w:rsidRPr="00745AC1" w:rsidR="00544F45">
              <w:rPr>
                <w:rStyle w:val="nfasis"/>
                <w:i w:val="0"/>
              </w:rPr>
              <w:t xml:space="preserve">ormato Informe de </w:t>
            </w:r>
            <w:r w:rsidRPr="00745AC1" w:rsidR="00EF73E5">
              <w:rPr>
                <w:rStyle w:val="nfasis"/>
                <w:i w:val="0"/>
              </w:rPr>
              <w:t>p</w:t>
            </w:r>
            <w:r w:rsidRPr="00745AC1" w:rsidR="00544F45">
              <w:rPr>
                <w:rStyle w:val="nfasis"/>
                <w:i w:val="0"/>
              </w:rPr>
              <w:t>erfil</w:t>
            </w:r>
            <w:r w:rsidRPr="00745AC1" w:rsidR="003F4ACC">
              <w:t>, será enviado</w:t>
            </w:r>
            <w:r w:rsidRPr="00745AC1" w:rsidR="00707D80">
              <w:t xml:space="preserve"> </w:t>
            </w:r>
            <w:r w:rsidRPr="00745AC1" w:rsidR="003F4ACC">
              <w:t>por medio</w:t>
            </w:r>
            <w:r w:rsidRPr="00745AC1" w:rsidR="00707D80">
              <w:t xml:space="preserve"> de memorando </w:t>
            </w:r>
            <w:r w:rsidRPr="00745AC1">
              <w:t xml:space="preserve">a los servidores públicos </w:t>
            </w:r>
            <w:r w:rsidRPr="00745AC1" w:rsidR="00707D80">
              <w:t>que aceptaron la postulación al encargo</w:t>
            </w:r>
            <w:r w:rsidRPr="00745AC1">
              <w:t>.</w:t>
            </w:r>
          </w:p>
          <w:p w:rsidRPr="00745AC1" w:rsidR="00EB3E6D" w:rsidP="008D7A08" w:rsidRDefault="00EB3E6D" w14:paraId="38A14944" w14:textId="265D1D91">
            <w:pPr>
              <w:jc w:val="both"/>
              <w:cnfStyle w:val="000000000000" w:firstRow="0" w:lastRow="0" w:firstColumn="0" w:lastColumn="0" w:oddVBand="0" w:evenVBand="0" w:oddHBand="0" w:evenHBand="0" w:firstRowFirstColumn="0" w:firstRowLastColumn="0" w:lastRowFirstColumn="0" w:lastRowLastColumn="0"/>
            </w:pPr>
          </w:p>
        </w:tc>
        <w:tc>
          <w:tcPr>
            <w:tcW w:w="2699" w:type="dxa"/>
            <w:vAlign w:val="center"/>
          </w:tcPr>
          <w:p w:rsidRPr="00745AC1" w:rsidR="003F4ACC" w:rsidP="003F4ACC" w:rsidRDefault="003F4ACC" w14:paraId="1E84861B" w14:textId="4865FF84">
            <w:pPr>
              <w:jc w:val="both"/>
              <w:cnfStyle w:val="000000000000" w:firstRow="0" w:lastRow="0" w:firstColumn="0" w:lastColumn="0" w:oddVBand="0" w:evenVBand="0" w:oddHBand="0" w:evenHBand="0" w:firstRowFirstColumn="0" w:firstRowLastColumn="0" w:lastRowFirstColumn="0" w:lastRowLastColumn="0"/>
            </w:pPr>
            <w:r w:rsidRPr="00745AC1">
              <w:t>Coordinador</w:t>
            </w:r>
            <w:r w:rsidRPr="00745AC1" w:rsidR="00AD035A">
              <w:t xml:space="preserve"> y/o profesional</w:t>
            </w:r>
            <w:r w:rsidRPr="00745AC1">
              <w:t xml:space="preserve"> de Grupo de Gestión Humana y de la Información.</w:t>
            </w:r>
          </w:p>
        </w:tc>
        <w:tc>
          <w:tcPr>
            <w:tcW w:w="2239" w:type="dxa"/>
            <w:vAlign w:val="center"/>
          </w:tcPr>
          <w:p w:rsidRPr="00745AC1" w:rsidR="003F4ACC" w:rsidP="003F4ACC" w:rsidRDefault="003F4ACC" w14:paraId="5D196976" w14:textId="36FE71FE">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vAlign w:val="center"/>
          </w:tcPr>
          <w:p w:rsidRPr="00745AC1" w:rsidR="003F4ACC" w:rsidP="003F4ACC" w:rsidRDefault="003F4ACC" w14:paraId="32EFC1CA" w14:textId="7EA2B8F9">
            <w:pPr>
              <w:jc w:val="both"/>
              <w:cnfStyle w:val="000000000000" w:firstRow="0" w:lastRow="0" w:firstColumn="0" w:lastColumn="0" w:oddVBand="0" w:evenVBand="0" w:oddHBand="0" w:evenHBand="0" w:firstRowFirstColumn="0" w:firstRowLastColumn="0" w:lastRowFirstColumn="0" w:lastRowLastColumn="0"/>
              <w:rPr>
                <w:bCs/>
              </w:rPr>
            </w:pPr>
            <w:r w:rsidRPr="00745AC1">
              <w:t xml:space="preserve">No </w:t>
            </w:r>
            <w:r w:rsidR="00D472DA">
              <w:t>a</w:t>
            </w:r>
            <w:r w:rsidRPr="00745AC1">
              <w:t>plica</w:t>
            </w:r>
            <w:r w:rsidR="00D472DA">
              <w:t>.</w:t>
            </w:r>
          </w:p>
        </w:tc>
        <w:tc>
          <w:tcPr>
            <w:tcW w:w="3247" w:type="dxa"/>
            <w:tcBorders>
              <w:right w:val="single" w:color="000000" w:themeColor="text1" w:sz="12" w:space="0"/>
            </w:tcBorders>
            <w:vAlign w:val="center"/>
          </w:tcPr>
          <w:p w:rsidRPr="00745AC1" w:rsidR="00AD035A" w:rsidP="003F4ACC" w:rsidRDefault="00544F45" w14:paraId="033A2C59" w14:textId="77777777">
            <w:pPr>
              <w:jc w:val="both"/>
              <w:cnfStyle w:val="000000000000" w:firstRow="0" w:lastRow="0" w:firstColumn="0" w:lastColumn="0" w:oddVBand="0" w:evenVBand="0" w:oddHBand="0" w:evenHBand="0" w:firstRowFirstColumn="0" w:firstRowLastColumn="0" w:lastRowFirstColumn="0" w:lastRowLastColumn="0"/>
              <w:rPr>
                <w:rStyle w:val="nfasis"/>
                <w:bCs/>
              </w:rPr>
            </w:pPr>
            <w:r w:rsidRPr="00745AC1">
              <w:t>Estudio de Perfil de Convocatoria Encargos</w:t>
            </w:r>
            <w:r w:rsidRPr="00745AC1" w:rsidR="00AD035A">
              <w:rPr>
                <w:rStyle w:val="nfasis"/>
              </w:rPr>
              <w:t>.</w:t>
            </w:r>
          </w:p>
          <w:p w:rsidRPr="00745AC1" w:rsidR="00AD035A" w:rsidP="003F4ACC" w:rsidRDefault="00AD035A" w14:paraId="21C634DD" w14:textId="77777777">
            <w:pPr>
              <w:jc w:val="both"/>
              <w:cnfStyle w:val="000000000000" w:firstRow="0" w:lastRow="0" w:firstColumn="0" w:lastColumn="0" w:oddVBand="0" w:evenVBand="0" w:oddHBand="0" w:evenHBand="0" w:firstRowFirstColumn="0" w:firstRowLastColumn="0" w:lastRowFirstColumn="0" w:lastRowLastColumn="0"/>
              <w:rPr>
                <w:rStyle w:val="nfasis"/>
                <w:bCs/>
                <w:i w:val="0"/>
              </w:rPr>
            </w:pPr>
          </w:p>
          <w:p w:rsidRPr="00745AC1" w:rsidR="00AD035A" w:rsidP="003F4ACC" w:rsidRDefault="00544F45" w14:paraId="6DDFFD5E" w14:textId="19943B35">
            <w:pPr>
              <w:jc w:val="both"/>
              <w:cnfStyle w:val="000000000000" w:firstRow="0" w:lastRow="0" w:firstColumn="0" w:lastColumn="0" w:oddVBand="0" w:evenVBand="0" w:oddHBand="0" w:evenHBand="0" w:firstRowFirstColumn="0" w:firstRowLastColumn="0" w:lastRowFirstColumn="0" w:lastRowLastColumn="0"/>
              <w:rPr>
                <w:rStyle w:val="nfasis"/>
                <w:bCs/>
                <w:i w:val="0"/>
              </w:rPr>
            </w:pPr>
            <w:r w:rsidRPr="00745AC1">
              <w:rPr>
                <w:rStyle w:val="nfasis"/>
                <w:i w:val="0"/>
              </w:rPr>
              <w:t>Informe de Perfil</w:t>
            </w:r>
            <w:r w:rsidRPr="00745AC1" w:rsidR="00707D80">
              <w:rPr>
                <w:rStyle w:val="nfasis"/>
                <w:i w:val="0"/>
              </w:rPr>
              <w:t>.</w:t>
            </w:r>
          </w:p>
          <w:p w:rsidRPr="00745AC1" w:rsidR="00AD035A" w:rsidP="003F4ACC" w:rsidRDefault="00AD035A" w14:paraId="5D0A4664" w14:textId="447D6952">
            <w:pPr>
              <w:jc w:val="both"/>
              <w:cnfStyle w:val="000000000000" w:firstRow="0" w:lastRow="0" w:firstColumn="0" w:lastColumn="0" w:oddVBand="0" w:evenVBand="0" w:oddHBand="0" w:evenHBand="0" w:firstRowFirstColumn="0" w:firstRowLastColumn="0" w:lastRowFirstColumn="0" w:lastRowLastColumn="0"/>
            </w:pPr>
          </w:p>
          <w:p w:rsidRPr="00745AC1" w:rsidR="00383DA7" w:rsidP="003F4ACC" w:rsidRDefault="00383DA7" w14:paraId="1A3E5512" w14:textId="684BF129">
            <w:pPr>
              <w:jc w:val="both"/>
              <w:cnfStyle w:val="000000000000" w:firstRow="0" w:lastRow="0" w:firstColumn="0" w:lastColumn="0" w:oddVBand="0" w:evenVBand="0" w:oddHBand="0" w:evenHBand="0" w:firstRowFirstColumn="0" w:firstRowLastColumn="0" w:lastRowFirstColumn="0" w:lastRowLastColumn="0"/>
            </w:pPr>
            <w:r w:rsidRPr="00745AC1">
              <w:t>Correo electrónico institucional masivo</w:t>
            </w:r>
            <w:r w:rsidRPr="00745AC1" w:rsidR="00103264">
              <w:t>.</w:t>
            </w:r>
          </w:p>
          <w:p w:rsidRPr="00745AC1" w:rsidR="00383DA7" w:rsidP="003F4ACC" w:rsidRDefault="00383DA7" w14:paraId="43221A22"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AD035A" w:rsidP="003F4ACC" w:rsidRDefault="003F4ACC" w14:paraId="7F20F27E" w14:textId="409C8B52">
            <w:pPr>
              <w:jc w:val="both"/>
              <w:cnfStyle w:val="000000000000" w:firstRow="0" w:lastRow="0" w:firstColumn="0" w:lastColumn="0" w:oddVBand="0" w:evenVBand="0" w:oddHBand="0" w:evenHBand="0" w:firstRowFirstColumn="0" w:firstRowLastColumn="0" w:lastRowFirstColumn="0" w:lastRowLastColumn="0"/>
              <w:rPr>
                <w:bCs/>
              </w:rPr>
            </w:pPr>
            <w:r w:rsidRPr="00745AC1">
              <w:t>Soporte publicación en Cartelera</w:t>
            </w:r>
            <w:r w:rsidRPr="00745AC1" w:rsidR="00AD035A">
              <w:t>.</w:t>
            </w:r>
          </w:p>
          <w:p w:rsidRPr="00745AC1" w:rsidR="00AD035A" w:rsidP="003F4ACC" w:rsidRDefault="00AD035A" w14:paraId="5F4E0EAD"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3F4ACC" w:rsidRDefault="00707D80" w14:paraId="32EA27C4" w14:textId="758265F9">
            <w:pPr>
              <w:jc w:val="both"/>
              <w:cnfStyle w:val="000000000000" w:firstRow="0" w:lastRow="0" w:firstColumn="0" w:lastColumn="0" w:oddVBand="0" w:evenVBand="0" w:oddHBand="0" w:evenHBand="0" w:firstRowFirstColumn="0" w:firstRowLastColumn="0" w:lastRowFirstColumn="0" w:lastRowLastColumn="0"/>
              <w:rPr>
                <w:bCs/>
              </w:rPr>
            </w:pPr>
            <w:r w:rsidRPr="00745AC1">
              <w:t>Memorando.</w:t>
            </w:r>
          </w:p>
        </w:tc>
      </w:tr>
      <w:tr w:rsidRPr="00745AC1" w:rsidR="007F4704" w:rsidTr="00745AC1" w14:paraId="56831FDA"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7F4704" w:rsidP="003F4ACC" w:rsidRDefault="00A25F40" w14:paraId="594FF438" w14:textId="5B593440">
            <w:pPr>
              <w:jc w:val="center"/>
              <w:rPr>
                <w:rFonts w:cs="Arial"/>
                <w:b w:val="0"/>
                <w:spacing w:val="-20"/>
              </w:rPr>
            </w:pPr>
            <w:r w:rsidRPr="00745AC1">
              <w:rPr>
                <w:rFonts w:cs="Arial"/>
                <w:b w:val="0"/>
                <w:spacing w:val="-20"/>
              </w:rPr>
              <w:t>9</w:t>
            </w:r>
          </w:p>
        </w:tc>
        <w:tc>
          <w:tcPr>
            <w:tcW w:w="5140" w:type="dxa"/>
            <w:vAlign w:val="center"/>
          </w:tcPr>
          <w:p w:rsidRPr="00745AC1" w:rsidR="00EB3E6D" w:rsidP="007F4704" w:rsidRDefault="007F4704" w14:paraId="26F08363" w14:textId="232E2C0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745AC1">
              <w:t xml:space="preserve">Radicar reclamaciones dentro de un plazo máximo de </w:t>
            </w:r>
            <w:r w:rsidRPr="008D7A08">
              <w:rPr>
                <w:b/>
              </w:rPr>
              <w:t>dos (2) días hábiles</w:t>
            </w:r>
            <w:r w:rsidRPr="00745AC1">
              <w:t>, contados a partir del día siguiente al vencimiento del periodo de comunicación y/o publicación.</w:t>
            </w:r>
          </w:p>
          <w:p w:rsidRPr="00745AC1" w:rsidR="007F4704" w:rsidP="008625AB" w:rsidRDefault="007F4704" w14:paraId="6B58ED58" w14:textId="1B0C0FD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p>
        </w:tc>
        <w:tc>
          <w:tcPr>
            <w:tcW w:w="2699" w:type="dxa"/>
            <w:vAlign w:val="center"/>
          </w:tcPr>
          <w:p w:rsidRPr="00745AC1" w:rsidR="007F4704" w:rsidP="003F4ACC" w:rsidRDefault="007F4704" w14:paraId="4D96437A" w14:textId="49273B63">
            <w:pPr>
              <w:jc w:val="both"/>
              <w:cnfStyle w:val="000000000000" w:firstRow="0" w:lastRow="0" w:firstColumn="0" w:lastColumn="0" w:oddVBand="0" w:evenVBand="0" w:oddHBand="0" w:evenHBand="0" w:firstRowFirstColumn="0" w:firstRowLastColumn="0" w:lastRowFirstColumn="0" w:lastRowLastColumn="0"/>
            </w:pPr>
            <w:r w:rsidRPr="00745AC1">
              <w:t>Todos los Servidores Públicos</w:t>
            </w:r>
          </w:p>
        </w:tc>
        <w:tc>
          <w:tcPr>
            <w:tcW w:w="2239" w:type="dxa"/>
            <w:vAlign w:val="center"/>
          </w:tcPr>
          <w:p w:rsidRPr="00745AC1" w:rsidR="007F4704" w:rsidP="003F4ACC" w:rsidRDefault="00A25F40" w14:paraId="18A77890" w14:textId="1128DD8C">
            <w:pPr>
              <w:jc w:val="both"/>
              <w:cnfStyle w:val="000000000000" w:firstRow="0" w:lastRow="0" w:firstColumn="0" w:lastColumn="0" w:oddVBand="0" w:evenVBand="0" w:oddHBand="0" w:evenHBand="0" w:firstRowFirstColumn="0" w:firstRowLastColumn="0" w:lastRowFirstColumn="0" w:lastRowLastColumn="0"/>
            </w:pPr>
            <w:r w:rsidRPr="00745AC1">
              <w:t>Todas las dependencias</w:t>
            </w:r>
          </w:p>
        </w:tc>
        <w:tc>
          <w:tcPr>
            <w:tcW w:w="2960" w:type="dxa"/>
            <w:vAlign w:val="center"/>
          </w:tcPr>
          <w:p w:rsidRPr="00745AC1" w:rsidR="007F4704" w:rsidP="003F4ACC" w:rsidRDefault="00A25F40" w14:paraId="6BC8EC99" w14:textId="11943ADC">
            <w:pPr>
              <w:jc w:val="both"/>
              <w:cnfStyle w:val="000000000000" w:firstRow="0" w:lastRow="0" w:firstColumn="0" w:lastColumn="0" w:oddVBand="0" w:evenVBand="0" w:oddHBand="0" w:evenHBand="0" w:firstRowFirstColumn="0" w:firstRowLastColumn="0" w:lastRowFirstColumn="0" w:lastRowLastColumn="0"/>
            </w:pPr>
            <w:r w:rsidRPr="00745AC1">
              <w:t>No aplica</w:t>
            </w:r>
            <w:r w:rsidR="00D472DA">
              <w:t>.</w:t>
            </w:r>
          </w:p>
        </w:tc>
        <w:tc>
          <w:tcPr>
            <w:tcW w:w="3247" w:type="dxa"/>
            <w:tcBorders>
              <w:right w:val="single" w:color="000000" w:themeColor="text1" w:sz="12" w:space="0"/>
            </w:tcBorders>
            <w:vAlign w:val="center"/>
          </w:tcPr>
          <w:p w:rsidRPr="00745AC1" w:rsidR="007F4704" w:rsidP="003F4ACC" w:rsidRDefault="00A25F40" w14:paraId="1629A3F1" w14:textId="67021EF2">
            <w:pPr>
              <w:jc w:val="both"/>
              <w:cnfStyle w:val="000000000000" w:firstRow="0" w:lastRow="0" w:firstColumn="0" w:lastColumn="0" w:oddVBand="0" w:evenVBand="0" w:oddHBand="0" w:evenHBand="0" w:firstRowFirstColumn="0" w:firstRowLastColumn="0" w:lastRowFirstColumn="0" w:lastRowLastColumn="0"/>
            </w:pPr>
            <w:r w:rsidRPr="00745AC1">
              <w:t>Reclamaciones.</w:t>
            </w:r>
          </w:p>
        </w:tc>
      </w:tr>
      <w:tr w:rsidRPr="00745AC1" w:rsidR="003F4ACC" w:rsidTr="00745AC1" w14:paraId="71EAAD76"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3F4ACC" w:rsidP="003F4ACC" w:rsidRDefault="00A25F40" w14:paraId="30A3FE7A" w14:textId="08D63868">
            <w:pPr>
              <w:jc w:val="center"/>
              <w:rPr>
                <w:rFonts w:cs="Arial"/>
                <w:b w:val="0"/>
                <w:spacing w:val="-20"/>
              </w:rPr>
            </w:pPr>
            <w:r w:rsidRPr="00745AC1">
              <w:rPr>
                <w:rFonts w:cs="Arial"/>
                <w:b w:val="0"/>
                <w:spacing w:val="-20"/>
              </w:rPr>
              <w:t>10</w:t>
            </w:r>
          </w:p>
        </w:tc>
        <w:tc>
          <w:tcPr>
            <w:tcW w:w="5140" w:type="dxa"/>
            <w:vAlign w:val="center"/>
          </w:tcPr>
          <w:p w:rsidRPr="00745AC1" w:rsidR="003F4ACC" w:rsidP="008625AB" w:rsidRDefault="003F4ACC" w14:paraId="415F5109" w14:textId="3BA4CB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745AC1">
              <w:t xml:space="preserve">Recibir a través del correo electrónico institucional </w:t>
            </w:r>
            <w:hyperlink w:history="1" r:id="rId12">
              <w:r w:rsidRPr="00745AC1" w:rsidR="00236D4F">
                <w:rPr>
                  <w:rStyle w:val="Hipervnculo"/>
                </w:rPr>
                <w:t>correspondencia@inci.gov.co</w:t>
              </w:r>
            </w:hyperlink>
            <w:r w:rsidRPr="00745AC1">
              <w:rPr>
                <w:bCs/>
              </w:rPr>
              <w:t>,</w:t>
            </w:r>
            <w:r w:rsidRPr="00745AC1">
              <w:t xml:space="preserve"> las reclamaciones relacionadas con la publicación del resultado del estudio de perfil (</w:t>
            </w:r>
            <w:r w:rsidRPr="00745AC1" w:rsidR="00544F45">
              <w:t xml:space="preserve">Estudio </w:t>
            </w:r>
            <w:r w:rsidRPr="00745AC1" w:rsidR="00F012B5">
              <w:t xml:space="preserve">de </w:t>
            </w:r>
            <w:r w:rsidRPr="00745AC1" w:rsidR="001F34F3">
              <w:t>p</w:t>
            </w:r>
            <w:r w:rsidRPr="00745AC1" w:rsidR="00544F45">
              <w:t>erfil</w:t>
            </w:r>
            <w:r w:rsidRPr="00745AC1" w:rsidR="00F012B5">
              <w:t xml:space="preserve"> de</w:t>
            </w:r>
            <w:r w:rsidRPr="00745AC1" w:rsidR="00544F45">
              <w:t xml:space="preserve"> </w:t>
            </w:r>
            <w:r w:rsidRPr="00745AC1" w:rsidR="001F34F3">
              <w:t>c</w:t>
            </w:r>
            <w:r w:rsidRPr="00745AC1" w:rsidR="00544F45">
              <w:t xml:space="preserve">onvocatoria </w:t>
            </w:r>
            <w:r w:rsidRPr="00745AC1" w:rsidR="001F34F3">
              <w:t>e</w:t>
            </w:r>
            <w:r w:rsidRPr="00745AC1" w:rsidR="00544F45">
              <w:t>ncargos</w:t>
            </w:r>
            <w:r w:rsidRPr="00745AC1">
              <w:rPr>
                <w:rStyle w:val="nfasis"/>
                <w:i w:val="0"/>
              </w:rPr>
              <w:t xml:space="preserve"> </w:t>
            </w:r>
            <w:r w:rsidRPr="00745AC1" w:rsidR="001F34F3">
              <w:rPr>
                <w:rStyle w:val="nfasis"/>
                <w:i w:val="0"/>
              </w:rPr>
              <w:t>e</w:t>
            </w:r>
            <w:r w:rsidRPr="00745AC1" w:rsidR="00544F45">
              <w:t xml:space="preserve"> Informe de </w:t>
            </w:r>
            <w:r w:rsidRPr="00745AC1" w:rsidR="001F34F3">
              <w:t>p</w:t>
            </w:r>
            <w:r w:rsidRPr="00745AC1" w:rsidR="00544F45">
              <w:t>erfil</w:t>
            </w:r>
            <w:r w:rsidRPr="00745AC1">
              <w:t>) para la provisión de vacantes mediante encargo.</w:t>
            </w:r>
          </w:p>
          <w:p w:rsidRPr="00745AC1" w:rsidR="003F4ACC" w:rsidP="003F4ACC" w:rsidRDefault="003F4ACC" w14:paraId="4704F14C" w14:textId="2627FE2D">
            <w:pPr>
              <w:jc w:val="both"/>
              <w:cnfStyle w:val="000000000000" w:firstRow="0" w:lastRow="0" w:firstColumn="0" w:lastColumn="0" w:oddVBand="0" w:evenVBand="0" w:oddHBand="0" w:evenHBand="0" w:firstRowFirstColumn="0" w:firstRowLastColumn="0" w:lastRowFirstColumn="0" w:lastRowLastColumn="0"/>
            </w:pPr>
            <w:r w:rsidRPr="008D7A08">
              <w:rPr>
                <w:b/>
              </w:rPr>
              <w:t>Si:</w:t>
            </w:r>
            <w:r w:rsidRPr="00745AC1">
              <w:t xml:space="preserve"> </w:t>
            </w:r>
            <w:r w:rsidRPr="00745AC1" w:rsidR="00A25F40">
              <w:t>Es favorable e</w:t>
            </w:r>
            <w:r w:rsidRPr="00745AC1" w:rsidR="00A25F40">
              <w:rPr>
                <w:bCs/>
              </w:rPr>
              <w:t xml:space="preserve">mitir respuesta(s) a la(s) reclamación(es) presentada(s) frente a la </w:t>
            </w:r>
            <w:r w:rsidRPr="00745AC1" w:rsidR="001F34F3">
              <w:rPr>
                <w:bCs/>
              </w:rPr>
              <w:t>p</w:t>
            </w:r>
            <w:r w:rsidRPr="00745AC1" w:rsidR="00A25F40">
              <w:rPr>
                <w:bCs/>
              </w:rPr>
              <w:t xml:space="preserve">ublicación del resultado de estudios de perfil </w:t>
            </w:r>
            <w:r w:rsidRPr="00745AC1">
              <w:rPr>
                <w:bCs/>
              </w:rPr>
              <w:t>y publicar nuevamente el resultado de estudio de perfil</w:t>
            </w:r>
            <w:r w:rsidRPr="00745AC1" w:rsidR="00A25F40">
              <w:rPr>
                <w:bCs/>
              </w:rPr>
              <w:t>.</w:t>
            </w:r>
          </w:p>
          <w:p w:rsidRPr="00745AC1" w:rsidR="003F4ACC" w:rsidP="003F4ACC" w:rsidRDefault="003F4ACC" w14:paraId="23A9C5CE" w14:textId="77777777">
            <w:pPr>
              <w:jc w:val="both"/>
              <w:cnfStyle w:val="000000000000" w:firstRow="0" w:lastRow="0" w:firstColumn="0" w:lastColumn="0" w:oddVBand="0" w:evenVBand="0" w:oddHBand="0" w:evenHBand="0" w:firstRowFirstColumn="0" w:firstRowLastColumn="0" w:lastRowFirstColumn="0" w:lastRowLastColumn="0"/>
            </w:pPr>
          </w:p>
          <w:p w:rsidR="00A25F40" w:rsidP="003F4ACC" w:rsidRDefault="003F4ACC" w14:paraId="707761DE" w14:textId="77777777">
            <w:pPr>
              <w:jc w:val="both"/>
              <w:cnfStyle w:val="000000000000" w:firstRow="0" w:lastRow="0" w:firstColumn="0" w:lastColumn="0" w:oddVBand="0" w:evenVBand="0" w:oddHBand="0" w:evenHBand="0" w:firstRowFirstColumn="0" w:firstRowLastColumn="0" w:lastRowFirstColumn="0" w:lastRowLastColumn="0"/>
            </w:pPr>
            <w:r w:rsidRPr="008D7A08">
              <w:rPr>
                <w:b/>
              </w:rPr>
              <w:t>No:</w:t>
            </w:r>
            <w:r w:rsidRPr="00745AC1">
              <w:t xml:space="preserve"> </w:t>
            </w:r>
            <w:r w:rsidRPr="00745AC1" w:rsidR="00A25F40">
              <w:rPr>
                <w:bCs/>
              </w:rPr>
              <w:t>E</w:t>
            </w:r>
            <w:r w:rsidRPr="00745AC1">
              <w:rPr>
                <w:bCs/>
              </w:rPr>
              <w:t xml:space="preserve">s favorable </w:t>
            </w:r>
            <w:r w:rsidRPr="00745AC1" w:rsidR="00A25F40">
              <w:t>emitir la respuesta a la reclamación presentada.</w:t>
            </w:r>
          </w:p>
          <w:p w:rsidRPr="00745AC1" w:rsidR="00EB3E6D" w:rsidP="003F4ACC" w:rsidRDefault="00EB3E6D" w14:paraId="1E66695C" w14:textId="73ED44DA">
            <w:pPr>
              <w:jc w:val="both"/>
              <w:cnfStyle w:val="000000000000" w:firstRow="0" w:lastRow="0" w:firstColumn="0" w:lastColumn="0" w:oddVBand="0" w:evenVBand="0" w:oddHBand="0" w:evenHBand="0" w:firstRowFirstColumn="0" w:firstRowLastColumn="0" w:lastRowFirstColumn="0" w:lastRowLastColumn="0"/>
              <w:rPr>
                <w:bCs/>
              </w:rPr>
            </w:pPr>
          </w:p>
        </w:tc>
        <w:tc>
          <w:tcPr>
            <w:tcW w:w="2699" w:type="dxa"/>
            <w:vAlign w:val="center"/>
          </w:tcPr>
          <w:p w:rsidRPr="00745AC1" w:rsidR="007F4704" w:rsidP="003F4ACC" w:rsidRDefault="00A25F40" w14:paraId="59E4BC7F" w14:textId="2F33A2AD">
            <w:pPr>
              <w:jc w:val="both"/>
              <w:cnfStyle w:val="000000000000" w:firstRow="0" w:lastRow="0" w:firstColumn="0" w:lastColumn="0" w:oddVBand="0" w:evenVBand="0" w:oddHBand="0" w:evenHBand="0" w:firstRowFirstColumn="0" w:firstRowLastColumn="0" w:lastRowFirstColumn="0" w:lastRowLastColumn="0"/>
              <w:rPr>
                <w:bCs/>
              </w:rPr>
            </w:pPr>
            <w:r w:rsidRPr="00745AC1">
              <w:t>Secretario(a) General</w:t>
            </w:r>
          </w:p>
        </w:tc>
        <w:tc>
          <w:tcPr>
            <w:tcW w:w="2239" w:type="dxa"/>
            <w:vAlign w:val="center"/>
          </w:tcPr>
          <w:p w:rsidRPr="00745AC1" w:rsidR="003F4ACC" w:rsidP="003F4ACC" w:rsidRDefault="003F4ACC" w14:paraId="37203851" w14:textId="14EEEFBC">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vAlign w:val="center"/>
          </w:tcPr>
          <w:p w:rsidRPr="00745AC1" w:rsidR="003F4ACC" w:rsidP="003F4ACC" w:rsidRDefault="003F4ACC" w14:paraId="6A1D4FA5" w14:textId="4319CA35">
            <w:pPr>
              <w:jc w:val="both"/>
              <w:cnfStyle w:val="000000000000" w:firstRow="0" w:lastRow="0" w:firstColumn="0" w:lastColumn="0" w:oddVBand="0" w:evenVBand="0" w:oddHBand="0" w:evenHBand="0" w:firstRowFirstColumn="0" w:firstRowLastColumn="0" w:lastRowFirstColumn="0" w:lastRowLastColumn="0"/>
              <w:rPr>
                <w:bCs/>
              </w:rPr>
            </w:pPr>
            <w:r w:rsidRPr="00745AC1">
              <w:t>Verificar si la reclamación del servidor público postulante procede.</w:t>
            </w:r>
          </w:p>
        </w:tc>
        <w:tc>
          <w:tcPr>
            <w:tcW w:w="3247" w:type="dxa"/>
            <w:tcBorders>
              <w:right w:val="single" w:color="000000" w:themeColor="text1" w:sz="12" w:space="0"/>
            </w:tcBorders>
            <w:vAlign w:val="center"/>
          </w:tcPr>
          <w:p w:rsidRPr="00745AC1" w:rsidR="003F4ACC" w:rsidP="003F4ACC" w:rsidRDefault="003F4ACC" w14:paraId="2FB3D927"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 xml:space="preserve">Reclamaciones frente a publicación del resultado de estudios de perfil, radicadas </w:t>
            </w:r>
            <w:r w:rsidRPr="00745AC1">
              <w:t>por medio del sistema de gestión documental.</w:t>
            </w:r>
          </w:p>
          <w:p w:rsidRPr="00745AC1" w:rsidR="00A25F40" w:rsidP="003F4ACC" w:rsidRDefault="00A25F40" w14:paraId="58D0D35B" w14:textId="77777777">
            <w:pPr>
              <w:jc w:val="both"/>
              <w:cnfStyle w:val="000000000000" w:firstRow="0" w:lastRow="0" w:firstColumn="0" w:lastColumn="0" w:oddVBand="0" w:evenVBand="0" w:oddHBand="0" w:evenHBand="0" w:firstRowFirstColumn="0" w:firstRowLastColumn="0" w:lastRowFirstColumn="0" w:lastRowLastColumn="0"/>
            </w:pPr>
          </w:p>
          <w:p w:rsidRPr="00745AC1" w:rsidR="00A25F40" w:rsidP="003F4ACC" w:rsidRDefault="00A25F40" w14:paraId="01854D14" w14:textId="78CC0B9F">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Memorando(s) de respuesta.</w:t>
            </w:r>
          </w:p>
        </w:tc>
      </w:tr>
      <w:tr w:rsidRPr="00745AC1" w:rsidR="003F4ACC" w:rsidTr="00745AC1" w14:paraId="3F81E227"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3F4ACC" w:rsidP="003F4ACC" w:rsidRDefault="003F4ACC" w14:paraId="0EBBCD69" w14:textId="6AF4972B">
            <w:pPr>
              <w:jc w:val="center"/>
              <w:rPr>
                <w:rFonts w:cs="Arial"/>
                <w:b w:val="0"/>
                <w:bCs w:val="0"/>
                <w:spacing w:val="-20"/>
              </w:rPr>
            </w:pPr>
            <w:r w:rsidRPr="00745AC1">
              <w:rPr>
                <w:rFonts w:cs="Arial"/>
                <w:b w:val="0"/>
                <w:bCs w:val="0"/>
                <w:spacing w:val="-20"/>
              </w:rPr>
              <w:t>1</w:t>
            </w:r>
            <w:r w:rsidRPr="00745AC1" w:rsidR="00A25F40">
              <w:rPr>
                <w:rFonts w:cs="Arial"/>
                <w:b w:val="0"/>
                <w:bCs w:val="0"/>
                <w:spacing w:val="-20"/>
              </w:rPr>
              <w:t>1</w:t>
            </w:r>
          </w:p>
        </w:tc>
        <w:tc>
          <w:tcPr>
            <w:tcW w:w="5140" w:type="dxa"/>
            <w:tcBorders>
              <w:bottom w:val="single" w:color="000000" w:themeColor="text1" w:sz="12" w:space="0"/>
            </w:tcBorders>
            <w:vAlign w:val="center"/>
          </w:tcPr>
          <w:p w:rsidR="003F4ACC" w:rsidP="003F4ACC" w:rsidRDefault="003F4ACC" w14:paraId="272A686E" w14:textId="77777777">
            <w:pPr>
              <w:jc w:val="both"/>
              <w:cnfStyle w:val="000000000000" w:firstRow="0" w:lastRow="0" w:firstColumn="0" w:lastColumn="0" w:oddVBand="0" w:evenVBand="0" w:oddHBand="0" w:evenHBand="0" w:firstRowFirstColumn="0" w:firstRowLastColumn="0" w:lastRowFirstColumn="0" w:lastRowLastColumn="0"/>
            </w:pPr>
            <w:r w:rsidRPr="00745AC1">
              <w:t xml:space="preserve">Publicar, dentro de los </w:t>
            </w:r>
            <w:r w:rsidRPr="008D7A08">
              <w:rPr>
                <w:b/>
              </w:rPr>
              <w:t>dos (2) días hábiles</w:t>
            </w:r>
            <w:r w:rsidRPr="00745AC1">
              <w:t xml:space="preserve"> siguientes a la finalización de la actividad número 10, los resultados definitivos del estudio de cumplimiento de requisitos para el otorgamiento del encargo, en la página web institucional, en el numeral 9.1 (Convocatorias). Asimismo, </w:t>
            </w:r>
            <w:r w:rsidRPr="00745AC1" w:rsidR="00341A1B">
              <w:t>en la</w:t>
            </w:r>
            <w:r w:rsidRPr="00745AC1">
              <w:t xml:space="preserve"> cartelera ubicada en el primer piso y mediante correo electrónico institucional </w:t>
            </w:r>
            <w:r w:rsidRPr="00745AC1" w:rsidR="00341A1B">
              <w:t>masivo</w:t>
            </w:r>
            <w:r w:rsidRPr="00745AC1">
              <w:t>.</w:t>
            </w:r>
          </w:p>
          <w:p w:rsidRPr="00745AC1" w:rsidR="00EB3E6D" w:rsidP="003F4ACC" w:rsidRDefault="00EB3E6D" w14:paraId="55C3F97A" w14:textId="2EF27976">
            <w:pPr>
              <w:jc w:val="both"/>
              <w:cnfStyle w:val="000000000000" w:firstRow="0" w:lastRow="0" w:firstColumn="0" w:lastColumn="0" w:oddVBand="0" w:evenVBand="0" w:oddHBand="0" w:evenHBand="0" w:firstRowFirstColumn="0" w:firstRowLastColumn="0" w:lastRowFirstColumn="0" w:lastRowLastColumn="0"/>
              <w:rPr>
                <w:bCs/>
              </w:rPr>
            </w:pPr>
          </w:p>
        </w:tc>
        <w:tc>
          <w:tcPr>
            <w:tcW w:w="2699" w:type="dxa"/>
            <w:tcBorders>
              <w:bottom w:val="single" w:color="000000" w:themeColor="text1" w:sz="12" w:space="0"/>
            </w:tcBorders>
            <w:vAlign w:val="center"/>
          </w:tcPr>
          <w:p w:rsidRPr="00745AC1" w:rsidR="003F4ACC" w:rsidP="003F4ACC" w:rsidRDefault="003F4ACC" w14:paraId="0A12BCA9" w14:textId="61CFE5AB">
            <w:pPr>
              <w:jc w:val="both"/>
              <w:cnfStyle w:val="000000000000" w:firstRow="0" w:lastRow="0" w:firstColumn="0" w:lastColumn="0" w:oddVBand="0" w:evenVBand="0" w:oddHBand="0" w:evenHBand="0" w:firstRowFirstColumn="0" w:firstRowLastColumn="0" w:lastRowFirstColumn="0" w:lastRowLastColumn="0"/>
              <w:rPr>
                <w:bCs/>
              </w:rPr>
            </w:pPr>
            <w:r w:rsidRPr="00745AC1">
              <w:t>Coordinador de Grupo de Gestión Humana y de la Información.</w:t>
            </w:r>
          </w:p>
          <w:p w:rsidRPr="00745AC1" w:rsidR="00341A1B" w:rsidP="003F4ACC" w:rsidRDefault="00341A1B" w14:paraId="211BA764"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41A1B" w:rsidP="003F4ACC" w:rsidRDefault="001065BD" w14:paraId="5A46B055" w14:textId="1222D25A">
            <w:pPr>
              <w:jc w:val="both"/>
              <w:cnfStyle w:val="000000000000" w:firstRow="0" w:lastRow="0" w:firstColumn="0" w:lastColumn="0" w:oddVBand="0" w:evenVBand="0" w:oddHBand="0" w:evenHBand="0" w:firstRowFirstColumn="0" w:firstRowLastColumn="0" w:lastRowFirstColumn="0" w:lastRowLastColumn="0"/>
            </w:pPr>
            <w:r w:rsidRPr="00745AC1">
              <w:t>Profesional y/o Contratista de la Oficina Asesora de Comunicaciones.</w:t>
            </w:r>
          </w:p>
        </w:tc>
        <w:tc>
          <w:tcPr>
            <w:tcW w:w="2239" w:type="dxa"/>
            <w:tcBorders>
              <w:bottom w:val="single" w:color="000000" w:themeColor="text1" w:sz="12" w:space="0"/>
            </w:tcBorders>
            <w:vAlign w:val="center"/>
          </w:tcPr>
          <w:p w:rsidRPr="00745AC1" w:rsidR="003F4ACC" w:rsidP="003F4ACC" w:rsidRDefault="003F4ACC" w14:paraId="02ABD3A9" w14:textId="7BC7856F">
            <w:pPr>
              <w:jc w:val="both"/>
              <w:cnfStyle w:val="000000000000" w:firstRow="0" w:lastRow="0" w:firstColumn="0" w:lastColumn="0" w:oddVBand="0" w:evenVBand="0" w:oddHBand="0" w:evenHBand="0" w:firstRowFirstColumn="0" w:firstRowLastColumn="0" w:lastRowFirstColumn="0" w:lastRowLastColumn="0"/>
              <w:rPr>
                <w:bCs/>
              </w:rPr>
            </w:pPr>
            <w:r w:rsidRPr="00745AC1">
              <w:t>Secretaria General</w:t>
            </w:r>
          </w:p>
          <w:p w:rsidRPr="00745AC1" w:rsidR="00341A1B" w:rsidP="003F4ACC" w:rsidRDefault="00341A1B" w14:paraId="7DA07509"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41A1B" w:rsidP="003F4ACC" w:rsidRDefault="00341A1B" w14:paraId="64E7A61C" w14:textId="0FB6DC6C">
            <w:pPr>
              <w:jc w:val="both"/>
              <w:cnfStyle w:val="000000000000" w:firstRow="0" w:lastRow="0" w:firstColumn="0" w:lastColumn="0" w:oddVBand="0" w:evenVBand="0" w:oddHBand="0" w:evenHBand="0" w:firstRowFirstColumn="0" w:firstRowLastColumn="0" w:lastRowFirstColumn="0" w:lastRowLastColumn="0"/>
            </w:pPr>
            <w:r w:rsidRPr="00745AC1">
              <w:t>Oficina Asesora de Comunicaciones</w:t>
            </w:r>
          </w:p>
        </w:tc>
        <w:tc>
          <w:tcPr>
            <w:tcW w:w="2960" w:type="dxa"/>
            <w:tcBorders>
              <w:bottom w:val="single" w:color="000000" w:themeColor="text1" w:sz="12" w:space="0"/>
            </w:tcBorders>
            <w:vAlign w:val="center"/>
          </w:tcPr>
          <w:p w:rsidRPr="00745AC1" w:rsidR="003F4ACC" w:rsidP="003F4ACC" w:rsidRDefault="0083463A" w14:paraId="25DC7C54" w14:textId="3D055B81">
            <w:pPr>
              <w:jc w:val="both"/>
              <w:cnfStyle w:val="000000000000" w:firstRow="0" w:lastRow="0" w:firstColumn="0" w:lastColumn="0" w:oddVBand="0" w:evenVBand="0" w:oddHBand="0" w:evenHBand="0" w:firstRowFirstColumn="0" w:firstRowLastColumn="0" w:lastRowFirstColumn="0" w:lastRowLastColumn="0"/>
              <w:rPr>
                <w:bCs/>
              </w:rPr>
            </w:pPr>
            <w:r w:rsidRPr="00745AC1">
              <w:t>No aplica</w:t>
            </w:r>
            <w:r w:rsidR="00D472DA">
              <w:t>.</w:t>
            </w:r>
          </w:p>
        </w:tc>
        <w:tc>
          <w:tcPr>
            <w:tcW w:w="3247" w:type="dxa"/>
            <w:tcBorders>
              <w:bottom w:val="single" w:color="000000" w:themeColor="text1" w:sz="12" w:space="0"/>
              <w:right w:val="single" w:color="000000" w:themeColor="text1" w:sz="12" w:space="0"/>
            </w:tcBorders>
            <w:vAlign w:val="center"/>
          </w:tcPr>
          <w:p w:rsidRPr="00745AC1" w:rsidR="0083463A" w:rsidP="003F4ACC" w:rsidRDefault="003F4ACC" w14:paraId="2501208E" w14:textId="60ED4629">
            <w:pPr>
              <w:jc w:val="both"/>
              <w:cnfStyle w:val="000000000000" w:firstRow="0" w:lastRow="0" w:firstColumn="0" w:lastColumn="0" w:oddVBand="0" w:evenVBand="0" w:oddHBand="0" w:evenHBand="0" w:firstRowFirstColumn="0" w:firstRowLastColumn="0" w:lastRowFirstColumn="0" w:lastRowLastColumn="0"/>
              <w:rPr>
                <w:bCs/>
              </w:rPr>
            </w:pPr>
            <w:r w:rsidRPr="00745AC1">
              <w:t>Página web institucional</w:t>
            </w:r>
            <w:r w:rsidRPr="00745AC1" w:rsidR="00103264">
              <w:t>.</w:t>
            </w:r>
          </w:p>
          <w:p w:rsidRPr="00745AC1" w:rsidR="0083463A" w:rsidP="003F4ACC" w:rsidRDefault="0083463A" w14:paraId="479B1EE9"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83463A" w:rsidP="003F4ACC" w:rsidRDefault="0083463A" w14:paraId="332EA0F6" w14:textId="46695B30">
            <w:pPr>
              <w:jc w:val="both"/>
              <w:cnfStyle w:val="000000000000" w:firstRow="0" w:lastRow="0" w:firstColumn="0" w:lastColumn="0" w:oddVBand="0" w:evenVBand="0" w:oddHBand="0" w:evenHBand="0" w:firstRowFirstColumn="0" w:firstRowLastColumn="0" w:lastRowFirstColumn="0" w:lastRowLastColumn="0"/>
              <w:rPr>
                <w:bCs/>
              </w:rPr>
            </w:pPr>
            <w:r w:rsidRPr="00745AC1">
              <w:t>P</w:t>
            </w:r>
            <w:r w:rsidRPr="00745AC1" w:rsidR="003F4ACC">
              <w:t>ublicación en Cartelera</w:t>
            </w:r>
            <w:r w:rsidRPr="00745AC1" w:rsidR="00103264">
              <w:t>.</w:t>
            </w:r>
          </w:p>
          <w:p w:rsidRPr="00745AC1" w:rsidR="0083463A" w:rsidP="003F4ACC" w:rsidRDefault="0083463A" w14:paraId="56693C30"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3F4ACC" w:rsidRDefault="0083463A" w14:paraId="169A7B89" w14:textId="2DE9E2C9">
            <w:pPr>
              <w:jc w:val="both"/>
              <w:cnfStyle w:val="000000000000" w:firstRow="0" w:lastRow="0" w:firstColumn="0" w:lastColumn="0" w:oddVBand="0" w:evenVBand="0" w:oddHBand="0" w:evenHBand="0" w:firstRowFirstColumn="0" w:firstRowLastColumn="0" w:lastRowFirstColumn="0" w:lastRowLastColumn="0"/>
            </w:pPr>
            <w:r w:rsidRPr="00745AC1">
              <w:t>C</w:t>
            </w:r>
            <w:r w:rsidRPr="00745AC1" w:rsidR="003F4ACC">
              <w:t xml:space="preserve">orreo electrónico </w:t>
            </w:r>
            <w:r w:rsidRPr="00745AC1">
              <w:t xml:space="preserve">masivo </w:t>
            </w:r>
            <w:r w:rsidRPr="00745AC1" w:rsidR="003F4ACC">
              <w:t xml:space="preserve">de notificación de resultados definitivos </w:t>
            </w:r>
            <w:r w:rsidRPr="00745AC1" w:rsidR="00544F45">
              <w:t>Estudio de Perfil de Convocatoria Encargos</w:t>
            </w:r>
            <w:r w:rsidRPr="00745AC1" w:rsidR="00103264">
              <w:t>.</w:t>
            </w:r>
          </w:p>
        </w:tc>
      </w:tr>
      <w:tr w:rsidRPr="00745AC1" w:rsidR="003F4ACC" w:rsidTr="00745AC1" w14:paraId="2153FF2D"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3F4ACC" w:rsidP="003F4ACC" w:rsidRDefault="003F4ACC" w14:paraId="35AC7FE4" w14:textId="0279C694">
            <w:pPr>
              <w:jc w:val="center"/>
              <w:rPr>
                <w:rFonts w:cs="Arial"/>
                <w:b w:val="0"/>
                <w:spacing w:val="-20"/>
              </w:rPr>
            </w:pPr>
            <w:r w:rsidRPr="00745AC1">
              <w:rPr>
                <w:rFonts w:cs="Arial"/>
                <w:b w:val="0"/>
                <w:spacing w:val="-20"/>
              </w:rPr>
              <w:t>12</w:t>
            </w:r>
          </w:p>
        </w:tc>
        <w:tc>
          <w:tcPr>
            <w:tcW w:w="5140" w:type="dxa"/>
            <w:tcBorders>
              <w:bottom w:val="single" w:color="000000" w:themeColor="text1" w:sz="12" w:space="0"/>
            </w:tcBorders>
            <w:vAlign w:val="center"/>
          </w:tcPr>
          <w:p w:rsidR="003F4ACC" w:rsidP="0072051F" w:rsidRDefault="003F4ACC" w14:paraId="3BBD1E8D" w14:textId="77777777">
            <w:pPr>
              <w:jc w:val="both"/>
              <w:cnfStyle w:val="000000000000" w:firstRow="0" w:lastRow="0" w:firstColumn="0" w:lastColumn="0" w:oddVBand="0" w:evenVBand="0" w:oddHBand="0" w:evenHBand="0" w:firstRowFirstColumn="0" w:firstRowLastColumn="0" w:lastRowFirstColumn="0" w:lastRowLastColumn="0"/>
            </w:pPr>
            <w:r w:rsidRPr="00745AC1">
              <w:t>Elaborar la Resolución de nombramiento por encargo</w:t>
            </w:r>
            <w:r w:rsidR="0072051F">
              <w:t>, indicando el tipo de vacancia (temporal o definitiva), situación administrativa del titular de la vacante e identificación del servidor de carrera administrativa</w:t>
            </w:r>
            <w:r w:rsidR="00EB3E6D">
              <w:t>.</w:t>
            </w:r>
          </w:p>
          <w:p w:rsidRPr="00745AC1" w:rsidR="00EB3E6D" w:rsidP="0072051F" w:rsidRDefault="00EB3E6D" w14:paraId="35B32E30" w14:textId="71ED6809">
            <w:pPr>
              <w:jc w:val="both"/>
              <w:cnfStyle w:val="000000000000" w:firstRow="0" w:lastRow="0" w:firstColumn="0" w:lastColumn="0" w:oddVBand="0" w:evenVBand="0" w:oddHBand="0" w:evenHBand="0" w:firstRowFirstColumn="0" w:firstRowLastColumn="0" w:lastRowFirstColumn="0" w:lastRowLastColumn="0"/>
            </w:pPr>
          </w:p>
        </w:tc>
        <w:tc>
          <w:tcPr>
            <w:tcW w:w="2699" w:type="dxa"/>
            <w:tcBorders>
              <w:bottom w:val="single" w:color="000000" w:themeColor="text1" w:sz="12" w:space="0"/>
            </w:tcBorders>
            <w:vAlign w:val="center"/>
          </w:tcPr>
          <w:p w:rsidRPr="00745AC1" w:rsidR="003F4ACC" w:rsidP="003F4ACC" w:rsidRDefault="003F4ACC" w14:paraId="35FFB18B" w14:textId="23487BC9">
            <w:pPr>
              <w:jc w:val="both"/>
              <w:cnfStyle w:val="000000000000" w:firstRow="0" w:lastRow="0" w:firstColumn="0" w:lastColumn="0" w:oddVBand="0" w:evenVBand="0" w:oddHBand="0" w:evenHBand="0" w:firstRowFirstColumn="0" w:firstRowLastColumn="0" w:lastRowFirstColumn="0" w:lastRowLastColumn="0"/>
            </w:pPr>
            <w:r w:rsidRPr="00745AC1">
              <w:t>Profesional y</w:t>
            </w:r>
            <w:r w:rsidRPr="00745AC1" w:rsidR="009C1E12">
              <w:t>/o</w:t>
            </w:r>
            <w:r w:rsidRPr="00745AC1">
              <w:t xml:space="preserve"> Coordinador del Grupo Gestión Humana y de la Información.</w:t>
            </w:r>
          </w:p>
        </w:tc>
        <w:tc>
          <w:tcPr>
            <w:tcW w:w="2239" w:type="dxa"/>
            <w:tcBorders>
              <w:bottom w:val="single" w:color="000000" w:themeColor="text1" w:sz="12" w:space="0"/>
            </w:tcBorders>
            <w:vAlign w:val="center"/>
          </w:tcPr>
          <w:p w:rsidRPr="00745AC1" w:rsidR="003F4ACC" w:rsidP="003F4ACC" w:rsidRDefault="003F4ACC" w14:paraId="2D4AEDA0" w14:textId="61C86A05">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tcBorders>
              <w:bottom w:val="single" w:color="000000" w:themeColor="text1" w:sz="12" w:space="0"/>
            </w:tcBorders>
            <w:vAlign w:val="center"/>
          </w:tcPr>
          <w:p w:rsidRPr="00745AC1" w:rsidR="003F4ACC" w:rsidP="003F4ACC" w:rsidRDefault="009C1E12" w14:paraId="2E8ADB95" w14:textId="5FCFABF9">
            <w:pPr>
              <w:jc w:val="both"/>
              <w:cnfStyle w:val="000000000000" w:firstRow="0" w:lastRow="0" w:firstColumn="0" w:lastColumn="0" w:oddVBand="0" w:evenVBand="0" w:oddHBand="0" w:evenHBand="0" w:firstRowFirstColumn="0" w:firstRowLastColumn="0" w:lastRowFirstColumn="0" w:lastRowLastColumn="0"/>
            </w:pPr>
            <w:r w:rsidRPr="00745AC1">
              <w:t>No aplica</w:t>
            </w:r>
            <w:r w:rsidR="00D472DA">
              <w:t>.</w:t>
            </w:r>
          </w:p>
        </w:tc>
        <w:tc>
          <w:tcPr>
            <w:tcW w:w="3247" w:type="dxa"/>
            <w:tcBorders>
              <w:bottom w:val="single" w:color="000000" w:themeColor="text1" w:sz="12" w:space="0"/>
              <w:right w:val="single" w:color="000000" w:themeColor="text1" w:sz="12" w:space="0"/>
            </w:tcBorders>
            <w:vAlign w:val="center"/>
          </w:tcPr>
          <w:p w:rsidRPr="00745AC1" w:rsidR="003F4ACC" w:rsidP="003F4ACC" w:rsidRDefault="003F4ACC" w14:paraId="2016AF68" w14:textId="2A313659">
            <w:pPr>
              <w:jc w:val="both"/>
              <w:cnfStyle w:val="000000000000" w:firstRow="0" w:lastRow="0" w:firstColumn="0" w:lastColumn="0" w:oddVBand="0" w:evenVBand="0" w:oddHBand="0" w:evenHBand="0" w:firstRowFirstColumn="0" w:firstRowLastColumn="0" w:lastRowFirstColumn="0" w:lastRowLastColumn="0"/>
            </w:pPr>
            <w:r w:rsidRPr="00745AC1">
              <w:t>Proyecto de Resolución de nombramiento mediante encargo.</w:t>
            </w:r>
          </w:p>
        </w:tc>
      </w:tr>
      <w:tr w:rsidRPr="00745AC1" w:rsidR="003F4ACC" w:rsidTr="00745AC1" w14:paraId="328A9C99"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3F4ACC" w:rsidP="003F4ACC" w:rsidRDefault="003F4ACC" w14:paraId="7A72F52B" w14:textId="474CD7F7">
            <w:pPr>
              <w:jc w:val="center"/>
              <w:rPr>
                <w:rFonts w:cs="Arial"/>
                <w:b w:val="0"/>
                <w:bCs w:val="0"/>
                <w:spacing w:val="-20"/>
              </w:rPr>
            </w:pPr>
            <w:r w:rsidRPr="00745AC1">
              <w:rPr>
                <w:rFonts w:cs="Arial"/>
                <w:b w:val="0"/>
                <w:spacing w:val="-20"/>
              </w:rPr>
              <w:t>13</w:t>
            </w:r>
          </w:p>
        </w:tc>
        <w:tc>
          <w:tcPr>
            <w:tcW w:w="5140" w:type="dxa"/>
            <w:tcBorders>
              <w:bottom w:val="single" w:color="000000" w:themeColor="text1" w:sz="12" w:space="0"/>
            </w:tcBorders>
            <w:vAlign w:val="center"/>
          </w:tcPr>
          <w:p w:rsidRPr="00745AC1" w:rsidR="003F4ACC" w:rsidP="003F4ACC" w:rsidRDefault="009C1E12" w14:paraId="39161553" w14:textId="409B9E49">
            <w:pPr>
              <w:jc w:val="both"/>
              <w:cnfStyle w:val="000000000000" w:firstRow="0" w:lastRow="0" w:firstColumn="0" w:lastColumn="0" w:oddVBand="0" w:evenVBand="0" w:oddHBand="0" w:evenHBand="0" w:firstRowFirstColumn="0" w:firstRowLastColumn="0" w:lastRowFirstColumn="0" w:lastRowLastColumn="0"/>
              <w:rPr>
                <w:bCs/>
              </w:rPr>
            </w:pPr>
            <w:r w:rsidRPr="00745AC1">
              <w:t xml:space="preserve">Revisar </w:t>
            </w:r>
            <w:r w:rsidRPr="00745AC1" w:rsidR="003F4ACC">
              <w:t>la Resolución de nombramiento mediante encargo</w:t>
            </w:r>
            <w:r w:rsidRPr="00745AC1" w:rsidR="009625E9">
              <w:t xml:space="preserve">; </w:t>
            </w:r>
            <w:r w:rsidRPr="00745AC1" w:rsidR="009625E9">
              <w:rPr>
                <w:bCs/>
              </w:rPr>
              <w:t xml:space="preserve">trámite que deberá ser ejecutado durante los </w:t>
            </w:r>
            <w:r w:rsidRPr="008D7A08" w:rsidR="009625E9">
              <w:rPr>
                <w:b/>
                <w:bCs/>
              </w:rPr>
              <w:t>dos (2)</w:t>
            </w:r>
            <w:r w:rsidRPr="008D7A08" w:rsidR="00644C6C">
              <w:rPr>
                <w:b/>
                <w:bCs/>
              </w:rPr>
              <w:t xml:space="preserve"> días</w:t>
            </w:r>
            <w:r w:rsidRPr="008D7A08" w:rsidR="009625E9">
              <w:rPr>
                <w:b/>
                <w:bCs/>
              </w:rPr>
              <w:t xml:space="preserve"> hábiles</w:t>
            </w:r>
            <w:r w:rsidRPr="00745AC1" w:rsidR="009625E9">
              <w:rPr>
                <w:bCs/>
              </w:rPr>
              <w:t xml:space="preserve"> siguientes a la recepción del proyecto de resolución.</w:t>
            </w:r>
          </w:p>
          <w:p w:rsidRPr="00745AC1" w:rsidR="003F4ACC" w:rsidP="003F4ACC" w:rsidRDefault="003F4ACC" w14:paraId="47E732A4"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3F4ACC" w:rsidP="003F4ACC" w:rsidRDefault="003F4ACC" w14:paraId="4A14974A" w14:textId="42483FEE">
            <w:pPr>
              <w:jc w:val="both"/>
              <w:cnfStyle w:val="000000000000" w:firstRow="0" w:lastRow="0" w:firstColumn="0" w:lastColumn="0" w:oddVBand="0" w:evenVBand="0" w:oddHBand="0" w:evenHBand="0" w:firstRowFirstColumn="0" w:firstRowLastColumn="0" w:lastRowFirstColumn="0" w:lastRowLastColumn="0"/>
              <w:rPr>
                <w:bCs/>
              </w:rPr>
            </w:pPr>
            <w:r w:rsidRPr="008D7A08">
              <w:rPr>
                <w:b/>
              </w:rPr>
              <w:t>Si</w:t>
            </w:r>
            <w:r w:rsidRPr="008D7A08" w:rsidR="00961011">
              <w:rPr>
                <w:b/>
              </w:rPr>
              <w:t>:</w:t>
            </w:r>
            <w:r w:rsidRPr="00745AC1">
              <w:t xml:space="preserve"> La Resolución es correcta, c</w:t>
            </w:r>
            <w:r w:rsidRPr="00745AC1">
              <w:rPr>
                <w:bCs/>
              </w:rPr>
              <w:t xml:space="preserve">ontinua en la actividad </w:t>
            </w:r>
            <w:r w:rsidRPr="008D7A08">
              <w:rPr>
                <w:b/>
              </w:rPr>
              <w:t>No. 14</w:t>
            </w:r>
            <w:r w:rsidRPr="00EB3E6D">
              <w:t>.</w:t>
            </w:r>
          </w:p>
          <w:p w:rsidRPr="00745AC1" w:rsidR="003F4ACC" w:rsidP="003F4ACC" w:rsidRDefault="003F4ACC" w14:paraId="12FCBF70" w14:textId="77777777">
            <w:pPr>
              <w:jc w:val="both"/>
              <w:cnfStyle w:val="000000000000" w:firstRow="0" w:lastRow="0" w:firstColumn="0" w:lastColumn="0" w:oddVBand="0" w:evenVBand="0" w:oddHBand="0" w:evenHBand="0" w:firstRowFirstColumn="0" w:firstRowLastColumn="0" w:lastRowFirstColumn="0" w:lastRowLastColumn="0"/>
              <w:rPr>
                <w:bCs/>
              </w:rPr>
            </w:pPr>
          </w:p>
          <w:p w:rsidR="003F4ACC" w:rsidP="003F4ACC" w:rsidRDefault="003F4ACC" w14:paraId="68970824" w14:textId="77777777">
            <w:pPr>
              <w:jc w:val="both"/>
              <w:cnfStyle w:val="000000000000" w:firstRow="0" w:lastRow="0" w:firstColumn="0" w:lastColumn="0" w:oddVBand="0" w:evenVBand="0" w:oddHBand="0" w:evenHBand="0" w:firstRowFirstColumn="0" w:firstRowLastColumn="0" w:lastRowFirstColumn="0" w:lastRowLastColumn="0"/>
              <w:rPr>
                <w:bCs/>
              </w:rPr>
            </w:pPr>
            <w:r w:rsidRPr="008D7A08">
              <w:rPr>
                <w:b/>
              </w:rPr>
              <w:t>No</w:t>
            </w:r>
            <w:r w:rsidRPr="008D7A08" w:rsidR="00961011">
              <w:rPr>
                <w:b/>
              </w:rPr>
              <w:t>:</w:t>
            </w:r>
            <w:r w:rsidRPr="00745AC1">
              <w:t xml:space="preserve"> </w:t>
            </w:r>
            <w:r w:rsidRPr="00745AC1">
              <w:rPr>
                <w:bCs/>
              </w:rPr>
              <w:t>Ajustar de acuerdo a las observaciones</w:t>
            </w:r>
            <w:r w:rsidRPr="00745AC1">
              <w:t xml:space="preserve"> </w:t>
            </w:r>
            <w:r w:rsidRPr="00745AC1">
              <w:rPr>
                <w:bCs/>
              </w:rPr>
              <w:t xml:space="preserve">(Retorna a la actividad </w:t>
            </w:r>
            <w:r w:rsidRPr="008D7A08">
              <w:rPr>
                <w:b/>
              </w:rPr>
              <w:t>No. 12</w:t>
            </w:r>
            <w:r w:rsidRPr="00745AC1">
              <w:rPr>
                <w:bCs/>
              </w:rPr>
              <w:t>).</w:t>
            </w:r>
          </w:p>
          <w:p w:rsidRPr="00745AC1" w:rsidR="00EB3E6D" w:rsidP="003F4ACC" w:rsidRDefault="00EB3E6D" w14:paraId="2734669D" w14:textId="6149D5AC">
            <w:pPr>
              <w:jc w:val="both"/>
              <w:cnfStyle w:val="000000000000" w:firstRow="0" w:lastRow="0" w:firstColumn="0" w:lastColumn="0" w:oddVBand="0" w:evenVBand="0" w:oddHBand="0" w:evenHBand="0" w:firstRowFirstColumn="0" w:firstRowLastColumn="0" w:lastRowFirstColumn="0" w:lastRowLastColumn="0"/>
              <w:rPr>
                <w:bCs/>
              </w:rPr>
            </w:pPr>
          </w:p>
        </w:tc>
        <w:tc>
          <w:tcPr>
            <w:tcW w:w="2699" w:type="dxa"/>
            <w:tcBorders>
              <w:bottom w:val="single" w:color="000000" w:themeColor="text1" w:sz="12" w:space="0"/>
            </w:tcBorders>
            <w:vAlign w:val="center"/>
          </w:tcPr>
          <w:p w:rsidRPr="00745AC1" w:rsidR="003F4ACC" w:rsidP="003F4ACC" w:rsidRDefault="003F4ACC" w14:paraId="2001F847"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Secretario(a) General.</w:t>
            </w:r>
          </w:p>
          <w:p w:rsidRPr="00745AC1" w:rsidR="009C1E12" w:rsidP="003F4ACC" w:rsidRDefault="009C1E12" w14:paraId="078F96B3"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9C1E12" w:rsidP="003F4ACC" w:rsidRDefault="009C1E12" w14:paraId="20514F68" w14:textId="00AE0B5F">
            <w:pPr>
              <w:jc w:val="both"/>
              <w:cnfStyle w:val="000000000000" w:firstRow="0" w:lastRow="0" w:firstColumn="0" w:lastColumn="0" w:oddVBand="0" w:evenVBand="0" w:oddHBand="0" w:evenHBand="0" w:firstRowFirstColumn="0" w:firstRowLastColumn="0" w:lastRowFirstColumn="0" w:lastRowLastColumn="0"/>
            </w:pPr>
            <w:r w:rsidRPr="00745AC1">
              <w:t>Jefe Oficina Asesora Jurídica</w:t>
            </w:r>
            <w:r w:rsidRPr="00745AC1" w:rsidR="00103264">
              <w:t>.</w:t>
            </w:r>
          </w:p>
        </w:tc>
        <w:tc>
          <w:tcPr>
            <w:tcW w:w="2239" w:type="dxa"/>
            <w:tcBorders>
              <w:bottom w:val="single" w:color="000000" w:themeColor="text1" w:sz="12" w:space="0"/>
            </w:tcBorders>
            <w:vAlign w:val="center"/>
          </w:tcPr>
          <w:p w:rsidRPr="00745AC1" w:rsidR="003F4ACC" w:rsidP="003F4ACC" w:rsidRDefault="003F4ACC" w14:paraId="542D2FC5"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Secretaria General</w:t>
            </w:r>
          </w:p>
          <w:p w:rsidRPr="00745AC1" w:rsidR="009C1E12" w:rsidP="003F4ACC" w:rsidRDefault="009C1E12" w14:paraId="47DBF08C"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9C1E12" w:rsidP="003F4ACC" w:rsidRDefault="009C1E12" w14:paraId="6A600F5D" w14:textId="431E4176">
            <w:pPr>
              <w:jc w:val="both"/>
              <w:cnfStyle w:val="000000000000" w:firstRow="0" w:lastRow="0" w:firstColumn="0" w:lastColumn="0" w:oddVBand="0" w:evenVBand="0" w:oddHBand="0" w:evenHBand="0" w:firstRowFirstColumn="0" w:firstRowLastColumn="0" w:lastRowFirstColumn="0" w:lastRowLastColumn="0"/>
            </w:pPr>
            <w:r w:rsidRPr="00745AC1">
              <w:t>Oficina Asesora Jurídica</w:t>
            </w:r>
          </w:p>
        </w:tc>
        <w:tc>
          <w:tcPr>
            <w:tcW w:w="2960" w:type="dxa"/>
            <w:tcBorders>
              <w:bottom w:val="single" w:color="000000" w:themeColor="text1" w:sz="12" w:space="0"/>
            </w:tcBorders>
            <w:vAlign w:val="center"/>
          </w:tcPr>
          <w:p w:rsidRPr="00745AC1" w:rsidR="003F4ACC" w:rsidP="003F4ACC" w:rsidRDefault="0071441A" w14:paraId="023A40AD" w14:textId="147F1D36">
            <w:pPr>
              <w:jc w:val="both"/>
              <w:cnfStyle w:val="000000000000" w:firstRow="0" w:lastRow="0" w:firstColumn="0" w:lastColumn="0" w:oddVBand="0" w:evenVBand="0" w:oddHBand="0" w:evenHBand="0" w:firstRowFirstColumn="0" w:firstRowLastColumn="0" w:lastRowFirstColumn="0" w:lastRowLastColumn="0"/>
            </w:pPr>
            <w:r w:rsidRPr="00745AC1">
              <w:t xml:space="preserve">Revisar </w:t>
            </w:r>
            <w:r w:rsidRPr="00745AC1" w:rsidR="003F4ACC">
              <w:t>el acto administrativo.</w:t>
            </w:r>
          </w:p>
        </w:tc>
        <w:tc>
          <w:tcPr>
            <w:tcW w:w="3247" w:type="dxa"/>
            <w:tcBorders>
              <w:bottom w:val="single" w:color="000000" w:themeColor="text1" w:sz="12" w:space="0"/>
              <w:right w:val="single" w:color="000000" w:themeColor="text1" w:sz="12" w:space="0"/>
            </w:tcBorders>
            <w:vAlign w:val="center"/>
          </w:tcPr>
          <w:p w:rsidRPr="00745AC1" w:rsidR="003F4ACC" w:rsidP="003F4ACC" w:rsidRDefault="00961011" w14:paraId="0FCFD0D1" w14:textId="59310E2E">
            <w:pPr>
              <w:jc w:val="both"/>
              <w:cnfStyle w:val="000000000000" w:firstRow="0" w:lastRow="0" w:firstColumn="0" w:lastColumn="0" w:oddVBand="0" w:evenVBand="0" w:oddHBand="0" w:evenHBand="0" w:firstRowFirstColumn="0" w:firstRowLastColumn="0" w:lastRowFirstColumn="0" w:lastRowLastColumn="0"/>
            </w:pPr>
            <w:r w:rsidRPr="00745AC1">
              <w:t xml:space="preserve">Proyecto de </w:t>
            </w:r>
            <w:r w:rsidRPr="00745AC1" w:rsidR="0071441A">
              <w:t>r</w:t>
            </w:r>
            <w:r w:rsidRPr="00745AC1" w:rsidR="003F4ACC">
              <w:t>esolución</w:t>
            </w:r>
            <w:r w:rsidRPr="00745AC1" w:rsidR="0071441A">
              <w:t xml:space="preserve"> </w:t>
            </w:r>
            <w:r w:rsidRPr="00745AC1" w:rsidR="003F4ACC">
              <w:t>de nombramiento mediante encargo</w:t>
            </w:r>
            <w:r w:rsidRPr="00745AC1">
              <w:t xml:space="preserve"> </w:t>
            </w:r>
            <w:r w:rsidRPr="00745AC1" w:rsidR="0071441A">
              <w:t>revisada</w:t>
            </w:r>
            <w:r w:rsidRPr="00745AC1" w:rsidR="003F4ACC">
              <w:t>.</w:t>
            </w:r>
          </w:p>
        </w:tc>
      </w:tr>
      <w:tr w:rsidRPr="00745AC1" w:rsidR="003F4ACC" w:rsidTr="00745AC1" w14:paraId="2B691DC7"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3F4ACC" w:rsidP="003F4ACC" w:rsidRDefault="003F4ACC" w14:paraId="6802EC48" w14:textId="7CE52178">
            <w:pPr>
              <w:jc w:val="center"/>
              <w:rPr>
                <w:rFonts w:cs="Arial"/>
                <w:b w:val="0"/>
                <w:spacing w:val="-20"/>
              </w:rPr>
            </w:pPr>
            <w:r w:rsidRPr="00745AC1">
              <w:rPr>
                <w:rFonts w:cs="Arial"/>
                <w:b w:val="0"/>
                <w:spacing w:val="-20"/>
              </w:rPr>
              <w:t>14</w:t>
            </w:r>
          </w:p>
        </w:tc>
        <w:tc>
          <w:tcPr>
            <w:tcW w:w="5140" w:type="dxa"/>
            <w:tcBorders>
              <w:bottom w:val="single" w:color="000000" w:themeColor="text1" w:sz="12" w:space="0"/>
            </w:tcBorders>
            <w:vAlign w:val="center"/>
          </w:tcPr>
          <w:p w:rsidRPr="00745AC1" w:rsidR="003F4ACC" w:rsidP="003F4ACC" w:rsidRDefault="009C1E12" w14:paraId="2EE5D533" w14:textId="13927284">
            <w:pPr>
              <w:jc w:val="both"/>
              <w:cnfStyle w:val="000000000000" w:firstRow="0" w:lastRow="0" w:firstColumn="0" w:lastColumn="0" w:oddVBand="0" w:evenVBand="0" w:oddHBand="0" w:evenHBand="0" w:firstRowFirstColumn="0" w:firstRowLastColumn="0" w:lastRowFirstColumn="0" w:lastRowLastColumn="0"/>
            </w:pPr>
            <w:r w:rsidRPr="00745AC1">
              <w:rPr>
                <w:bCs/>
              </w:rPr>
              <w:t>Aprobar y f</w:t>
            </w:r>
            <w:r w:rsidRPr="00745AC1" w:rsidR="003F4ACC">
              <w:rPr>
                <w:bCs/>
              </w:rPr>
              <w:t>irmar la Resolución de encargo</w:t>
            </w:r>
            <w:r w:rsidRPr="00745AC1" w:rsidR="009625E9">
              <w:rPr>
                <w:bCs/>
              </w:rPr>
              <w:t xml:space="preserve">; trámite que deberá ser ejecutado durante los </w:t>
            </w:r>
            <w:r w:rsidRPr="008D7A08" w:rsidR="00F65146">
              <w:rPr>
                <w:b/>
                <w:bCs/>
              </w:rPr>
              <w:t xml:space="preserve">dos </w:t>
            </w:r>
            <w:r w:rsidRPr="008D7A08" w:rsidR="009625E9">
              <w:rPr>
                <w:b/>
                <w:bCs/>
              </w:rPr>
              <w:t>(</w:t>
            </w:r>
            <w:r w:rsidRPr="008D7A08" w:rsidR="00F65146">
              <w:rPr>
                <w:b/>
                <w:bCs/>
              </w:rPr>
              <w:t>2</w:t>
            </w:r>
            <w:r w:rsidRPr="008D7A08" w:rsidR="009625E9">
              <w:rPr>
                <w:b/>
                <w:bCs/>
              </w:rPr>
              <w:t>)</w:t>
            </w:r>
            <w:r w:rsidRPr="008D7A08" w:rsidR="00644C6C">
              <w:rPr>
                <w:b/>
                <w:bCs/>
              </w:rPr>
              <w:t xml:space="preserve"> días</w:t>
            </w:r>
            <w:r w:rsidRPr="008D7A08" w:rsidR="009625E9">
              <w:rPr>
                <w:b/>
                <w:bCs/>
              </w:rPr>
              <w:t xml:space="preserve"> hábiles</w:t>
            </w:r>
            <w:r w:rsidRPr="00745AC1" w:rsidR="009625E9">
              <w:rPr>
                <w:bCs/>
              </w:rPr>
              <w:t xml:space="preserve"> siguientes a la recepción del proyecto de resolución</w:t>
            </w:r>
            <w:r w:rsidRPr="00745AC1" w:rsidR="003F4ACC">
              <w:rPr>
                <w:bCs/>
              </w:rPr>
              <w:t>.</w:t>
            </w:r>
          </w:p>
          <w:p w:rsidRPr="00745AC1" w:rsidR="003F4ACC" w:rsidP="003F4ACC" w:rsidRDefault="003F4ACC" w14:paraId="65C56409" w14:textId="77777777">
            <w:pPr>
              <w:jc w:val="both"/>
              <w:cnfStyle w:val="000000000000" w:firstRow="0" w:lastRow="0" w:firstColumn="0" w:lastColumn="0" w:oddVBand="0" w:evenVBand="0" w:oddHBand="0" w:evenHBand="0" w:firstRowFirstColumn="0" w:firstRowLastColumn="0" w:lastRowFirstColumn="0" w:lastRowLastColumn="0"/>
            </w:pPr>
          </w:p>
          <w:p w:rsidRPr="00745AC1" w:rsidR="003F4ACC" w:rsidP="003F4ACC" w:rsidRDefault="003F4ACC" w14:paraId="609BAAFF" w14:textId="11DE22B2">
            <w:pPr>
              <w:jc w:val="both"/>
              <w:cnfStyle w:val="000000000000" w:firstRow="0" w:lastRow="0" w:firstColumn="0" w:lastColumn="0" w:oddVBand="0" w:evenVBand="0" w:oddHBand="0" w:evenHBand="0" w:firstRowFirstColumn="0" w:firstRowLastColumn="0" w:lastRowFirstColumn="0" w:lastRowLastColumn="0"/>
              <w:rPr>
                <w:bCs/>
              </w:rPr>
            </w:pPr>
            <w:r w:rsidRPr="008D7A08">
              <w:rPr>
                <w:b/>
              </w:rPr>
              <w:t>Si.</w:t>
            </w:r>
            <w:r w:rsidRPr="00745AC1">
              <w:t xml:space="preserve"> La Resolución es correcta, c</w:t>
            </w:r>
            <w:r w:rsidRPr="00745AC1">
              <w:rPr>
                <w:bCs/>
              </w:rPr>
              <w:t xml:space="preserve">ontinua en la actividad </w:t>
            </w:r>
            <w:r w:rsidRPr="008D7A08">
              <w:rPr>
                <w:b/>
              </w:rPr>
              <w:t>No. 15</w:t>
            </w:r>
            <w:r w:rsidRPr="00745AC1">
              <w:t>.</w:t>
            </w:r>
          </w:p>
          <w:p w:rsidRPr="00745AC1" w:rsidR="003F4ACC" w:rsidP="003F4ACC" w:rsidRDefault="003F4ACC" w14:paraId="4EFBF0E5" w14:textId="77777777">
            <w:pPr>
              <w:jc w:val="both"/>
              <w:cnfStyle w:val="000000000000" w:firstRow="0" w:lastRow="0" w:firstColumn="0" w:lastColumn="0" w:oddVBand="0" w:evenVBand="0" w:oddHBand="0" w:evenHBand="0" w:firstRowFirstColumn="0" w:firstRowLastColumn="0" w:lastRowFirstColumn="0" w:lastRowLastColumn="0"/>
              <w:rPr>
                <w:bCs/>
              </w:rPr>
            </w:pPr>
          </w:p>
          <w:p w:rsidR="003F4ACC" w:rsidP="003F4ACC" w:rsidRDefault="003F4ACC" w14:paraId="56715658" w14:textId="77777777">
            <w:pPr>
              <w:jc w:val="both"/>
              <w:cnfStyle w:val="000000000000" w:firstRow="0" w:lastRow="0" w:firstColumn="0" w:lastColumn="0" w:oddVBand="0" w:evenVBand="0" w:oddHBand="0" w:evenHBand="0" w:firstRowFirstColumn="0" w:firstRowLastColumn="0" w:lastRowFirstColumn="0" w:lastRowLastColumn="0"/>
              <w:rPr>
                <w:bCs/>
              </w:rPr>
            </w:pPr>
            <w:r w:rsidRPr="008D7A08">
              <w:rPr>
                <w:b/>
              </w:rPr>
              <w:t>No.</w:t>
            </w:r>
            <w:r w:rsidRPr="00745AC1">
              <w:t xml:space="preserve"> </w:t>
            </w:r>
            <w:r w:rsidRPr="00745AC1">
              <w:rPr>
                <w:bCs/>
              </w:rPr>
              <w:t>Ajustar de acuerdo con las observaciones</w:t>
            </w:r>
            <w:r w:rsidRPr="00745AC1">
              <w:t xml:space="preserve"> </w:t>
            </w:r>
            <w:r w:rsidRPr="00745AC1">
              <w:rPr>
                <w:bCs/>
              </w:rPr>
              <w:t xml:space="preserve">(Retorna a la actividad </w:t>
            </w:r>
            <w:r w:rsidRPr="008D7A08">
              <w:rPr>
                <w:b/>
              </w:rPr>
              <w:t>No. 12</w:t>
            </w:r>
            <w:r w:rsidRPr="00745AC1">
              <w:rPr>
                <w:bCs/>
              </w:rPr>
              <w:t>).</w:t>
            </w:r>
          </w:p>
          <w:p w:rsidRPr="00745AC1" w:rsidR="00FC7A30" w:rsidP="003F4ACC" w:rsidRDefault="00FC7A30" w14:paraId="532F6371" w14:textId="4FFA7542">
            <w:pPr>
              <w:jc w:val="both"/>
              <w:cnfStyle w:val="000000000000" w:firstRow="0" w:lastRow="0" w:firstColumn="0" w:lastColumn="0" w:oddVBand="0" w:evenVBand="0" w:oddHBand="0" w:evenHBand="0" w:firstRowFirstColumn="0" w:firstRowLastColumn="0" w:lastRowFirstColumn="0" w:lastRowLastColumn="0"/>
            </w:pPr>
          </w:p>
        </w:tc>
        <w:tc>
          <w:tcPr>
            <w:tcW w:w="2699" w:type="dxa"/>
            <w:tcBorders>
              <w:bottom w:val="single" w:color="000000" w:themeColor="text1" w:sz="12" w:space="0"/>
            </w:tcBorders>
            <w:vAlign w:val="center"/>
          </w:tcPr>
          <w:p w:rsidRPr="00745AC1" w:rsidR="003F4ACC" w:rsidP="003F4ACC" w:rsidRDefault="003F4ACC" w14:paraId="5C06C55C" w14:textId="2FF6E087">
            <w:pPr>
              <w:jc w:val="both"/>
              <w:cnfStyle w:val="000000000000" w:firstRow="0" w:lastRow="0" w:firstColumn="0" w:lastColumn="0" w:oddVBand="0" w:evenVBand="0" w:oddHBand="0" w:evenHBand="0" w:firstRowFirstColumn="0" w:firstRowLastColumn="0" w:lastRowFirstColumn="0" w:lastRowLastColumn="0"/>
            </w:pPr>
            <w:r w:rsidRPr="00745AC1">
              <w:rPr>
                <w:bCs/>
              </w:rPr>
              <w:t>Director(a) General</w:t>
            </w:r>
          </w:p>
        </w:tc>
        <w:tc>
          <w:tcPr>
            <w:tcW w:w="2239" w:type="dxa"/>
            <w:tcBorders>
              <w:bottom w:val="single" w:color="000000" w:themeColor="text1" w:sz="12" w:space="0"/>
            </w:tcBorders>
            <w:vAlign w:val="center"/>
          </w:tcPr>
          <w:p w:rsidRPr="00745AC1" w:rsidR="003F4ACC" w:rsidP="003F4ACC" w:rsidRDefault="003F4ACC" w14:paraId="0ACE3610" w14:textId="663423D5">
            <w:pPr>
              <w:jc w:val="both"/>
              <w:cnfStyle w:val="000000000000" w:firstRow="0" w:lastRow="0" w:firstColumn="0" w:lastColumn="0" w:oddVBand="0" w:evenVBand="0" w:oddHBand="0" w:evenHBand="0" w:firstRowFirstColumn="0" w:firstRowLastColumn="0" w:lastRowFirstColumn="0" w:lastRowLastColumn="0"/>
            </w:pPr>
            <w:r w:rsidRPr="00745AC1">
              <w:rPr>
                <w:bCs/>
              </w:rPr>
              <w:t>Dirección General</w:t>
            </w:r>
          </w:p>
        </w:tc>
        <w:tc>
          <w:tcPr>
            <w:tcW w:w="2960" w:type="dxa"/>
            <w:tcBorders>
              <w:bottom w:val="single" w:color="000000" w:themeColor="text1" w:sz="12" w:space="0"/>
            </w:tcBorders>
            <w:vAlign w:val="center"/>
          </w:tcPr>
          <w:p w:rsidRPr="00745AC1" w:rsidR="003F4ACC" w:rsidP="003F4ACC" w:rsidRDefault="0071441A" w14:paraId="23FCBCE9" w14:textId="1B41AB08">
            <w:pPr>
              <w:jc w:val="both"/>
              <w:cnfStyle w:val="000000000000" w:firstRow="0" w:lastRow="0" w:firstColumn="0" w:lastColumn="0" w:oddVBand="0" w:evenVBand="0" w:oddHBand="0" w:evenHBand="0" w:firstRowFirstColumn="0" w:firstRowLastColumn="0" w:lastRowFirstColumn="0" w:lastRowLastColumn="0"/>
            </w:pPr>
            <w:r w:rsidRPr="00745AC1">
              <w:rPr>
                <w:bCs/>
              </w:rPr>
              <w:t xml:space="preserve">Revisar </w:t>
            </w:r>
            <w:r w:rsidRPr="00745AC1" w:rsidR="003F4ACC">
              <w:rPr>
                <w:bCs/>
              </w:rPr>
              <w:t>el Acto administrativo.</w:t>
            </w:r>
          </w:p>
        </w:tc>
        <w:tc>
          <w:tcPr>
            <w:tcW w:w="3247" w:type="dxa"/>
            <w:tcBorders>
              <w:bottom w:val="single" w:color="000000" w:themeColor="text1" w:sz="12" w:space="0"/>
              <w:right w:val="single" w:color="000000" w:themeColor="text1" w:sz="12" w:space="0"/>
            </w:tcBorders>
            <w:vAlign w:val="center"/>
          </w:tcPr>
          <w:p w:rsidRPr="00745AC1" w:rsidR="003F4ACC" w:rsidP="003F4ACC" w:rsidRDefault="003F4ACC" w14:paraId="31E7F9DB" w14:textId="35B723BC">
            <w:pPr>
              <w:jc w:val="both"/>
              <w:cnfStyle w:val="000000000000" w:firstRow="0" w:lastRow="0" w:firstColumn="0" w:lastColumn="0" w:oddVBand="0" w:evenVBand="0" w:oddHBand="0" w:evenHBand="0" w:firstRowFirstColumn="0" w:firstRowLastColumn="0" w:lastRowFirstColumn="0" w:lastRowLastColumn="0"/>
            </w:pPr>
            <w:r w:rsidRPr="00745AC1">
              <w:rPr>
                <w:bCs/>
              </w:rPr>
              <w:t>Acto administrativo firmado</w:t>
            </w:r>
            <w:r w:rsidRPr="00745AC1">
              <w:t>.</w:t>
            </w:r>
          </w:p>
        </w:tc>
      </w:tr>
      <w:tr w:rsidRPr="00745AC1" w:rsidR="003F4ACC" w:rsidTr="00745AC1" w14:paraId="6AEFB71B"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3F4ACC" w:rsidP="003F4ACC" w:rsidRDefault="003F4ACC" w14:paraId="27F7011B" w14:textId="5C16C96B">
            <w:pPr>
              <w:jc w:val="center"/>
              <w:rPr>
                <w:rFonts w:cs="Arial"/>
                <w:b w:val="0"/>
                <w:spacing w:val="-20"/>
              </w:rPr>
            </w:pPr>
            <w:r w:rsidRPr="00745AC1">
              <w:rPr>
                <w:rFonts w:cs="Arial"/>
                <w:b w:val="0"/>
                <w:spacing w:val="-20"/>
              </w:rPr>
              <w:t>15</w:t>
            </w:r>
          </w:p>
        </w:tc>
        <w:tc>
          <w:tcPr>
            <w:tcW w:w="5140" w:type="dxa"/>
            <w:tcBorders>
              <w:bottom w:val="single" w:color="000000" w:themeColor="text1" w:sz="12" w:space="0"/>
            </w:tcBorders>
            <w:vAlign w:val="center"/>
          </w:tcPr>
          <w:p w:rsidRPr="00745AC1" w:rsidR="003F4ACC" w:rsidP="003F4ACC" w:rsidRDefault="003F4ACC" w14:paraId="3CA59E7A"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Publicar la Resolución de encargo(s) al día hábil siguiente de la firma en la página web institucional, en la ruta “Transparencia”, numeral 9.5 “Nombramientos” y remitir por correo electrónico institucional</w:t>
            </w:r>
            <w:r w:rsidRPr="00745AC1" w:rsidR="0071441A">
              <w:t xml:space="preserve"> masivo</w:t>
            </w:r>
            <w:r w:rsidRPr="00745AC1">
              <w:t xml:space="preserve"> el link de publicación del acto administrativo.</w:t>
            </w:r>
          </w:p>
          <w:p w:rsidRPr="00745AC1" w:rsidR="00644C6C" w:rsidP="003F4ACC" w:rsidRDefault="00644C6C" w14:paraId="5AE0D5C5" w14:textId="77777777">
            <w:pPr>
              <w:jc w:val="both"/>
              <w:cnfStyle w:val="000000000000" w:firstRow="0" w:lastRow="0" w:firstColumn="0" w:lastColumn="0" w:oddVBand="0" w:evenVBand="0" w:oddHBand="0" w:evenHBand="0" w:firstRowFirstColumn="0" w:firstRowLastColumn="0" w:lastRowFirstColumn="0" w:lastRowLastColumn="0"/>
            </w:pPr>
          </w:p>
          <w:p w:rsidRPr="00745AC1" w:rsidR="00644C6C" w:rsidP="003F4ACC" w:rsidRDefault="00644C6C" w14:paraId="388E9ECB" w14:textId="41E6CDD9">
            <w:pPr>
              <w:jc w:val="both"/>
              <w:cnfStyle w:val="000000000000" w:firstRow="0" w:lastRow="0" w:firstColumn="0" w:lastColumn="0" w:oddVBand="0" w:evenVBand="0" w:oddHBand="0" w:evenHBand="0" w:firstRowFirstColumn="0" w:firstRowLastColumn="0" w:lastRowFirstColumn="0" w:lastRowLastColumn="0"/>
            </w:pPr>
            <w:r w:rsidRPr="008D7A08">
              <w:rPr>
                <w:b/>
                <w:bCs/>
              </w:rPr>
              <w:t>Nota:</w:t>
            </w:r>
            <w:r w:rsidRPr="00745AC1">
              <w:rPr>
                <w:bCs/>
              </w:rPr>
              <w:t xml:space="preserve"> El acto administrativo deberá ser remitido al Grupo de </w:t>
            </w:r>
            <w:r w:rsidRPr="00745AC1" w:rsidR="00823622">
              <w:rPr>
                <w:bCs/>
              </w:rPr>
              <w:t>Gestión</w:t>
            </w:r>
            <w:r w:rsidRPr="00745AC1">
              <w:rPr>
                <w:bCs/>
              </w:rPr>
              <w:t xml:space="preserve"> Humana y de la Informaci</w:t>
            </w:r>
            <w:r w:rsidRPr="00745AC1" w:rsidR="00823622">
              <w:rPr>
                <w:bCs/>
              </w:rPr>
              <w:t>ó</w:t>
            </w:r>
            <w:r w:rsidRPr="00745AC1">
              <w:rPr>
                <w:bCs/>
              </w:rPr>
              <w:t xml:space="preserve">n de manera inmediata una vez sea aprobada por la </w:t>
            </w:r>
            <w:r w:rsidRPr="008D7A08">
              <w:rPr>
                <w:b/>
                <w:bCs/>
              </w:rPr>
              <w:t>Dirección General</w:t>
            </w:r>
            <w:r w:rsidRPr="00745AC1">
              <w:rPr>
                <w:bCs/>
              </w:rPr>
              <w:t>, en formato accesible para su respectiva publicación.</w:t>
            </w:r>
          </w:p>
          <w:p w:rsidRPr="00745AC1" w:rsidR="00644C6C" w:rsidP="003F4ACC" w:rsidRDefault="00644C6C" w14:paraId="49F2317D" w14:textId="425B02FE">
            <w:pPr>
              <w:jc w:val="both"/>
              <w:cnfStyle w:val="000000000000" w:firstRow="0" w:lastRow="0" w:firstColumn="0" w:lastColumn="0" w:oddVBand="0" w:evenVBand="0" w:oddHBand="0" w:evenHBand="0" w:firstRowFirstColumn="0" w:firstRowLastColumn="0" w:lastRowFirstColumn="0" w:lastRowLastColumn="0"/>
              <w:rPr>
                <w:bCs/>
              </w:rPr>
            </w:pPr>
          </w:p>
        </w:tc>
        <w:tc>
          <w:tcPr>
            <w:tcW w:w="2699" w:type="dxa"/>
            <w:tcBorders>
              <w:bottom w:val="single" w:color="000000" w:themeColor="text1" w:sz="12" w:space="0"/>
            </w:tcBorders>
            <w:vAlign w:val="center"/>
          </w:tcPr>
          <w:p w:rsidRPr="00745AC1" w:rsidR="003F4ACC" w:rsidP="003F4ACC" w:rsidRDefault="003F4ACC" w14:paraId="5878D288" w14:textId="4E73DCB1">
            <w:pPr>
              <w:jc w:val="both"/>
              <w:cnfStyle w:val="000000000000" w:firstRow="0" w:lastRow="0" w:firstColumn="0" w:lastColumn="0" w:oddVBand="0" w:evenVBand="0" w:oddHBand="0" w:evenHBand="0" w:firstRowFirstColumn="0" w:firstRowLastColumn="0" w:lastRowFirstColumn="0" w:lastRowLastColumn="0"/>
              <w:rPr>
                <w:bCs/>
              </w:rPr>
            </w:pPr>
            <w:r w:rsidRPr="00745AC1">
              <w:t>Profesional Grupo Gestión Humana y de la Información.</w:t>
            </w:r>
          </w:p>
          <w:p w:rsidRPr="00745AC1" w:rsidR="00823622" w:rsidP="003F4ACC" w:rsidRDefault="00823622" w14:paraId="3F16396F" w14:textId="77777777">
            <w:pPr>
              <w:jc w:val="both"/>
              <w:cnfStyle w:val="000000000000" w:firstRow="0" w:lastRow="0" w:firstColumn="0" w:lastColumn="0" w:oddVBand="0" w:evenVBand="0" w:oddHBand="0" w:evenHBand="0" w:firstRowFirstColumn="0" w:firstRowLastColumn="0" w:lastRowFirstColumn="0" w:lastRowLastColumn="0"/>
            </w:pPr>
          </w:p>
          <w:p w:rsidRPr="00745AC1" w:rsidR="00823622" w:rsidP="003F4ACC" w:rsidRDefault="001065BD" w14:paraId="6B616997" w14:textId="5CEC84E2">
            <w:pPr>
              <w:jc w:val="both"/>
              <w:cnfStyle w:val="000000000000" w:firstRow="0" w:lastRow="0" w:firstColumn="0" w:lastColumn="0" w:oddVBand="0" w:evenVBand="0" w:oddHBand="0" w:evenHBand="0" w:firstRowFirstColumn="0" w:firstRowLastColumn="0" w:lastRowFirstColumn="0" w:lastRowLastColumn="0"/>
              <w:rPr>
                <w:bCs/>
              </w:rPr>
            </w:pPr>
            <w:r w:rsidRPr="00745AC1">
              <w:t>Profesional y/o Contratista de la Oficina Asesora de Comunicaciones.</w:t>
            </w:r>
          </w:p>
        </w:tc>
        <w:tc>
          <w:tcPr>
            <w:tcW w:w="2239" w:type="dxa"/>
            <w:tcBorders>
              <w:bottom w:val="single" w:color="000000" w:themeColor="text1" w:sz="12" w:space="0"/>
            </w:tcBorders>
            <w:vAlign w:val="center"/>
          </w:tcPr>
          <w:p w:rsidRPr="00745AC1" w:rsidR="003F4ACC" w:rsidP="003F4ACC" w:rsidRDefault="003F4ACC" w14:paraId="131CB640" w14:textId="634B98DC">
            <w:pPr>
              <w:jc w:val="both"/>
              <w:cnfStyle w:val="000000000000" w:firstRow="0" w:lastRow="0" w:firstColumn="0" w:lastColumn="0" w:oddVBand="0" w:evenVBand="0" w:oddHBand="0" w:evenHBand="0" w:firstRowFirstColumn="0" w:firstRowLastColumn="0" w:lastRowFirstColumn="0" w:lastRowLastColumn="0"/>
              <w:rPr>
                <w:bCs/>
              </w:rPr>
            </w:pPr>
            <w:r w:rsidRPr="00745AC1">
              <w:t>Oficina Asesora de Comunicaciones - Secretaria General</w:t>
            </w:r>
          </w:p>
        </w:tc>
        <w:tc>
          <w:tcPr>
            <w:tcW w:w="2960" w:type="dxa"/>
            <w:tcBorders>
              <w:bottom w:val="single" w:color="000000" w:themeColor="text1" w:sz="12" w:space="0"/>
            </w:tcBorders>
            <w:vAlign w:val="center"/>
          </w:tcPr>
          <w:p w:rsidRPr="00745AC1" w:rsidR="003F4ACC" w:rsidP="003F4ACC" w:rsidRDefault="003F4ACC" w14:paraId="4F887A68" w14:textId="1E6A810A">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Verificar la publicación en la página web.</w:t>
            </w:r>
          </w:p>
        </w:tc>
        <w:tc>
          <w:tcPr>
            <w:tcW w:w="3247" w:type="dxa"/>
            <w:tcBorders>
              <w:bottom w:val="single" w:color="000000" w:themeColor="text1" w:sz="12" w:space="0"/>
              <w:right w:val="single" w:color="000000" w:themeColor="text1" w:sz="12" w:space="0"/>
            </w:tcBorders>
            <w:vAlign w:val="center"/>
          </w:tcPr>
          <w:p w:rsidRPr="00745AC1" w:rsidR="003F4ACC" w:rsidP="003F4ACC" w:rsidRDefault="003F4ACC" w14:paraId="41CCDAB9" w14:textId="7BF397B6">
            <w:pPr>
              <w:jc w:val="both"/>
              <w:cnfStyle w:val="000000000000" w:firstRow="0" w:lastRow="0" w:firstColumn="0" w:lastColumn="0" w:oddVBand="0" w:evenVBand="0" w:oddHBand="0" w:evenHBand="0" w:firstRowFirstColumn="0" w:firstRowLastColumn="0" w:lastRowFirstColumn="0" w:lastRowLastColumn="0"/>
              <w:rPr>
                <w:bCs/>
              </w:rPr>
            </w:pPr>
            <w:r w:rsidRPr="00745AC1">
              <w:t>Página web institucional - Correo electrónico institucional</w:t>
            </w:r>
            <w:r w:rsidRPr="00745AC1" w:rsidR="00823622">
              <w:t xml:space="preserve"> masivo</w:t>
            </w:r>
            <w:r w:rsidRPr="00745AC1">
              <w:t>.</w:t>
            </w:r>
          </w:p>
        </w:tc>
      </w:tr>
      <w:tr w:rsidRPr="00745AC1" w:rsidR="001C462B" w:rsidTr="00745AC1" w14:paraId="48B53E5A" w14:textId="77777777">
        <w:trPr>
          <w:trHeight w:val="2418"/>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1C462B" w:rsidP="001C462B" w:rsidRDefault="001C462B" w14:paraId="0BF5452A" w14:textId="7FDDBCB6">
            <w:pPr>
              <w:jc w:val="center"/>
              <w:rPr>
                <w:rFonts w:cs="Arial"/>
                <w:b w:val="0"/>
                <w:spacing w:val="-20"/>
              </w:rPr>
            </w:pPr>
            <w:r w:rsidRPr="00745AC1">
              <w:rPr>
                <w:rFonts w:cs="Arial"/>
                <w:b w:val="0"/>
                <w:spacing w:val="-20"/>
              </w:rPr>
              <w:t>1</w:t>
            </w:r>
            <w:r w:rsidRPr="00745AC1" w:rsidR="005D65C6">
              <w:rPr>
                <w:rFonts w:cs="Arial"/>
                <w:b w:val="0"/>
                <w:spacing w:val="-20"/>
              </w:rPr>
              <w:t>6</w:t>
            </w:r>
          </w:p>
        </w:tc>
        <w:tc>
          <w:tcPr>
            <w:tcW w:w="5140" w:type="dxa"/>
            <w:tcBorders>
              <w:bottom w:val="single" w:color="000000" w:themeColor="text1" w:sz="12" w:space="0"/>
            </w:tcBorders>
            <w:vAlign w:val="center"/>
          </w:tcPr>
          <w:p w:rsidRPr="00745AC1" w:rsidR="001C462B" w:rsidP="001C462B" w:rsidRDefault="001C462B" w14:paraId="39D3989E" w14:textId="3FC6BC21">
            <w:pPr>
              <w:jc w:val="both"/>
              <w:cnfStyle w:val="000000000000" w:firstRow="0" w:lastRow="0" w:firstColumn="0" w:lastColumn="0" w:oddVBand="0" w:evenVBand="0" w:oddHBand="0" w:evenHBand="0" w:firstRowFirstColumn="0" w:firstRowLastColumn="0" w:lastRowFirstColumn="0" w:lastRowLastColumn="0"/>
            </w:pPr>
            <w:r w:rsidRPr="00745AC1">
              <w:t xml:space="preserve">Recepcionar a través de correo electrónico institucional </w:t>
            </w:r>
            <w:hyperlink w:history="1" r:id="rId13">
              <w:r w:rsidRPr="00745AC1" w:rsidR="005D65C6">
                <w:rPr>
                  <w:rStyle w:val="Hipervnculo"/>
                </w:rPr>
                <w:t>comisionpersonal@inci.qov.co</w:t>
              </w:r>
            </w:hyperlink>
            <w:r w:rsidRPr="00745AC1">
              <w:t>, las reclamaciones frente al nombramiento del encargo, las cuales deben estar dirigidas a la Comisión de Personal.</w:t>
            </w:r>
          </w:p>
          <w:p w:rsidR="005D65C6" w:rsidP="005D65C6" w:rsidRDefault="001C462B" w14:paraId="3F538218" w14:textId="7777777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8D7A08">
              <w:rPr>
                <w:b/>
                <w:bCs/>
              </w:rPr>
              <w:t>Nota:</w:t>
            </w:r>
            <w:r w:rsidRPr="00745AC1">
              <w:t xml:space="preserve"> Las reclamaciones se recibirán en un término máximo de </w:t>
            </w:r>
            <w:r w:rsidRPr="008D7A08">
              <w:rPr>
                <w:b/>
              </w:rPr>
              <w:t>diez (10) días hábiles</w:t>
            </w:r>
            <w:r w:rsidRPr="00745AC1">
              <w:t xml:space="preserve"> siguientes a la publicación de la Resolución.</w:t>
            </w:r>
          </w:p>
          <w:p w:rsidRPr="00745AC1" w:rsidR="00EB3E6D" w:rsidP="005D65C6" w:rsidRDefault="00EB3E6D" w14:paraId="5B6B1DF8" w14:textId="0520330F">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p>
        </w:tc>
        <w:tc>
          <w:tcPr>
            <w:tcW w:w="2699" w:type="dxa"/>
            <w:tcBorders>
              <w:bottom w:val="single" w:color="000000" w:themeColor="text1" w:sz="12" w:space="0"/>
            </w:tcBorders>
            <w:vAlign w:val="center"/>
          </w:tcPr>
          <w:p w:rsidRPr="00745AC1" w:rsidR="001C462B" w:rsidP="001C462B" w:rsidRDefault="005D65C6" w14:paraId="37699866" w14:textId="2D106A8B">
            <w:pPr>
              <w:jc w:val="both"/>
              <w:cnfStyle w:val="000000000000" w:firstRow="0" w:lastRow="0" w:firstColumn="0" w:lastColumn="0" w:oddVBand="0" w:evenVBand="0" w:oddHBand="0" w:evenHBand="0" w:firstRowFirstColumn="0" w:firstRowLastColumn="0" w:lastRowFirstColumn="0" w:lastRowLastColumn="0"/>
            </w:pPr>
            <w:r w:rsidRPr="00745AC1">
              <w:t>Comisión de personal</w:t>
            </w:r>
          </w:p>
        </w:tc>
        <w:tc>
          <w:tcPr>
            <w:tcW w:w="2239" w:type="dxa"/>
            <w:tcBorders>
              <w:bottom w:val="single" w:color="000000" w:themeColor="text1" w:sz="12" w:space="0"/>
            </w:tcBorders>
            <w:vAlign w:val="center"/>
          </w:tcPr>
          <w:p w:rsidRPr="00745AC1" w:rsidR="001C462B" w:rsidP="001C462B" w:rsidRDefault="00F25246" w14:paraId="69084AB5" w14:textId="51E40E76">
            <w:pPr>
              <w:jc w:val="both"/>
              <w:cnfStyle w:val="000000000000" w:firstRow="0" w:lastRow="0" w:firstColumn="0" w:lastColumn="0" w:oddVBand="0" w:evenVBand="0" w:oddHBand="0" w:evenHBand="0" w:firstRowFirstColumn="0" w:firstRowLastColumn="0" w:lastRowFirstColumn="0" w:lastRowLastColumn="0"/>
            </w:pPr>
            <w:r w:rsidRPr="00745AC1">
              <w:t>Comisión de Personal</w:t>
            </w:r>
          </w:p>
        </w:tc>
        <w:tc>
          <w:tcPr>
            <w:tcW w:w="2960" w:type="dxa"/>
            <w:tcBorders>
              <w:bottom w:val="single" w:color="000000" w:themeColor="text1" w:sz="12" w:space="0"/>
            </w:tcBorders>
            <w:vAlign w:val="center"/>
          </w:tcPr>
          <w:p w:rsidRPr="00745AC1" w:rsidR="001C462B" w:rsidP="001C462B" w:rsidRDefault="001C462B" w14:paraId="7E26F0CB" w14:textId="0D67BD23">
            <w:pPr>
              <w:jc w:val="both"/>
              <w:cnfStyle w:val="000000000000" w:firstRow="0" w:lastRow="0" w:firstColumn="0" w:lastColumn="0" w:oddVBand="0" w:evenVBand="0" w:oddHBand="0" w:evenHBand="0" w:firstRowFirstColumn="0" w:firstRowLastColumn="0" w:lastRowFirstColumn="0" w:lastRowLastColumn="0"/>
            </w:pPr>
            <w:r w:rsidRPr="00745AC1">
              <w:t xml:space="preserve">No </w:t>
            </w:r>
            <w:r w:rsidR="00D472DA">
              <w:t>a</w:t>
            </w:r>
            <w:r w:rsidRPr="00745AC1">
              <w:t>plica</w:t>
            </w:r>
            <w:r w:rsidR="00D472DA">
              <w:t>.</w:t>
            </w:r>
          </w:p>
        </w:tc>
        <w:tc>
          <w:tcPr>
            <w:tcW w:w="3247" w:type="dxa"/>
            <w:tcBorders>
              <w:bottom w:val="single" w:color="000000" w:themeColor="text1" w:sz="12" w:space="0"/>
              <w:right w:val="single" w:color="000000" w:themeColor="text1" w:sz="12" w:space="0"/>
            </w:tcBorders>
            <w:vAlign w:val="center"/>
          </w:tcPr>
          <w:p w:rsidRPr="00745AC1" w:rsidR="001C462B" w:rsidP="001C462B" w:rsidRDefault="001C462B" w14:paraId="36F0A34B" w14:textId="3F8DC3EF">
            <w:pPr>
              <w:jc w:val="both"/>
              <w:cnfStyle w:val="000000000000" w:firstRow="0" w:lastRow="0" w:firstColumn="0" w:lastColumn="0" w:oddVBand="0" w:evenVBand="0" w:oddHBand="0" w:evenHBand="0" w:firstRowFirstColumn="0" w:firstRowLastColumn="0" w:lastRowFirstColumn="0" w:lastRowLastColumn="0"/>
              <w:rPr>
                <w:rStyle w:val="nfasis"/>
                <w:i w:val="0"/>
              </w:rPr>
            </w:pPr>
            <w:r w:rsidRPr="00745AC1">
              <w:t>Reclamaciones radicadas por medio del sistema de gestión documental.</w:t>
            </w:r>
          </w:p>
        </w:tc>
      </w:tr>
      <w:tr w:rsidRPr="00745AC1" w:rsidR="005D65C6" w:rsidTr="00745AC1" w14:paraId="2048D98E"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5D65C6" w:rsidP="005D65C6" w:rsidRDefault="005D65C6" w14:paraId="482C3413" w14:textId="18BC0398">
            <w:pPr>
              <w:jc w:val="center"/>
              <w:rPr>
                <w:rFonts w:cs="Arial"/>
                <w:b w:val="0"/>
                <w:spacing w:val="-20"/>
              </w:rPr>
            </w:pPr>
            <w:r w:rsidRPr="00745AC1">
              <w:rPr>
                <w:rFonts w:cs="Arial"/>
                <w:b w:val="0"/>
                <w:spacing w:val="-20"/>
              </w:rPr>
              <w:t>17</w:t>
            </w:r>
          </w:p>
        </w:tc>
        <w:tc>
          <w:tcPr>
            <w:tcW w:w="5140" w:type="dxa"/>
            <w:tcBorders>
              <w:bottom w:val="single" w:color="000000" w:themeColor="text1" w:sz="12" w:space="0"/>
            </w:tcBorders>
            <w:vAlign w:val="center"/>
          </w:tcPr>
          <w:p w:rsidRPr="00745AC1" w:rsidR="10024F68" w:rsidP="475D09A7" w:rsidRDefault="10024F68" w14:paraId="74949490" w14:textId="743FE739">
            <w:pPr>
              <w:jc w:val="both"/>
              <w:cnfStyle w:val="000000000000" w:firstRow="0" w:lastRow="0" w:firstColumn="0" w:lastColumn="0" w:oddVBand="0" w:evenVBand="0" w:oddHBand="0" w:evenHBand="0" w:firstRowFirstColumn="0" w:firstRowLastColumn="0" w:lastRowFirstColumn="0" w:lastRowLastColumn="0"/>
              <w:rPr>
                <w:rFonts w:eastAsia="Arial" w:cs="Arial"/>
              </w:rPr>
            </w:pPr>
            <w:r w:rsidRPr="00745AC1">
              <w:rPr>
                <w:bCs/>
              </w:rPr>
              <w:t xml:space="preserve">Emitir respuesta(s) a la(s) reclamación(es) presentada(s) al nombramiento del encargo; </w:t>
            </w:r>
            <w:r w:rsidRPr="00745AC1">
              <w:t xml:space="preserve">para </w:t>
            </w:r>
            <w:r w:rsidRPr="00745AC1">
              <w:rPr>
                <w:bCs/>
              </w:rPr>
              <w:t xml:space="preserve">lo cual la Comisión de Personal tendrá un término de </w:t>
            </w:r>
            <w:r w:rsidRPr="008D7A08">
              <w:rPr>
                <w:b/>
                <w:bCs/>
              </w:rPr>
              <w:t xml:space="preserve">quince (15) días </w:t>
            </w:r>
            <w:r w:rsidRPr="008D7A08">
              <w:rPr>
                <w:b/>
              </w:rPr>
              <w:t>hábiles</w:t>
            </w:r>
            <w:r w:rsidRPr="00745AC1" w:rsidR="663729A0">
              <w:rPr>
                <w:rFonts w:eastAsia="Arial" w:cs="Arial"/>
                <w:color w:val="333333"/>
                <w:sz w:val="25"/>
                <w:szCs w:val="25"/>
              </w:rPr>
              <w:t xml:space="preserve"> </w:t>
            </w:r>
            <w:r w:rsidRPr="00745AC1" w:rsidR="663729A0">
              <w:rPr>
                <w:rFonts w:eastAsia="Arial" w:cs="Arial"/>
              </w:rPr>
              <w:t>siguie</w:t>
            </w:r>
            <w:r w:rsidRPr="00745AC1" w:rsidR="663729A0">
              <w:rPr>
                <w:rFonts w:eastAsia="Arial" w:cs="Arial"/>
                <w:color w:val="333333"/>
                <w:sz w:val="25"/>
                <w:szCs w:val="25"/>
              </w:rPr>
              <w:t>ntes a su recepción</w:t>
            </w:r>
            <w:r w:rsidRPr="00745AC1" w:rsidR="001670DE">
              <w:rPr>
                <w:rFonts w:eastAsia="Arial" w:cs="Arial"/>
                <w:color w:val="333333"/>
                <w:sz w:val="25"/>
                <w:szCs w:val="25"/>
              </w:rPr>
              <w:t xml:space="preserve">. </w:t>
            </w:r>
          </w:p>
          <w:p w:rsidR="005D65C6" w:rsidP="005D65C6" w:rsidRDefault="005D65C6" w14:paraId="6B637549" w14:textId="7777777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8D7A08">
              <w:rPr>
                <w:b/>
              </w:rPr>
              <w:t>Nota:</w:t>
            </w:r>
            <w:r w:rsidRPr="00745AC1">
              <w:rPr>
                <w:bCs/>
              </w:rPr>
              <w:t xml:space="preserve"> </w:t>
            </w:r>
            <w:r w:rsidRPr="00745AC1">
              <w:t xml:space="preserve">En caso de que el servidor público se encuentre inconforme con la decisión emitida en primera instancia, podrá presentar reclamación en segunda instancia ante la Comisión Nacional del Servicio Civil (CNSC), dentro de los </w:t>
            </w:r>
            <w:r w:rsidRPr="008D7A08">
              <w:rPr>
                <w:b/>
              </w:rPr>
              <w:t>die</w:t>
            </w:r>
            <w:r w:rsidRPr="008D7A08" w:rsidR="004849C2">
              <w:rPr>
                <w:b/>
              </w:rPr>
              <w:t>z</w:t>
            </w:r>
            <w:r w:rsidRPr="008D7A08">
              <w:rPr>
                <w:b/>
              </w:rPr>
              <w:t xml:space="preserve"> (10) días siguientes</w:t>
            </w:r>
            <w:r w:rsidRPr="00745AC1">
              <w:t xml:space="preserve"> a la notificación de dicha decisión. Este trámite </w:t>
            </w:r>
            <w:r w:rsidRPr="00745AC1">
              <w:t xml:space="preserve">deberá realizarse conforme a lo establecido en el inciso segundo del </w:t>
            </w:r>
            <w:r w:rsidRPr="00745AC1" w:rsidR="00AA4541">
              <w:t>A</w:t>
            </w:r>
            <w:r w:rsidRPr="00745AC1">
              <w:t>rtículo 43</w:t>
            </w:r>
            <w:r w:rsidRPr="00745AC1" w:rsidR="00AA4541">
              <w:t>º</w:t>
            </w:r>
            <w:r w:rsidRPr="00745AC1">
              <w:t xml:space="preserve"> del Acuerdo 512 de 2014 de la CNSC.</w:t>
            </w:r>
          </w:p>
          <w:p w:rsidRPr="00745AC1" w:rsidR="00215A94" w:rsidP="00215A94" w:rsidRDefault="00215A94" w14:paraId="62D693D1" w14:textId="4AAE9B1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bCs/>
              </w:rPr>
            </w:pPr>
          </w:p>
        </w:tc>
        <w:tc>
          <w:tcPr>
            <w:tcW w:w="2699" w:type="dxa"/>
            <w:tcBorders>
              <w:bottom w:val="single" w:color="000000" w:themeColor="text1" w:sz="12" w:space="0"/>
            </w:tcBorders>
            <w:vAlign w:val="center"/>
          </w:tcPr>
          <w:p w:rsidRPr="00745AC1" w:rsidR="005D65C6" w:rsidP="005D65C6" w:rsidRDefault="005D65C6" w14:paraId="5CF1ADBD" w14:textId="69D4311F">
            <w:pPr>
              <w:jc w:val="both"/>
              <w:cnfStyle w:val="000000000000" w:firstRow="0" w:lastRow="0" w:firstColumn="0" w:lastColumn="0" w:oddVBand="0" w:evenVBand="0" w:oddHBand="0" w:evenHBand="0" w:firstRowFirstColumn="0" w:firstRowLastColumn="0" w:lastRowFirstColumn="0" w:lastRowLastColumn="0"/>
            </w:pPr>
            <w:r w:rsidRPr="00745AC1">
              <w:t>Comisión de personal</w:t>
            </w:r>
          </w:p>
        </w:tc>
        <w:tc>
          <w:tcPr>
            <w:tcW w:w="2239" w:type="dxa"/>
            <w:tcBorders>
              <w:bottom w:val="single" w:color="000000" w:themeColor="text1" w:sz="12" w:space="0"/>
            </w:tcBorders>
            <w:vAlign w:val="center"/>
          </w:tcPr>
          <w:p w:rsidRPr="00745AC1" w:rsidR="005D65C6" w:rsidP="005D65C6" w:rsidRDefault="005D65C6" w14:paraId="3EA30C51" w14:textId="7A696F7C">
            <w:pPr>
              <w:jc w:val="both"/>
              <w:cnfStyle w:val="000000000000" w:firstRow="0" w:lastRow="0" w:firstColumn="0" w:lastColumn="0" w:oddVBand="0" w:evenVBand="0" w:oddHBand="0" w:evenHBand="0" w:firstRowFirstColumn="0" w:firstRowLastColumn="0" w:lastRowFirstColumn="0" w:lastRowLastColumn="0"/>
            </w:pPr>
            <w:r w:rsidRPr="00745AC1">
              <w:t>Comisión de personal.</w:t>
            </w:r>
          </w:p>
        </w:tc>
        <w:tc>
          <w:tcPr>
            <w:tcW w:w="2960" w:type="dxa"/>
            <w:tcBorders>
              <w:bottom w:val="single" w:color="000000" w:themeColor="text1" w:sz="12" w:space="0"/>
            </w:tcBorders>
            <w:vAlign w:val="center"/>
          </w:tcPr>
          <w:p w:rsidRPr="00745AC1" w:rsidR="005D65C6" w:rsidP="00215A94" w:rsidRDefault="005D65C6" w14:paraId="101C6568" w14:textId="7A952538">
            <w:pPr>
              <w:jc w:val="both"/>
              <w:cnfStyle w:val="000000000000" w:firstRow="0" w:lastRow="0" w:firstColumn="0" w:lastColumn="0" w:oddVBand="0" w:evenVBand="0" w:oddHBand="0" w:evenHBand="0" w:firstRowFirstColumn="0" w:firstRowLastColumn="0" w:lastRowFirstColumn="0" w:lastRowLastColumn="0"/>
            </w:pPr>
          </w:p>
        </w:tc>
        <w:tc>
          <w:tcPr>
            <w:tcW w:w="3247" w:type="dxa"/>
            <w:tcBorders>
              <w:bottom w:val="single" w:color="000000" w:themeColor="text1" w:sz="12" w:space="0"/>
              <w:right w:val="single" w:color="000000" w:themeColor="text1" w:sz="12" w:space="0"/>
            </w:tcBorders>
            <w:vAlign w:val="center"/>
          </w:tcPr>
          <w:p w:rsidRPr="00745AC1" w:rsidR="005D65C6" w:rsidP="004849C2" w:rsidRDefault="004849C2" w14:paraId="2C6B026D" w14:textId="75F40750">
            <w:pPr>
              <w:jc w:val="both"/>
              <w:cnfStyle w:val="000000000000" w:firstRow="0" w:lastRow="0" w:firstColumn="0" w:lastColumn="0" w:oddVBand="0" w:evenVBand="0" w:oddHBand="0" w:evenHBand="0" w:firstRowFirstColumn="0" w:firstRowLastColumn="0" w:lastRowFirstColumn="0" w:lastRowLastColumn="0"/>
              <w:rPr>
                <w:rStyle w:val="nfasis"/>
                <w:i w:val="0"/>
              </w:rPr>
            </w:pPr>
            <w:r w:rsidRPr="00745AC1">
              <w:rPr>
                <w:bCs/>
              </w:rPr>
              <w:t>Oficios</w:t>
            </w:r>
            <w:r w:rsidRPr="00745AC1" w:rsidR="005D65C6">
              <w:rPr>
                <w:bCs/>
              </w:rPr>
              <w:t>(s) de respuesta</w:t>
            </w:r>
            <w:r w:rsidRPr="00745AC1">
              <w:rPr>
                <w:bCs/>
              </w:rPr>
              <w:t xml:space="preserve"> emitido por la Comisión de Personal</w:t>
            </w:r>
            <w:r w:rsidRPr="00745AC1" w:rsidR="005D65C6">
              <w:rPr>
                <w:bCs/>
              </w:rPr>
              <w:t xml:space="preserve"> </w:t>
            </w:r>
            <w:r w:rsidRPr="00745AC1">
              <w:rPr>
                <w:bCs/>
              </w:rPr>
              <w:t xml:space="preserve">y/o </w:t>
            </w:r>
            <w:r w:rsidRPr="00745AC1" w:rsidR="005D65C6">
              <w:rPr>
                <w:bCs/>
              </w:rPr>
              <w:t>Correo electrónico.</w:t>
            </w:r>
          </w:p>
        </w:tc>
      </w:tr>
      <w:tr w:rsidRPr="00745AC1" w:rsidR="005D65C6" w:rsidTr="00745AC1" w14:paraId="213E4EC7" w14:textId="77777777">
        <w:trPr>
          <w:trHeight w:val="629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5D65C6" w:rsidP="005D65C6" w:rsidRDefault="005D65C6" w14:paraId="0008CCD3" w14:textId="31D10D47">
            <w:pPr>
              <w:jc w:val="center"/>
              <w:rPr>
                <w:rFonts w:cs="Arial"/>
                <w:b w:val="0"/>
                <w:spacing w:val="-20"/>
              </w:rPr>
            </w:pPr>
            <w:r w:rsidRPr="00745AC1">
              <w:rPr>
                <w:rFonts w:cs="Arial"/>
                <w:b w:val="0"/>
                <w:spacing w:val="-20"/>
              </w:rPr>
              <w:t>18</w:t>
            </w:r>
          </w:p>
        </w:tc>
        <w:tc>
          <w:tcPr>
            <w:tcW w:w="5140" w:type="dxa"/>
            <w:tcBorders>
              <w:bottom w:val="single" w:color="000000" w:themeColor="text1" w:sz="12" w:space="0"/>
            </w:tcBorders>
            <w:vAlign w:val="center"/>
          </w:tcPr>
          <w:p w:rsidRPr="00745AC1" w:rsidR="005D65C6" w:rsidP="475D09A7" w:rsidRDefault="10024F68" w14:paraId="42382641" w14:textId="3983E62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bCs/>
              </w:rPr>
            </w:pPr>
            <w:r w:rsidRPr="00745AC1">
              <w:rPr>
                <w:bCs/>
              </w:rPr>
              <w:t>Notificar personalmente</w:t>
            </w:r>
            <w:r w:rsidRPr="00745AC1" w:rsidR="6875F09B">
              <w:rPr>
                <w:bCs/>
              </w:rPr>
              <w:t xml:space="preserve"> al servidor público el acto administrativo</w:t>
            </w:r>
            <w:r w:rsidRPr="00745AC1" w:rsidR="00F5236A">
              <w:rPr>
                <w:bCs/>
              </w:rPr>
              <w:t xml:space="preserve">, </w:t>
            </w:r>
            <w:r w:rsidRPr="00745AC1" w:rsidR="00F5236A">
              <w:rPr>
                <w:rFonts w:cs="Arial"/>
                <w:sz w:val="22"/>
                <w:szCs w:val="22"/>
                <w:lang w:val="es-CO"/>
              </w:rPr>
              <w:t xml:space="preserve">con lo previsto en los </w:t>
            </w:r>
            <w:r w:rsidRPr="00745AC1" w:rsidR="00AA4541">
              <w:rPr>
                <w:rFonts w:cs="Arial"/>
                <w:sz w:val="22"/>
                <w:szCs w:val="22"/>
                <w:lang w:val="es-CO"/>
              </w:rPr>
              <w:t>A</w:t>
            </w:r>
            <w:r w:rsidRPr="00745AC1" w:rsidR="00F5236A">
              <w:rPr>
                <w:rFonts w:cs="Arial"/>
                <w:sz w:val="22"/>
                <w:szCs w:val="22"/>
                <w:lang w:val="es-CO"/>
              </w:rPr>
              <w:t>rtículos 56, 67, y 69 del Código de Procedimiento Administrativo y de lo Contencioso Administrativo</w:t>
            </w:r>
            <w:r w:rsidRPr="00745AC1" w:rsidR="53FF428A">
              <w:t>,</w:t>
            </w:r>
            <w:r w:rsidRPr="00745AC1" w:rsidR="6EF8829D">
              <w:t xml:space="preserve"> </w:t>
            </w:r>
            <w:r w:rsidRPr="00745AC1">
              <w:t>mediante</w:t>
            </w:r>
            <w:r w:rsidRPr="00745AC1">
              <w:rPr>
                <w:bCs/>
              </w:rPr>
              <w:t xml:space="preserve"> citación personal a través del correo institucional asignado al interesado.</w:t>
            </w:r>
          </w:p>
          <w:p w:rsidRPr="00745AC1" w:rsidR="005D65C6" w:rsidP="005D65C6" w:rsidRDefault="005D65C6" w14:paraId="7F206D2B" w14:textId="7777777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8D7A08">
              <w:rPr>
                <w:b/>
              </w:rPr>
              <w:t>Si acepta:</w:t>
            </w:r>
            <w:r w:rsidRPr="00745AC1">
              <w:t xml:space="preserve"> Se informará por escrito o por correo institucional la fecha de posesión, una vez finalizado el proceso de reclamaciones.</w:t>
            </w:r>
          </w:p>
          <w:p w:rsidRPr="00745AC1" w:rsidR="005D65C6" w:rsidP="005D65C6" w:rsidRDefault="005D65C6" w14:paraId="4EA0BAF7" w14:textId="094ECB72">
            <w:pPr>
              <w:jc w:val="both"/>
              <w:cnfStyle w:val="000000000000" w:firstRow="0" w:lastRow="0" w:firstColumn="0" w:lastColumn="0" w:oddVBand="0" w:evenVBand="0" w:oddHBand="0" w:evenHBand="0" w:firstRowFirstColumn="0" w:firstRowLastColumn="0" w:lastRowFirstColumn="0" w:lastRowLastColumn="0"/>
              <w:rPr>
                <w:bCs/>
              </w:rPr>
            </w:pPr>
            <w:r w:rsidRPr="008D7A08">
              <w:rPr>
                <w:b/>
              </w:rPr>
              <w:t>Si no acepta:</w:t>
            </w:r>
            <w:r w:rsidRPr="00745AC1">
              <w:t xml:space="preserve"> Se procederá con la verificación del documento</w:t>
            </w:r>
            <w:r w:rsidRPr="00745AC1">
              <w:rPr>
                <w:rStyle w:val="nfasis"/>
                <w:i w:val="0"/>
              </w:rPr>
              <w:t xml:space="preserve"> Estudio de </w:t>
            </w:r>
            <w:r w:rsidRPr="00745AC1" w:rsidR="00EF73E5">
              <w:rPr>
                <w:rStyle w:val="nfasis"/>
                <w:i w:val="0"/>
              </w:rPr>
              <w:t>p</w:t>
            </w:r>
            <w:r w:rsidRPr="00745AC1">
              <w:rPr>
                <w:rStyle w:val="nfasis"/>
                <w:i w:val="0"/>
              </w:rPr>
              <w:t xml:space="preserve">erfil de </w:t>
            </w:r>
            <w:r w:rsidRPr="00745AC1" w:rsidR="00EF73E5">
              <w:rPr>
                <w:rStyle w:val="nfasis"/>
                <w:i w:val="0"/>
              </w:rPr>
              <w:t>c</w:t>
            </w:r>
            <w:r w:rsidRPr="00745AC1">
              <w:rPr>
                <w:rStyle w:val="nfasis"/>
                <w:i w:val="0"/>
              </w:rPr>
              <w:t xml:space="preserve">onvocatoria </w:t>
            </w:r>
            <w:r w:rsidRPr="00745AC1" w:rsidR="00EF73E5">
              <w:rPr>
                <w:rStyle w:val="nfasis"/>
                <w:i w:val="0"/>
              </w:rPr>
              <w:t>e</w:t>
            </w:r>
            <w:r w:rsidRPr="00745AC1">
              <w:rPr>
                <w:rStyle w:val="nfasis"/>
                <w:i w:val="0"/>
              </w:rPr>
              <w:t>ncargos</w:t>
            </w:r>
            <w:r w:rsidRPr="00745AC1">
              <w:t xml:space="preserve">, con el fin de identificar al servidor público que en estricto orden se ubique en la segunda posición del estudio de perfil. Una vez determinado, se le comunicará el respectivo acto administrativo. (Retorna a la actividad </w:t>
            </w:r>
            <w:r w:rsidRPr="008D7A08">
              <w:rPr>
                <w:b/>
              </w:rPr>
              <w:t>No. 12</w:t>
            </w:r>
            <w:r w:rsidRPr="00745AC1">
              <w:t>).</w:t>
            </w:r>
          </w:p>
          <w:p w:rsidRPr="00745AC1" w:rsidR="005D65C6" w:rsidP="005D65C6" w:rsidRDefault="005D65C6" w14:paraId="0E24CAA1"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FC7A30" w:rsidP="005D65C6" w:rsidRDefault="005D65C6" w14:paraId="6CA6753E" w14:textId="1D541D5A">
            <w:pPr>
              <w:jc w:val="both"/>
              <w:cnfStyle w:val="000000000000" w:firstRow="0" w:lastRow="0" w:firstColumn="0" w:lastColumn="0" w:oddVBand="0" w:evenVBand="0" w:oddHBand="0" w:evenHBand="0" w:firstRowFirstColumn="0" w:firstRowLastColumn="0" w:lastRowFirstColumn="0" w:lastRowLastColumn="0"/>
            </w:pPr>
            <w:r w:rsidRPr="008D7A08">
              <w:rPr>
                <w:b/>
              </w:rPr>
              <w:t>Nota:</w:t>
            </w:r>
            <w:r w:rsidRPr="00745AC1">
              <w:t xml:space="preserve"> En caso de que ningún servidor del nivel inmediatamente inferior acepte el encargo, se dará inicio al proceso de convocatoria para proveer la vacante (continuar con la actividad </w:t>
            </w:r>
            <w:r w:rsidRPr="008D7A08">
              <w:rPr>
                <w:b/>
              </w:rPr>
              <w:t>No. 21</w:t>
            </w:r>
            <w:r w:rsidRPr="00745AC1">
              <w:t>).</w:t>
            </w:r>
          </w:p>
        </w:tc>
        <w:tc>
          <w:tcPr>
            <w:tcW w:w="2699" w:type="dxa"/>
            <w:tcBorders>
              <w:bottom w:val="single" w:color="000000" w:themeColor="text1" w:sz="12" w:space="0"/>
            </w:tcBorders>
            <w:vAlign w:val="center"/>
          </w:tcPr>
          <w:p w:rsidRPr="00745AC1" w:rsidR="005D65C6" w:rsidP="005D65C6" w:rsidRDefault="005D65C6" w14:paraId="48ECCD60" w14:textId="21FFCC00">
            <w:pPr>
              <w:jc w:val="both"/>
              <w:cnfStyle w:val="000000000000" w:firstRow="0" w:lastRow="0" w:firstColumn="0" w:lastColumn="0" w:oddVBand="0" w:evenVBand="0" w:oddHBand="0" w:evenHBand="0" w:firstRowFirstColumn="0" w:firstRowLastColumn="0" w:lastRowFirstColumn="0" w:lastRowLastColumn="0"/>
            </w:pPr>
            <w:r w:rsidRPr="00745AC1">
              <w:t>Profesional Grupo Gestión Humana y de la Información.</w:t>
            </w:r>
          </w:p>
        </w:tc>
        <w:tc>
          <w:tcPr>
            <w:tcW w:w="2239" w:type="dxa"/>
            <w:tcBorders>
              <w:bottom w:val="single" w:color="000000" w:themeColor="text1" w:sz="12" w:space="0"/>
            </w:tcBorders>
            <w:vAlign w:val="center"/>
          </w:tcPr>
          <w:p w:rsidRPr="00745AC1" w:rsidR="005D65C6" w:rsidP="005D65C6" w:rsidRDefault="005D65C6" w14:paraId="3F8FBB1C" w14:textId="56629E99">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tcBorders>
              <w:bottom w:val="single" w:color="000000" w:themeColor="text1" w:sz="12" w:space="0"/>
            </w:tcBorders>
            <w:vAlign w:val="center"/>
          </w:tcPr>
          <w:p w:rsidRPr="00745AC1" w:rsidR="005D65C6" w:rsidP="005D65C6" w:rsidRDefault="005D65C6" w14:paraId="0809F5D8" w14:textId="4DDB6601">
            <w:pPr>
              <w:jc w:val="both"/>
              <w:cnfStyle w:val="000000000000" w:firstRow="0" w:lastRow="0" w:firstColumn="0" w:lastColumn="0" w:oddVBand="0" w:evenVBand="0" w:oddHBand="0" w:evenHBand="0" w:firstRowFirstColumn="0" w:firstRowLastColumn="0" w:lastRowFirstColumn="0" w:lastRowLastColumn="0"/>
            </w:pPr>
            <w:r w:rsidRPr="00745AC1">
              <w:t>Revisar la aceptación del cargo.</w:t>
            </w:r>
          </w:p>
        </w:tc>
        <w:tc>
          <w:tcPr>
            <w:tcW w:w="3247" w:type="dxa"/>
            <w:tcBorders>
              <w:bottom w:val="single" w:color="000000" w:themeColor="text1" w:sz="12" w:space="0"/>
              <w:right w:val="single" w:color="000000" w:themeColor="text1" w:sz="12" w:space="0"/>
            </w:tcBorders>
            <w:vAlign w:val="center"/>
          </w:tcPr>
          <w:p w:rsidR="006F05CE" w:rsidP="005D65C6" w:rsidRDefault="005D65C6" w14:paraId="70E9D3FD" w14:textId="22BA2AD6">
            <w:pPr>
              <w:jc w:val="both"/>
              <w:cnfStyle w:val="000000000000" w:firstRow="0" w:lastRow="0" w:firstColumn="0" w:lastColumn="0" w:oddVBand="0" w:evenVBand="0" w:oddHBand="0" w:evenHBand="0" w:firstRowFirstColumn="0" w:firstRowLastColumn="0" w:lastRowFirstColumn="0" w:lastRowLastColumn="0"/>
              <w:rPr>
                <w:rStyle w:val="nfasis"/>
                <w:i w:val="0"/>
              </w:rPr>
            </w:pPr>
            <w:r w:rsidRPr="00745AC1">
              <w:rPr>
                <w:rStyle w:val="nfasis"/>
                <w:i w:val="0"/>
              </w:rPr>
              <w:t>Estudio de Perfil de Convocatoria Encargos</w:t>
            </w:r>
            <w:r w:rsidR="00DA68D0">
              <w:rPr>
                <w:rStyle w:val="nfasis"/>
                <w:i w:val="0"/>
              </w:rPr>
              <w:t>.</w:t>
            </w:r>
          </w:p>
          <w:p w:rsidR="006F05CE" w:rsidP="005D65C6" w:rsidRDefault="006F05CE" w14:paraId="3DA779F1" w14:textId="77777777">
            <w:pPr>
              <w:jc w:val="both"/>
              <w:cnfStyle w:val="000000000000" w:firstRow="0" w:lastRow="0" w:firstColumn="0" w:lastColumn="0" w:oddVBand="0" w:evenVBand="0" w:oddHBand="0" w:evenHBand="0" w:firstRowFirstColumn="0" w:firstRowLastColumn="0" w:lastRowFirstColumn="0" w:lastRowLastColumn="0"/>
            </w:pPr>
          </w:p>
          <w:p w:rsidR="006F05CE" w:rsidP="005D65C6" w:rsidRDefault="005D65C6" w14:paraId="2A74C3E5" w14:textId="5B0A27BC">
            <w:pPr>
              <w:jc w:val="both"/>
              <w:cnfStyle w:val="000000000000" w:firstRow="0" w:lastRow="0" w:firstColumn="0" w:lastColumn="0" w:oddVBand="0" w:evenVBand="0" w:oddHBand="0" w:evenHBand="0" w:firstRowFirstColumn="0" w:firstRowLastColumn="0" w:lastRowFirstColumn="0" w:lastRowLastColumn="0"/>
            </w:pPr>
            <w:r w:rsidRPr="00745AC1">
              <w:t>Citación</w:t>
            </w:r>
            <w:r w:rsidR="006F05CE">
              <w:t xml:space="preserve"> a notificación personal</w:t>
            </w:r>
            <w:r w:rsidR="00DA68D0">
              <w:t>.</w:t>
            </w:r>
          </w:p>
          <w:p w:rsidR="006F05CE" w:rsidP="005D65C6" w:rsidRDefault="006F05CE" w14:paraId="01118BC6" w14:textId="77777777">
            <w:pPr>
              <w:jc w:val="both"/>
              <w:cnfStyle w:val="000000000000" w:firstRow="0" w:lastRow="0" w:firstColumn="0" w:lastColumn="0" w:oddVBand="0" w:evenVBand="0" w:oddHBand="0" w:evenHBand="0" w:firstRowFirstColumn="0" w:firstRowLastColumn="0" w:lastRowFirstColumn="0" w:lastRowLastColumn="0"/>
            </w:pPr>
          </w:p>
          <w:p w:rsidR="005D65C6" w:rsidP="005D65C6" w:rsidRDefault="006F05CE" w14:paraId="3E48F7C5" w14:textId="13DCBC9C">
            <w:pPr>
              <w:jc w:val="both"/>
              <w:cnfStyle w:val="000000000000" w:firstRow="0" w:lastRow="0" w:firstColumn="0" w:lastColumn="0" w:oddVBand="0" w:evenVBand="0" w:oddHBand="0" w:evenHBand="0" w:firstRowFirstColumn="0" w:firstRowLastColumn="0" w:lastRowFirstColumn="0" w:lastRowLastColumn="0"/>
            </w:pPr>
            <w:r>
              <w:t>N</w:t>
            </w:r>
            <w:r w:rsidRPr="00745AC1" w:rsidR="005D65C6">
              <w:t>otificación personal.</w:t>
            </w:r>
          </w:p>
          <w:p w:rsidR="00E94DF7" w:rsidP="005D65C6" w:rsidRDefault="00E94DF7" w14:paraId="7661C984" w14:textId="77777777">
            <w:pPr>
              <w:jc w:val="both"/>
              <w:cnfStyle w:val="000000000000" w:firstRow="0" w:lastRow="0" w:firstColumn="0" w:lastColumn="0" w:oddVBand="0" w:evenVBand="0" w:oddHBand="0" w:evenHBand="0" w:firstRowFirstColumn="0" w:firstRowLastColumn="0" w:lastRowFirstColumn="0" w:lastRowLastColumn="0"/>
            </w:pPr>
          </w:p>
          <w:p w:rsidRPr="00745AC1" w:rsidR="00E94DF7" w:rsidP="005D65C6" w:rsidRDefault="00E94DF7" w14:paraId="01291CB0" w14:textId="163C785A">
            <w:pPr>
              <w:jc w:val="both"/>
              <w:cnfStyle w:val="000000000000" w:firstRow="0" w:lastRow="0" w:firstColumn="0" w:lastColumn="0" w:oddVBand="0" w:evenVBand="0" w:oddHBand="0" w:evenHBand="0" w:firstRowFirstColumn="0" w:firstRowLastColumn="0" w:lastRowFirstColumn="0" w:lastRowLastColumn="0"/>
            </w:pPr>
          </w:p>
        </w:tc>
      </w:tr>
      <w:tr w:rsidRPr="00745AC1" w:rsidR="005D65C6" w:rsidTr="00745AC1" w14:paraId="025EC1D0"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5D65C6" w:rsidP="005D65C6" w:rsidRDefault="005D65C6" w14:paraId="34042DCF" w14:textId="6B978FAF">
            <w:pPr>
              <w:jc w:val="center"/>
              <w:rPr>
                <w:rFonts w:cs="Arial"/>
                <w:b w:val="0"/>
                <w:spacing w:val="-20"/>
                <w:highlight w:val="yellow"/>
              </w:rPr>
            </w:pPr>
            <w:r w:rsidRPr="00745AC1">
              <w:rPr>
                <w:rFonts w:cs="Arial"/>
                <w:b w:val="0"/>
                <w:spacing w:val="-20"/>
              </w:rPr>
              <w:t>19</w:t>
            </w:r>
          </w:p>
        </w:tc>
        <w:tc>
          <w:tcPr>
            <w:tcW w:w="5140" w:type="dxa"/>
            <w:tcBorders>
              <w:bottom w:val="single" w:color="000000" w:themeColor="text1" w:sz="12" w:space="0"/>
            </w:tcBorders>
            <w:vAlign w:val="center"/>
          </w:tcPr>
          <w:p w:rsidRPr="00745AC1" w:rsidR="005D65C6" w:rsidP="005D65C6" w:rsidRDefault="005D65C6" w14:paraId="1F5E2203" w14:textId="6BFC439D">
            <w:pPr>
              <w:jc w:val="both"/>
              <w:cnfStyle w:val="000000000000" w:firstRow="0" w:lastRow="0" w:firstColumn="0" w:lastColumn="0" w:oddVBand="0" w:evenVBand="0" w:oddHBand="0" w:evenHBand="0" w:firstRowFirstColumn="0" w:firstRowLastColumn="0" w:lastRowFirstColumn="0" w:lastRowLastColumn="0"/>
            </w:pPr>
            <w:r w:rsidRPr="00745AC1">
              <w:t>Proyectar y revisar acta de posesión</w:t>
            </w:r>
            <w:r w:rsidRPr="00745AC1" w:rsidR="0034099E">
              <w:t xml:space="preserve">, </w:t>
            </w:r>
            <w:r w:rsidRPr="00745AC1" w:rsidR="0034099E">
              <w:rPr>
                <w:bCs/>
              </w:rPr>
              <w:t xml:space="preserve">trámite que deberá ser ejecutado en </w:t>
            </w:r>
            <w:r w:rsidRPr="008D7A08" w:rsidR="00A62F6C">
              <w:rPr>
                <w:b/>
                <w:bCs/>
              </w:rPr>
              <w:t xml:space="preserve">un </w:t>
            </w:r>
            <w:r w:rsidRPr="008D7A08" w:rsidR="0034099E">
              <w:rPr>
                <w:b/>
                <w:bCs/>
              </w:rPr>
              <w:t>(</w:t>
            </w:r>
            <w:r w:rsidRPr="008D7A08" w:rsidR="00A62F6C">
              <w:rPr>
                <w:b/>
                <w:bCs/>
              </w:rPr>
              <w:t>1</w:t>
            </w:r>
            <w:r w:rsidRPr="008D7A08" w:rsidR="0034099E">
              <w:rPr>
                <w:b/>
                <w:bCs/>
              </w:rPr>
              <w:t>) día hábil</w:t>
            </w:r>
            <w:r w:rsidRPr="00745AC1" w:rsidR="0034099E">
              <w:rPr>
                <w:bCs/>
              </w:rPr>
              <w:t xml:space="preserve"> una vez notificado el servidor público</w:t>
            </w:r>
            <w:r w:rsidRPr="00745AC1">
              <w:t>.</w:t>
            </w:r>
          </w:p>
        </w:tc>
        <w:tc>
          <w:tcPr>
            <w:tcW w:w="2699" w:type="dxa"/>
            <w:tcBorders>
              <w:bottom w:val="single" w:color="000000" w:themeColor="text1" w:sz="12" w:space="0"/>
            </w:tcBorders>
            <w:vAlign w:val="center"/>
          </w:tcPr>
          <w:p w:rsidRPr="00745AC1" w:rsidR="0034099E" w:rsidP="005D65C6" w:rsidRDefault="0034099E" w14:paraId="62E965AA" w14:textId="6E9A1757">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Secretario(a) General</w:t>
            </w:r>
            <w:r w:rsidRPr="00745AC1" w:rsidR="00103264">
              <w:rPr>
                <w:bCs/>
              </w:rPr>
              <w:t>.</w:t>
            </w:r>
          </w:p>
          <w:p w:rsidRPr="00745AC1" w:rsidR="0034099E" w:rsidP="005D65C6" w:rsidRDefault="0034099E" w14:paraId="7EE7F415"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5D65C6" w:rsidP="005D65C6" w:rsidRDefault="005D65C6" w14:paraId="794B8F53" w14:textId="2EEE16A8">
            <w:pPr>
              <w:jc w:val="both"/>
              <w:cnfStyle w:val="000000000000" w:firstRow="0" w:lastRow="0" w:firstColumn="0" w:lastColumn="0" w:oddVBand="0" w:evenVBand="0" w:oddHBand="0" w:evenHBand="0" w:firstRowFirstColumn="0" w:firstRowLastColumn="0" w:lastRowFirstColumn="0" w:lastRowLastColumn="0"/>
            </w:pPr>
            <w:r w:rsidRPr="00745AC1">
              <w:t>Profesional Grupo Gestión Humana y de la Información.</w:t>
            </w:r>
          </w:p>
        </w:tc>
        <w:tc>
          <w:tcPr>
            <w:tcW w:w="2239" w:type="dxa"/>
            <w:tcBorders>
              <w:bottom w:val="single" w:color="000000" w:themeColor="text1" w:sz="12" w:space="0"/>
            </w:tcBorders>
            <w:vAlign w:val="center"/>
          </w:tcPr>
          <w:p w:rsidRPr="00745AC1" w:rsidR="005D65C6" w:rsidP="005D65C6" w:rsidRDefault="005D65C6" w14:paraId="62C652DE" w14:textId="03C132BF">
            <w:pPr>
              <w:jc w:val="both"/>
              <w:cnfStyle w:val="000000000000" w:firstRow="0" w:lastRow="0" w:firstColumn="0" w:lastColumn="0" w:oddVBand="0" w:evenVBand="0" w:oddHBand="0" w:evenHBand="0" w:firstRowFirstColumn="0" w:firstRowLastColumn="0" w:lastRowFirstColumn="0" w:lastRowLastColumn="0"/>
              <w:rPr>
                <w:bCs/>
              </w:rPr>
            </w:pPr>
            <w:r w:rsidRPr="00745AC1">
              <w:t>Secretaria General</w:t>
            </w:r>
          </w:p>
        </w:tc>
        <w:tc>
          <w:tcPr>
            <w:tcW w:w="2960" w:type="dxa"/>
            <w:tcBorders>
              <w:bottom w:val="single" w:color="000000" w:themeColor="text1" w:sz="12" w:space="0"/>
            </w:tcBorders>
            <w:vAlign w:val="center"/>
          </w:tcPr>
          <w:p w:rsidRPr="00745AC1" w:rsidR="005D65C6" w:rsidP="005D65C6" w:rsidRDefault="0034099E" w14:paraId="6D660841" w14:textId="13B5D31F">
            <w:pPr>
              <w:jc w:val="both"/>
              <w:cnfStyle w:val="000000000000" w:firstRow="0" w:lastRow="0" w:firstColumn="0" w:lastColumn="0" w:oddVBand="0" w:evenVBand="0" w:oddHBand="0" w:evenHBand="0" w:firstRowFirstColumn="0" w:firstRowLastColumn="0" w:lastRowFirstColumn="0" w:lastRowLastColumn="0"/>
            </w:pPr>
            <w:r w:rsidRPr="00745AC1">
              <w:t>Revisar que la asignación salarial sea la vigente y corresponda al cargo que se va a proveer. Y que sea el mismo servidor público que se encuentra en el acto administrativo.</w:t>
            </w:r>
          </w:p>
        </w:tc>
        <w:tc>
          <w:tcPr>
            <w:tcW w:w="3247" w:type="dxa"/>
            <w:tcBorders>
              <w:bottom w:val="single" w:color="000000" w:themeColor="text1" w:sz="12" w:space="0"/>
              <w:right w:val="single" w:color="000000" w:themeColor="text1" w:sz="12" w:space="0"/>
            </w:tcBorders>
            <w:vAlign w:val="center"/>
          </w:tcPr>
          <w:p w:rsidRPr="00745AC1" w:rsidR="005D65C6" w:rsidP="005D65C6" w:rsidRDefault="005D65C6" w14:paraId="7E579E3F" w14:textId="2EE25BAF">
            <w:pPr>
              <w:jc w:val="both"/>
              <w:cnfStyle w:val="000000000000" w:firstRow="0" w:lastRow="0" w:firstColumn="0" w:lastColumn="0" w:oddVBand="0" w:evenVBand="0" w:oddHBand="0" w:evenHBand="0" w:firstRowFirstColumn="0" w:firstRowLastColumn="0" w:lastRowFirstColumn="0" w:lastRowLastColumn="0"/>
            </w:pPr>
            <w:r w:rsidRPr="00745AC1">
              <w:t>Acta de posesión elaborada y revisada.</w:t>
            </w:r>
          </w:p>
        </w:tc>
      </w:tr>
      <w:tr w:rsidRPr="00745AC1" w:rsidR="005D65C6" w:rsidTr="00745AC1" w14:paraId="79D16BD5"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bottom w:val="single" w:color="000000" w:themeColor="text1" w:sz="12" w:space="0"/>
            </w:tcBorders>
            <w:vAlign w:val="center"/>
          </w:tcPr>
          <w:p w:rsidRPr="00745AC1" w:rsidR="005D65C6" w:rsidP="005D65C6" w:rsidRDefault="005D65C6" w14:paraId="2B8AB9F5" w14:textId="3E9A9941">
            <w:pPr>
              <w:jc w:val="center"/>
              <w:rPr>
                <w:rFonts w:cs="Arial"/>
                <w:b w:val="0"/>
                <w:spacing w:val="-20"/>
                <w:highlight w:val="yellow"/>
              </w:rPr>
            </w:pPr>
            <w:r w:rsidRPr="00745AC1">
              <w:rPr>
                <w:rFonts w:cs="Arial"/>
                <w:b w:val="0"/>
                <w:spacing w:val="-20"/>
              </w:rPr>
              <w:t>20</w:t>
            </w:r>
          </w:p>
        </w:tc>
        <w:tc>
          <w:tcPr>
            <w:tcW w:w="5140" w:type="dxa"/>
            <w:tcBorders>
              <w:bottom w:val="single" w:color="000000" w:themeColor="text1" w:sz="12" w:space="0"/>
            </w:tcBorders>
            <w:vAlign w:val="center"/>
          </w:tcPr>
          <w:p w:rsidR="005D65C6" w:rsidP="005D65C6" w:rsidRDefault="005D65C6" w14:paraId="00B9475B" w14:textId="3EF6D831">
            <w:pPr>
              <w:jc w:val="both"/>
              <w:cnfStyle w:val="000000000000" w:firstRow="0" w:lastRow="0" w:firstColumn="0" w:lastColumn="0" w:oddVBand="0" w:evenVBand="0" w:oddHBand="0" w:evenHBand="0" w:firstRowFirstColumn="0" w:firstRowLastColumn="0" w:lastRowFirstColumn="0" w:lastRowLastColumn="0"/>
            </w:pPr>
            <w:r w:rsidRPr="00745AC1">
              <w:t xml:space="preserve">Efectuar la posesión del servidor público designado en encargo dentro de los </w:t>
            </w:r>
            <w:r w:rsidRPr="008D7A08" w:rsidR="003C1FE2">
              <w:rPr>
                <w:b/>
              </w:rPr>
              <w:t>tres</w:t>
            </w:r>
            <w:r w:rsidRPr="008D7A08">
              <w:rPr>
                <w:b/>
              </w:rPr>
              <w:t xml:space="preserve"> (</w:t>
            </w:r>
            <w:r w:rsidRPr="008D7A08" w:rsidR="003C1FE2">
              <w:rPr>
                <w:b/>
              </w:rPr>
              <w:t>3</w:t>
            </w:r>
            <w:r w:rsidRPr="008D7A08">
              <w:rPr>
                <w:b/>
              </w:rPr>
              <w:t>) días hábiles</w:t>
            </w:r>
            <w:r w:rsidRPr="00745AC1">
              <w:t xml:space="preserve"> siguientes a la notificación del acto administrativo, conforme a lo establecido en el </w:t>
            </w:r>
            <w:r w:rsidRPr="00745AC1" w:rsidR="00AA4541">
              <w:t>A</w:t>
            </w:r>
            <w:r w:rsidRPr="00745AC1">
              <w:t>rtículo 2.2.5.4.6 del Decreto 1083 de 2015.</w:t>
            </w:r>
          </w:p>
          <w:p w:rsidRPr="00745AC1" w:rsidR="00FC7A30" w:rsidP="005D65C6" w:rsidRDefault="00FC7A30" w14:paraId="1ED0A91E" w14:textId="77777777">
            <w:pPr>
              <w:jc w:val="both"/>
              <w:cnfStyle w:val="000000000000" w:firstRow="0" w:lastRow="0" w:firstColumn="0" w:lastColumn="0" w:oddVBand="0" w:evenVBand="0" w:oddHBand="0" w:evenHBand="0" w:firstRowFirstColumn="0" w:firstRowLastColumn="0" w:lastRowFirstColumn="0" w:lastRowLastColumn="0"/>
            </w:pPr>
          </w:p>
          <w:p w:rsidRPr="008D7A08" w:rsidR="005D65C6" w:rsidP="005D65C6" w:rsidRDefault="005D65C6" w14:paraId="040CA421" w14:textId="205556DD">
            <w:pPr>
              <w:jc w:val="both"/>
              <w:cnfStyle w:val="000000000000" w:firstRow="0" w:lastRow="0" w:firstColumn="0" w:lastColumn="0" w:oddVBand="0" w:evenVBand="0" w:oddHBand="0" w:evenHBand="0" w:firstRowFirstColumn="0" w:firstRowLastColumn="0" w:lastRowFirstColumn="0" w:lastRowLastColumn="0"/>
              <w:rPr>
                <w:b/>
              </w:rPr>
            </w:pPr>
            <w:r w:rsidRPr="008D7A08">
              <w:rPr>
                <w:b/>
              </w:rPr>
              <w:t>FIN.</w:t>
            </w:r>
          </w:p>
        </w:tc>
        <w:tc>
          <w:tcPr>
            <w:tcW w:w="2699" w:type="dxa"/>
            <w:tcBorders>
              <w:bottom w:val="single" w:color="000000" w:themeColor="text1" w:sz="12" w:space="0"/>
            </w:tcBorders>
            <w:vAlign w:val="center"/>
          </w:tcPr>
          <w:p w:rsidRPr="00745AC1" w:rsidR="005D65C6" w:rsidP="005D65C6" w:rsidRDefault="005D65C6" w14:paraId="353F3366"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Director(a) General.</w:t>
            </w:r>
          </w:p>
          <w:p w:rsidRPr="00745AC1" w:rsidR="001B202D" w:rsidP="005D65C6" w:rsidRDefault="001B202D" w14:paraId="26DEBAAD"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1B202D" w:rsidP="005D65C6" w:rsidRDefault="001B202D" w14:paraId="74013B56" w14:textId="287E693B">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Secretario(a) General</w:t>
            </w:r>
            <w:r w:rsidRPr="00745AC1" w:rsidR="00103264">
              <w:rPr>
                <w:bCs/>
              </w:rPr>
              <w:t>.</w:t>
            </w:r>
          </w:p>
        </w:tc>
        <w:tc>
          <w:tcPr>
            <w:tcW w:w="2239" w:type="dxa"/>
            <w:tcBorders>
              <w:bottom w:val="single" w:color="000000" w:themeColor="text1" w:sz="12" w:space="0"/>
            </w:tcBorders>
            <w:vAlign w:val="center"/>
          </w:tcPr>
          <w:p w:rsidRPr="00745AC1" w:rsidR="005D65C6" w:rsidP="005D65C6" w:rsidRDefault="005D65C6" w14:paraId="6E4E38AB" w14:textId="708F5119">
            <w:pPr>
              <w:jc w:val="both"/>
              <w:cnfStyle w:val="000000000000" w:firstRow="0" w:lastRow="0" w:firstColumn="0" w:lastColumn="0" w:oddVBand="0" w:evenVBand="0" w:oddHBand="0" w:evenHBand="0" w:firstRowFirstColumn="0" w:firstRowLastColumn="0" w:lastRowFirstColumn="0" w:lastRowLastColumn="0"/>
            </w:pPr>
            <w:r w:rsidRPr="00745AC1">
              <w:t>Dirección General</w:t>
            </w:r>
            <w:r w:rsidRPr="00745AC1" w:rsidR="001B202D">
              <w:t xml:space="preserve"> – Secretaria General</w:t>
            </w:r>
          </w:p>
        </w:tc>
        <w:tc>
          <w:tcPr>
            <w:tcW w:w="2960" w:type="dxa"/>
            <w:tcBorders>
              <w:bottom w:val="single" w:color="000000" w:themeColor="text1" w:sz="12" w:space="0"/>
            </w:tcBorders>
            <w:vAlign w:val="center"/>
          </w:tcPr>
          <w:p w:rsidRPr="00745AC1" w:rsidR="005D65C6" w:rsidP="005D65C6" w:rsidRDefault="005D65C6" w14:paraId="49E0DDA6" w14:textId="7047CBF1">
            <w:pPr>
              <w:jc w:val="both"/>
              <w:cnfStyle w:val="000000000000" w:firstRow="0" w:lastRow="0" w:firstColumn="0" w:lastColumn="0" w:oddVBand="0" w:evenVBand="0" w:oddHBand="0" w:evenHBand="0" w:firstRowFirstColumn="0" w:firstRowLastColumn="0" w:lastRowFirstColumn="0" w:lastRowLastColumn="0"/>
            </w:pPr>
            <w:r w:rsidRPr="00745AC1">
              <w:t xml:space="preserve">No </w:t>
            </w:r>
            <w:r w:rsidR="00D472DA">
              <w:t>a</w:t>
            </w:r>
            <w:r w:rsidRPr="00745AC1">
              <w:t>plica</w:t>
            </w:r>
            <w:r w:rsidR="00D472DA">
              <w:t>.</w:t>
            </w:r>
          </w:p>
        </w:tc>
        <w:tc>
          <w:tcPr>
            <w:tcW w:w="3247" w:type="dxa"/>
            <w:tcBorders>
              <w:bottom w:val="single" w:color="000000" w:themeColor="text1" w:sz="12" w:space="0"/>
              <w:right w:val="single" w:color="000000" w:themeColor="text1" w:sz="12" w:space="0"/>
            </w:tcBorders>
            <w:vAlign w:val="center"/>
          </w:tcPr>
          <w:p w:rsidRPr="00745AC1" w:rsidR="005D65C6" w:rsidP="005D65C6" w:rsidRDefault="005D65C6" w14:paraId="52A407F0" w14:textId="483BF080">
            <w:pPr>
              <w:jc w:val="both"/>
              <w:cnfStyle w:val="000000000000" w:firstRow="0" w:lastRow="0" w:firstColumn="0" w:lastColumn="0" w:oddVBand="0" w:evenVBand="0" w:oddHBand="0" w:evenHBand="0" w:firstRowFirstColumn="0" w:firstRowLastColumn="0" w:lastRowFirstColumn="0" w:lastRowLastColumn="0"/>
            </w:pPr>
            <w:r w:rsidRPr="00745AC1">
              <w:t>Acta de posesión firmada por los intervinientes.</w:t>
            </w:r>
          </w:p>
        </w:tc>
      </w:tr>
      <w:tr w:rsidRPr="00745AC1" w:rsidR="005D65C6" w:rsidTr="00745AC1" w14:paraId="50569604" w14:textId="77777777">
        <w:trPr>
          <w:trHeight w:val="70"/>
        </w:trPr>
        <w:tc>
          <w:tcPr>
            <w:cnfStyle w:val="001000000000" w:firstRow="0" w:lastRow="0" w:firstColumn="1" w:lastColumn="0" w:oddVBand="0" w:evenVBand="0" w:oddHBand="0" w:evenHBand="0" w:firstRowFirstColumn="0" w:firstRowLastColumn="0" w:lastRowFirstColumn="0" w:lastRowLastColumn="0"/>
            <w:tcW w:w="16728" w:type="dxa"/>
            <w:gridSpan w:val="6"/>
            <w:tcBorders>
              <w:left w:val="single" w:color="000000" w:themeColor="text1" w:sz="12" w:space="0"/>
              <w:right w:val="single" w:color="000000" w:themeColor="text1" w:sz="12" w:space="0"/>
            </w:tcBorders>
            <w:vAlign w:val="center"/>
          </w:tcPr>
          <w:p w:rsidRPr="008D7A08" w:rsidR="005D65C6" w:rsidP="005D65C6" w:rsidRDefault="005D65C6" w14:paraId="4474CFD9" w14:textId="3AA4495A">
            <w:pPr>
              <w:jc w:val="both"/>
              <w:rPr>
                <w:highlight w:val="red"/>
              </w:rPr>
            </w:pPr>
            <w:r w:rsidRPr="008D7A08">
              <w:t>FASE DE CONVOCATORIA</w:t>
            </w:r>
          </w:p>
        </w:tc>
      </w:tr>
      <w:tr w:rsidRPr="00745AC1" w:rsidR="005D65C6" w:rsidTr="00745AC1" w14:paraId="167093FA"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5D65C6" w:rsidP="005D65C6" w:rsidRDefault="005D65C6" w14:paraId="74886530" w14:textId="66696C04">
            <w:pPr>
              <w:jc w:val="center"/>
              <w:rPr>
                <w:rFonts w:cs="Arial"/>
                <w:b w:val="0"/>
                <w:spacing w:val="-20"/>
              </w:rPr>
            </w:pPr>
            <w:r w:rsidRPr="00745AC1">
              <w:rPr>
                <w:rFonts w:cs="Arial"/>
                <w:b w:val="0"/>
                <w:spacing w:val="-20"/>
              </w:rPr>
              <w:t>21</w:t>
            </w:r>
          </w:p>
        </w:tc>
        <w:tc>
          <w:tcPr>
            <w:tcW w:w="5140" w:type="dxa"/>
            <w:vAlign w:val="center"/>
          </w:tcPr>
          <w:p w:rsidRPr="00745AC1" w:rsidR="005D65C6" w:rsidP="005D65C6" w:rsidRDefault="005D65C6" w14:paraId="1B7A202A" w14:textId="0EE0F744">
            <w:pPr>
              <w:jc w:val="both"/>
              <w:cnfStyle w:val="000000000000" w:firstRow="0" w:lastRow="0" w:firstColumn="0" w:lastColumn="0" w:oddVBand="0" w:evenVBand="0" w:oddHBand="0" w:evenHBand="0" w:firstRowFirstColumn="0" w:firstRowLastColumn="0" w:lastRowFirstColumn="0" w:lastRowLastColumn="0"/>
              <w:rPr>
                <w:bCs/>
              </w:rPr>
            </w:pPr>
            <w:r w:rsidRPr="00745AC1">
              <w:t>Elaborar los lineamientos de la convocatoria, vacantes a ofertar y documento en PDF (Convocatoria para proveer transitoriamente por encargo) con información del cargo y cronograma de ejecución de la convocatoria.</w:t>
            </w:r>
          </w:p>
          <w:p w:rsidRPr="00745AC1" w:rsidR="005D65C6" w:rsidP="005D65C6" w:rsidRDefault="005D65C6" w14:paraId="3730ACBF"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5D65C6" w:rsidP="005D65C6" w:rsidRDefault="005D65C6" w14:paraId="615FEBC8" w14:textId="03859D46">
            <w:pPr>
              <w:jc w:val="both"/>
              <w:cnfStyle w:val="000000000000" w:firstRow="0" w:lastRow="0" w:firstColumn="0" w:lastColumn="0" w:oddVBand="0" w:evenVBand="0" w:oddHBand="0" w:evenHBand="0" w:firstRowFirstColumn="0" w:firstRowLastColumn="0" w:lastRowFirstColumn="0" w:lastRowLastColumn="0"/>
              <w:rPr>
                <w:bCs/>
              </w:rPr>
            </w:pPr>
            <w:r w:rsidRPr="008D7A08">
              <w:rPr>
                <w:b/>
              </w:rPr>
              <w:t>Descripción del cargo:</w:t>
            </w:r>
            <w:r w:rsidR="006F05CE">
              <w:t xml:space="preserve"> Nombre del titular,</w:t>
            </w:r>
            <w:r w:rsidRPr="00745AC1">
              <w:t xml:space="preserve"> </w:t>
            </w:r>
            <w:r w:rsidRPr="00745AC1" w:rsidR="00874832">
              <w:t>E</w:t>
            </w:r>
            <w:r w:rsidRPr="00745AC1">
              <w:t>mpleo, código y grado, dependencia donde se ubica el empleo, los requisitos de estudio, experiencia</w:t>
            </w:r>
            <w:r w:rsidRPr="00745AC1" w:rsidR="00F43F5D">
              <w:t>,</w:t>
            </w:r>
            <w:r w:rsidRPr="00745AC1">
              <w:t xml:space="preserve"> asignación básica, tipo de vacante (temporal o definitiva) y para las vacantes temporales (la novedad que generó la vacante).</w:t>
            </w:r>
          </w:p>
          <w:p w:rsidRPr="00745AC1" w:rsidR="005D65C6" w:rsidP="005D65C6" w:rsidRDefault="005D65C6" w14:paraId="73D5CB30"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5D65C6" w:rsidP="005D65C6" w:rsidRDefault="005D65C6" w14:paraId="6BE0DC2F" w14:textId="7561B7AE">
            <w:pPr>
              <w:jc w:val="both"/>
              <w:cnfStyle w:val="000000000000" w:firstRow="0" w:lastRow="0" w:firstColumn="0" w:lastColumn="0" w:oddVBand="0" w:evenVBand="0" w:oddHBand="0" w:evenHBand="0" w:firstRowFirstColumn="0" w:firstRowLastColumn="0" w:lastRowFirstColumn="0" w:lastRowLastColumn="0"/>
            </w:pPr>
            <w:r w:rsidRPr="008D7A08">
              <w:rPr>
                <w:b/>
              </w:rPr>
              <w:t>Si:</w:t>
            </w:r>
            <w:r w:rsidRPr="00745AC1">
              <w:t xml:space="preserve"> La información es correcta continúa con la actividad </w:t>
            </w:r>
            <w:r w:rsidRPr="008D7A08">
              <w:rPr>
                <w:b/>
              </w:rPr>
              <w:t>No. 22</w:t>
            </w:r>
            <w:r w:rsidRPr="00745AC1">
              <w:t>.</w:t>
            </w:r>
          </w:p>
          <w:p w:rsidRPr="00745AC1" w:rsidR="005D65C6" w:rsidP="005D65C6" w:rsidRDefault="005D65C6" w14:paraId="2C6BD8B5" w14:textId="77777777">
            <w:pPr>
              <w:jc w:val="both"/>
              <w:cnfStyle w:val="000000000000" w:firstRow="0" w:lastRow="0" w:firstColumn="0" w:lastColumn="0" w:oddVBand="0" w:evenVBand="0" w:oddHBand="0" w:evenHBand="0" w:firstRowFirstColumn="0" w:firstRowLastColumn="0" w:lastRowFirstColumn="0" w:lastRowLastColumn="0"/>
            </w:pPr>
          </w:p>
          <w:p w:rsidRPr="00745AC1" w:rsidR="005D65C6" w:rsidP="005D65C6" w:rsidRDefault="005D65C6" w14:paraId="2F9ED0BC" w14:textId="74612483">
            <w:pPr>
              <w:jc w:val="both"/>
              <w:cnfStyle w:val="000000000000" w:firstRow="0" w:lastRow="0" w:firstColumn="0" w:lastColumn="0" w:oddVBand="0" w:evenVBand="0" w:oddHBand="0" w:evenHBand="0" w:firstRowFirstColumn="0" w:firstRowLastColumn="0" w:lastRowFirstColumn="0" w:lastRowLastColumn="0"/>
            </w:pPr>
            <w:r w:rsidRPr="008D7A08">
              <w:rPr>
                <w:b/>
              </w:rPr>
              <w:t>No:</w:t>
            </w:r>
            <w:r w:rsidRPr="00745AC1">
              <w:t xml:space="preserve"> Realizar ajustes acordes a la revisión.</w:t>
            </w:r>
          </w:p>
        </w:tc>
        <w:tc>
          <w:tcPr>
            <w:tcW w:w="2699" w:type="dxa"/>
            <w:vAlign w:val="center"/>
          </w:tcPr>
          <w:p w:rsidRPr="00745AC1" w:rsidR="005D65C6" w:rsidP="005D65C6" w:rsidRDefault="005D65C6" w14:paraId="2E08A010"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t>Profesional Grupo Gestión Humana y de la Información.</w:t>
            </w:r>
          </w:p>
          <w:p w:rsidRPr="00745AC1" w:rsidR="00F43F5D" w:rsidP="005D65C6" w:rsidRDefault="00F43F5D" w14:paraId="11F8A8FF"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F43F5D" w:rsidP="005D65C6" w:rsidRDefault="00F43F5D" w14:paraId="7ABA7E28" w14:textId="729A2F7B">
            <w:pPr>
              <w:jc w:val="both"/>
              <w:cnfStyle w:val="000000000000" w:firstRow="0" w:lastRow="0" w:firstColumn="0" w:lastColumn="0" w:oddVBand="0" w:evenVBand="0" w:oddHBand="0" w:evenHBand="0" w:firstRowFirstColumn="0" w:firstRowLastColumn="0" w:lastRowFirstColumn="0" w:lastRowLastColumn="0"/>
            </w:pPr>
            <w:r w:rsidRPr="00745AC1">
              <w:t>Coordinador Grupo Gestión Humana y de la Información.</w:t>
            </w:r>
          </w:p>
        </w:tc>
        <w:tc>
          <w:tcPr>
            <w:tcW w:w="2239" w:type="dxa"/>
            <w:vAlign w:val="center"/>
          </w:tcPr>
          <w:p w:rsidRPr="00745AC1" w:rsidR="005D65C6" w:rsidP="005D65C6" w:rsidRDefault="005D65C6" w14:paraId="5F86B7C5" w14:textId="4DEB9F6A">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vAlign w:val="center"/>
          </w:tcPr>
          <w:p w:rsidRPr="00745AC1" w:rsidR="005D65C6" w:rsidP="005D65C6" w:rsidRDefault="005D65C6" w14:paraId="4E44E87E" w14:textId="2932E3AE">
            <w:pPr>
              <w:jc w:val="both"/>
              <w:cnfStyle w:val="000000000000" w:firstRow="0" w:lastRow="0" w:firstColumn="0" w:lastColumn="0" w:oddVBand="0" w:evenVBand="0" w:oddHBand="0" w:evenHBand="0" w:firstRowFirstColumn="0" w:firstRowLastColumn="0" w:lastRowFirstColumn="0" w:lastRowLastColumn="0"/>
              <w:rPr>
                <w:bCs/>
              </w:rPr>
            </w:pPr>
            <w:r w:rsidRPr="00745AC1">
              <w:t>Revisar los lineamientos de la convocatoria, vacantes a ofertar y documento en PDF de las fichas técnicas de los cargos a proveer, y colocar visto bueno del Coordinador de Gestión Humana y de la Información.</w:t>
            </w:r>
          </w:p>
        </w:tc>
        <w:tc>
          <w:tcPr>
            <w:tcW w:w="3247" w:type="dxa"/>
            <w:tcBorders>
              <w:right w:val="single" w:color="000000" w:themeColor="text1" w:sz="12" w:space="0"/>
            </w:tcBorders>
            <w:vAlign w:val="center"/>
          </w:tcPr>
          <w:p w:rsidRPr="00745AC1" w:rsidR="005D65C6" w:rsidP="005D65C6" w:rsidRDefault="005D65C6" w14:paraId="44980124" w14:textId="03D03B48">
            <w:pPr>
              <w:jc w:val="both"/>
              <w:cnfStyle w:val="000000000000" w:firstRow="0" w:lastRow="0" w:firstColumn="0" w:lastColumn="0" w:oddVBand="0" w:evenVBand="0" w:oddHBand="0" w:evenHBand="0" w:firstRowFirstColumn="0" w:firstRowLastColumn="0" w:lastRowFirstColumn="0" w:lastRowLastColumn="0"/>
            </w:pPr>
            <w:r w:rsidRPr="00745AC1">
              <w:t>Lineamientos de la convocatoria, por medio de circular generada a través del sistema de gestión documental de la entidad, la cual debe incluir las vacantes a ofertar y documento en PDF de las fichas técnicas de los cargos a proveer.</w:t>
            </w:r>
          </w:p>
        </w:tc>
      </w:tr>
      <w:tr w:rsidRPr="00745AC1" w:rsidR="005D65C6" w:rsidTr="00745AC1" w14:paraId="0720D223"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5D65C6" w:rsidP="005D65C6" w:rsidRDefault="005D65C6" w14:paraId="129DA146" w14:textId="62421684">
            <w:pPr>
              <w:jc w:val="center"/>
              <w:rPr>
                <w:rFonts w:cs="Arial"/>
                <w:b w:val="0"/>
                <w:spacing w:val="-20"/>
              </w:rPr>
            </w:pPr>
            <w:r w:rsidRPr="00745AC1">
              <w:rPr>
                <w:rFonts w:cs="Arial"/>
                <w:b w:val="0"/>
                <w:spacing w:val="-20"/>
              </w:rPr>
              <w:t>22</w:t>
            </w:r>
          </w:p>
        </w:tc>
        <w:tc>
          <w:tcPr>
            <w:tcW w:w="5140" w:type="dxa"/>
            <w:vAlign w:val="center"/>
          </w:tcPr>
          <w:p w:rsidRPr="00745AC1" w:rsidR="005D65C6" w:rsidP="005D65C6" w:rsidRDefault="005D65C6" w14:paraId="71CBC589" w14:textId="779D3D6E">
            <w:pPr>
              <w:jc w:val="both"/>
              <w:cnfStyle w:val="000000000000" w:firstRow="0" w:lastRow="0" w:firstColumn="0" w:lastColumn="0" w:oddVBand="0" w:evenVBand="0" w:oddHBand="0" w:evenHBand="0" w:firstRowFirstColumn="0" w:firstRowLastColumn="0" w:lastRowFirstColumn="0" w:lastRowLastColumn="0"/>
              <w:rPr>
                <w:bCs/>
              </w:rPr>
            </w:pPr>
            <w:r w:rsidRPr="00745AC1">
              <w:t>Aprobar y firmar el documento de la convocatoria para proveer las vacantes de manera transitoria por encargo.</w:t>
            </w:r>
          </w:p>
          <w:p w:rsidRPr="00745AC1" w:rsidR="005D65C6" w:rsidP="005D65C6" w:rsidRDefault="005D65C6" w14:paraId="31660604"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5D65C6" w:rsidP="005D65C6" w:rsidRDefault="005D65C6" w14:paraId="32019B00" w14:textId="1C66A50A">
            <w:pPr>
              <w:jc w:val="both"/>
              <w:cnfStyle w:val="000000000000" w:firstRow="0" w:lastRow="0" w:firstColumn="0" w:lastColumn="0" w:oddVBand="0" w:evenVBand="0" w:oddHBand="0" w:evenHBand="0" w:firstRowFirstColumn="0" w:firstRowLastColumn="0" w:lastRowFirstColumn="0" w:lastRowLastColumn="0"/>
            </w:pPr>
            <w:r w:rsidRPr="008D7A08">
              <w:rPr>
                <w:b/>
              </w:rPr>
              <w:t>Si:</w:t>
            </w:r>
            <w:r w:rsidRPr="00745AC1">
              <w:t xml:space="preserve"> continúa con la actividad </w:t>
            </w:r>
            <w:r w:rsidRPr="008D7A08">
              <w:rPr>
                <w:b/>
              </w:rPr>
              <w:t>No. 23</w:t>
            </w:r>
            <w:r w:rsidRPr="00745AC1">
              <w:t>.</w:t>
            </w:r>
          </w:p>
          <w:p w:rsidRPr="00745AC1" w:rsidR="005D65C6" w:rsidP="005D65C6" w:rsidRDefault="005D65C6" w14:paraId="02A416C9" w14:textId="77777777">
            <w:pPr>
              <w:jc w:val="both"/>
              <w:cnfStyle w:val="000000000000" w:firstRow="0" w:lastRow="0" w:firstColumn="0" w:lastColumn="0" w:oddVBand="0" w:evenVBand="0" w:oddHBand="0" w:evenHBand="0" w:firstRowFirstColumn="0" w:firstRowLastColumn="0" w:lastRowFirstColumn="0" w:lastRowLastColumn="0"/>
            </w:pPr>
          </w:p>
          <w:p w:rsidRPr="00745AC1" w:rsidR="005D65C6" w:rsidP="005D65C6" w:rsidRDefault="005D65C6" w14:paraId="4440B34D" w14:textId="28D6375E">
            <w:pPr>
              <w:jc w:val="both"/>
              <w:cnfStyle w:val="000000000000" w:firstRow="0" w:lastRow="0" w:firstColumn="0" w:lastColumn="0" w:oddVBand="0" w:evenVBand="0" w:oddHBand="0" w:evenHBand="0" w:firstRowFirstColumn="0" w:firstRowLastColumn="0" w:lastRowFirstColumn="0" w:lastRowLastColumn="0"/>
            </w:pPr>
            <w:r w:rsidRPr="008D7A08">
              <w:rPr>
                <w:b/>
              </w:rPr>
              <w:t>No:</w:t>
            </w:r>
            <w:r w:rsidRPr="00745AC1">
              <w:t xml:space="preserve"> Se devuelve a la actividad </w:t>
            </w:r>
            <w:r w:rsidRPr="008D7A08">
              <w:rPr>
                <w:b/>
              </w:rPr>
              <w:t>No. 21</w:t>
            </w:r>
            <w:r w:rsidRPr="00745AC1">
              <w:t>.</w:t>
            </w:r>
          </w:p>
        </w:tc>
        <w:tc>
          <w:tcPr>
            <w:tcW w:w="2699" w:type="dxa"/>
            <w:vAlign w:val="center"/>
          </w:tcPr>
          <w:p w:rsidRPr="00745AC1" w:rsidR="005D65C6" w:rsidP="005D65C6" w:rsidRDefault="005D65C6" w14:paraId="012B65A5" w14:textId="7CEC66DB">
            <w:pPr>
              <w:jc w:val="both"/>
              <w:cnfStyle w:val="000000000000" w:firstRow="0" w:lastRow="0" w:firstColumn="0" w:lastColumn="0" w:oddVBand="0" w:evenVBand="0" w:oddHBand="0" w:evenHBand="0" w:firstRowFirstColumn="0" w:firstRowLastColumn="0" w:lastRowFirstColumn="0" w:lastRowLastColumn="0"/>
            </w:pPr>
            <w:r w:rsidRPr="00745AC1">
              <w:t>Secretario(a) General</w:t>
            </w:r>
          </w:p>
        </w:tc>
        <w:tc>
          <w:tcPr>
            <w:tcW w:w="2239" w:type="dxa"/>
            <w:vAlign w:val="center"/>
          </w:tcPr>
          <w:p w:rsidRPr="00745AC1" w:rsidR="005D65C6" w:rsidP="005D65C6" w:rsidRDefault="005D65C6" w14:paraId="78E72828" w14:textId="7ED7A857">
            <w:pPr>
              <w:jc w:val="both"/>
              <w:cnfStyle w:val="000000000000" w:firstRow="0" w:lastRow="0" w:firstColumn="0" w:lastColumn="0" w:oddVBand="0" w:evenVBand="0" w:oddHBand="0" w:evenHBand="0" w:firstRowFirstColumn="0" w:firstRowLastColumn="0" w:lastRowFirstColumn="0" w:lastRowLastColumn="0"/>
            </w:pPr>
            <w:r w:rsidRPr="00745AC1">
              <w:t>Secretaria General</w:t>
            </w:r>
          </w:p>
        </w:tc>
        <w:tc>
          <w:tcPr>
            <w:tcW w:w="2960" w:type="dxa"/>
            <w:vAlign w:val="center"/>
          </w:tcPr>
          <w:p w:rsidRPr="00745AC1" w:rsidR="005D65C6" w:rsidP="005D65C6" w:rsidRDefault="00270B33" w14:paraId="56FC6FBB" w14:textId="1C00DEFA">
            <w:pPr>
              <w:jc w:val="both"/>
              <w:cnfStyle w:val="000000000000" w:firstRow="0" w:lastRow="0" w:firstColumn="0" w:lastColumn="0" w:oddVBand="0" w:evenVBand="0" w:oddHBand="0" w:evenHBand="0" w:firstRowFirstColumn="0" w:firstRowLastColumn="0" w:lastRowFirstColumn="0" w:lastRowLastColumn="0"/>
            </w:pPr>
            <w:r w:rsidRPr="00745AC1">
              <w:t>No aplica</w:t>
            </w:r>
            <w:r w:rsidR="00D472DA">
              <w:t>.</w:t>
            </w:r>
          </w:p>
        </w:tc>
        <w:tc>
          <w:tcPr>
            <w:tcW w:w="3247" w:type="dxa"/>
            <w:tcBorders>
              <w:right w:val="single" w:color="000000" w:themeColor="text1" w:sz="12" w:space="0"/>
            </w:tcBorders>
            <w:vAlign w:val="center"/>
          </w:tcPr>
          <w:p w:rsidRPr="00745AC1" w:rsidR="005D65C6" w:rsidP="005D65C6" w:rsidRDefault="005D65C6" w14:paraId="2D573F36" w14:textId="55659FB9">
            <w:pPr>
              <w:jc w:val="both"/>
              <w:cnfStyle w:val="000000000000" w:firstRow="0" w:lastRow="0" w:firstColumn="0" w:lastColumn="0" w:oddVBand="0" w:evenVBand="0" w:oddHBand="0" w:evenHBand="0" w:firstRowFirstColumn="0" w:firstRowLastColumn="0" w:lastRowFirstColumn="0" w:lastRowLastColumn="0"/>
            </w:pPr>
            <w:r w:rsidRPr="00745AC1">
              <w:t>Documento de la convocatoria, por medio de circular generada a través del sistema de gestión documental de la entidad, la cual debe incluir las vacantes a ofertar y documento en PDF de las fichas técnicas de los cargos a proveer.</w:t>
            </w:r>
          </w:p>
        </w:tc>
      </w:tr>
      <w:tr w:rsidRPr="00745AC1" w:rsidR="005D65C6" w:rsidTr="00745AC1" w14:paraId="29D959A6"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5D65C6" w:rsidP="005D65C6" w:rsidRDefault="005D65C6" w14:paraId="77BCD3C9" w14:textId="3D16D69C">
            <w:pPr>
              <w:jc w:val="center"/>
              <w:rPr>
                <w:rFonts w:cs="Arial"/>
                <w:b w:val="0"/>
                <w:spacing w:val="-20"/>
              </w:rPr>
            </w:pPr>
            <w:r w:rsidRPr="00745AC1">
              <w:rPr>
                <w:rFonts w:cs="Arial"/>
                <w:b w:val="0"/>
                <w:spacing w:val="-20"/>
              </w:rPr>
              <w:t>23</w:t>
            </w:r>
          </w:p>
        </w:tc>
        <w:tc>
          <w:tcPr>
            <w:tcW w:w="5140" w:type="dxa"/>
            <w:vAlign w:val="center"/>
          </w:tcPr>
          <w:p w:rsidRPr="00745AC1" w:rsidR="005D65C6" w:rsidP="005D65C6" w:rsidRDefault="005D65C6" w14:paraId="75E707AD" w14:textId="207435F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745AC1">
              <w:t>Publicar la circular de convocatoria con las vacantes a ofertar en la página web institucional, en la ruta “Transparencia” numeral 9 “Obligación de reporte de información”, numeral 9.1 “Convocatorias”, y remitirla por medio del correo electrónico institucional masivo.</w:t>
            </w:r>
          </w:p>
          <w:p w:rsidRPr="00745AC1" w:rsidR="005D65C6" w:rsidP="005D65C6" w:rsidRDefault="005D65C6" w14:paraId="3B1E73DB" w14:textId="348E86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bCs/>
              </w:rPr>
            </w:pPr>
            <w:r w:rsidRPr="008D7A08">
              <w:rPr>
                <w:b/>
              </w:rPr>
              <w:t>Nota:</w:t>
            </w:r>
            <w:r w:rsidRPr="00745AC1">
              <w:t xml:space="preserve"> La convocatoria deberá publicarse dentro de los </w:t>
            </w:r>
            <w:r w:rsidRPr="008D7A08">
              <w:rPr>
                <w:b/>
              </w:rPr>
              <w:t>tres (3) días hábiles</w:t>
            </w:r>
            <w:r w:rsidRPr="00745AC1">
              <w:t xml:space="preserve"> siguientes a la fecha de firma de la circular.</w:t>
            </w:r>
          </w:p>
          <w:p w:rsidRPr="00745AC1" w:rsidR="0005621D" w:rsidP="005D65C6" w:rsidRDefault="0005621D" w14:paraId="0EFF2CD0" w14:textId="456242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8D7A08">
              <w:rPr>
                <w:b/>
                <w:bCs/>
              </w:rPr>
              <w:t>Si:</w:t>
            </w:r>
            <w:r w:rsidRPr="00745AC1">
              <w:rPr>
                <w:bCs/>
              </w:rPr>
              <w:t xml:space="preserve"> Continuar en la actividad </w:t>
            </w:r>
            <w:r w:rsidRPr="008D7A08">
              <w:rPr>
                <w:b/>
                <w:bCs/>
              </w:rPr>
              <w:t>No. 24</w:t>
            </w:r>
            <w:r w:rsidRPr="00745AC1">
              <w:rPr>
                <w:bCs/>
              </w:rPr>
              <w:t>.</w:t>
            </w:r>
          </w:p>
          <w:p w:rsidR="008A3F60" w:rsidP="0005621D" w:rsidRDefault="0005621D" w14:paraId="42D4ADFD" w14:textId="7777777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r w:rsidRPr="008D7A08">
              <w:rPr>
                <w:b/>
              </w:rPr>
              <w:t>No:</w:t>
            </w:r>
            <w:r w:rsidRPr="00745AC1">
              <w:t xml:space="preserve"> </w:t>
            </w:r>
            <w:r w:rsidRPr="00745AC1" w:rsidR="008A3F60">
              <w:t xml:space="preserve">Retoma en la actividad </w:t>
            </w:r>
            <w:r w:rsidRPr="008D7A08" w:rsidR="008A3F60">
              <w:rPr>
                <w:b/>
              </w:rPr>
              <w:t>No. 21</w:t>
            </w:r>
            <w:r w:rsidRPr="00745AC1" w:rsidR="008A3F60">
              <w:t>.</w:t>
            </w:r>
          </w:p>
          <w:p w:rsidRPr="00745AC1" w:rsidR="008D7A08" w:rsidP="0005621D" w:rsidRDefault="008D7A08" w14:paraId="2215C76C" w14:textId="5378229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pPr>
          </w:p>
        </w:tc>
        <w:tc>
          <w:tcPr>
            <w:tcW w:w="2699" w:type="dxa"/>
            <w:vAlign w:val="center"/>
          </w:tcPr>
          <w:p w:rsidRPr="00745AC1" w:rsidR="00F43F5D" w:rsidP="005D65C6" w:rsidRDefault="00F43F5D" w14:paraId="08A3CABD" w14:textId="0A31B7C7">
            <w:pPr>
              <w:jc w:val="both"/>
              <w:cnfStyle w:val="000000000000" w:firstRow="0" w:lastRow="0" w:firstColumn="0" w:lastColumn="0" w:oddVBand="0" w:evenVBand="0" w:oddHBand="0" w:evenHBand="0" w:firstRowFirstColumn="0" w:firstRowLastColumn="0" w:lastRowFirstColumn="0" w:lastRowLastColumn="0"/>
              <w:rPr>
                <w:bCs/>
              </w:rPr>
            </w:pPr>
            <w:r w:rsidRPr="00745AC1">
              <w:t>Profesional y/o Contratista de la Oficina Asesora de Comunicaciones.</w:t>
            </w:r>
          </w:p>
          <w:p w:rsidRPr="00745AC1" w:rsidR="00F43F5D" w:rsidP="005D65C6" w:rsidRDefault="00F43F5D" w14:paraId="75C1FB14" w14:textId="77777777">
            <w:pPr>
              <w:jc w:val="both"/>
              <w:cnfStyle w:val="000000000000" w:firstRow="0" w:lastRow="0" w:firstColumn="0" w:lastColumn="0" w:oddVBand="0" w:evenVBand="0" w:oddHBand="0" w:evenHBand="0" w:firstRowFirstColumn="0" w:firstRowLastColumn="0" w:lastRowFirstColumn="0" w:lastRowLastColumn="0"/>
              <w:rPr>
                <w:bCs/>
              </w:rPr>
            </w:pPr>
          </w:p>
          <w:p w:rsidRPr="00745AC1" w:rsidR="005D65C6" w:rsidP="005D65C6" w:rsidRDefault="00F43F5D" w14:paraId="38904863" w14:textId="5AEA2E12">
            <w:pPr>
              <w:jc w:val="both"/>
              <w:cnfStyle w:val="000000000000" w:firstRow="0" w:lastRow="0" w:firstColumn="0" w:lastColumn="0" w:oddVBand="0" w:evenVBand="0" w:oddHBand="0" w:evenHBand="0" w:firstRowFirstColumn="0" w:firstRowLastColumn="0" w:lastRowFirstColumn="0" w:lastRowLastColumn="0"/>
            </w:pPr>
            <w:r w:rsidRPr="00745AC1">
              <w:t xml:space="preserve">Coordinadora </w:t>
            </w:r>
            <w:r w:rsidRPr="00745AC1" w:rsidR="005D65C6">
              <w:t>Grupo Gestión Humana y de la Información.</w:t>
            </w:r>
          </w:p>
        </w:tc>
        <w:tc>
          <w:tcPr>
            <w:tcW w:w="2239" w:type="dxa"/>
            <w:vAlign w:val="center"/>
          </w:tcPr>
          <w:p w:rsidRPr="00745AC1" w:rsidR="005D65C6" w:rsidP="005D65C6" w:rsidRDefault="005D65C6" w14:paraId="1235C2C1" w14:textId="1D2FADB2">
            <w:pPr>
              <w:jc w:val="both"/>
              <w:cnfStyle w:val="000000000000" w:firstRow="0" w:lastRow="0" w:firstColumn="0" w:lastColumn="0" w:oddVBand="0" w:evenVBand="0" w:oddHBand="0" w:evenHBand="0" w:firstRowFirstColumn="0" w:firstRowLastColumn="0" w:lastRowFirstColumn="0" w:lastRowLastColumn="0"/>
            </w:pPr>
            <w:r w:rsidRPr="00745AC1">
              <w:t>Secretaria General - Oficina Asesora de Comunicaciones</w:t>
            </w:r>
          </w:p>
        </w:tc>
        <w:tc>
          <w:tcPr>
            <w:tcW w:w="2960" w:type="dxa"/>
            <w:vAlign w:val="center"/>
          </w:tcPr>
          <w:p w:rsidRPr="00745AC1" w:rsidR="005D65C6" w:rsidP="005D65C6" w:rsidRDefault="00F43F5D" w14:paraId="337D0FD9" w14:textId="570F8CE4">
            <w:pPr>
              <w:jc w:val="both"/>
              <w:cnfStyle w:val="000000000000" w:firstRow="0" w:lastRow="0" w:firstColumn="0" w:lastColumn="0" w:oddVBand="0" w:evenVBand="0" w:oddHBand="0" w:evenHBand="0" w:firstRowFirstColumn="0" w:firstRowLastColumn="0" w:lastRowFirstColumn="0" w:lastRowLastColumn="0"/>
            </w:pPr>
            <w:r w:rsidRPr="00745AC1">
              <w:t>Verificar la publicación de la circular.</w:t>
            </w:r>
          </w:p>
        </w:tc>
        <w:tc>
          <w:tcPr>
            <w:tcW w:w="3247" w:type="dxa"/>
            <w:tcBorders>
              <w:right w:val="single" w:color="000000" w:themeColor="text1" w:sz="12" w:space="0"/>
            </w:tcBorders>
            <w:vAlign w:val="center"/>
          </w:tcPr>
          <w:p w:rsidRPr="00745AC1" w:rsidR="005D65C6" w:rsidP="005D65C6" w:rsidRDefault="005D65C6" w14:paraId="5FD5D857" w14:textId="019B6D4D">
            <w:pPr>
              <w:jc w:val="both"/>
              <w:cnfStyle w:val="000000000000" w:firstRow="0" w:lastRow="0" w:firstColumn="0" w:lastColumn="0" w:oddVBand="0" w:evenVBand="0" w:oddHBand="0" w:evenHBand="0" w:firstRowFirstColumn="0" w:firstRowLastColumn="0" w:lastRowFirstColumn="0" w:lastRowLastColumn="0"/>
            </w:pPr>
            <w:r w:rsidRPr="00745AC1">
              <w:t xml:space="preserve">Circular - </w:t>
            </w:r>
            <w:r w:rsidRPr="00745AC1" w:rsidR="00F43F5D">
              <w:t>C</w:t>
            </w:r>
            <w:r w:rsidRPr="00745AC1">
              <w:t xml:space="preserve">argue en la página web </w:t>
            </w:r>
            <w:r w:rsidRPr="00745AC1" w:rsidR="008A3F60">
              <w:t>–</w:t>
            </w:r>
            <w:r w:rsidRPr="00745AC1">
              <w:t xml:space="preserve"> </w:t>
            </w:r>
            <w:r w:rsidRPr="00745AC1" w:rsidR="00F43F5D">
              <w:t>E</w:t>
            </w:r>
            <w:r w:rsidRPr="00745AC1">
              <w:t>nvío</w:t>
            </w:r>
            <w:r w:rsidRPr="00745AC1" w:rsidR="008A3F60">
              <w:t xml:space="preserve"> masivo</w:t>
            </w:r>
            <w:r w:rsidRPr="00745AC1">
              <w:t xml:space="preserve"> por medio de correo institucional.</w:t>
            </w:r>
          </w:p>
        </w:tc>
      </w:tr>
      <w:tr w:rsidRPr="00745AC1" w:rsidR="005D65C6" w:rsidTr="00745AC1" w14:paraId="48A54019" w14:textId="77777777">
        <w:trPr>
          <w:trHeight w:val="70"/>
        </w:trPr>
        <w:tc>
          <w:tcPr>
            <w:cnfStyle w:val="001000000000" w:firstRow="0" w:lastRow="0" w:firstColumn="1" w:lastColumn="0" w:oddVBand="0" w:evenVBand="0" w:oddHBand="0" w:evenHBand="0" w:firstRowFirstColumn="0" w:firstRowLastColumn="0" w:lastRowFirstColumn="0" w:lastRowLastColumn="0"/>
            <w:tcW w:w="443" w:type="dxa"/>
            <w:tcBorders>
              <w:left w:val="single" w:color="000000" w:themeColor="text1" w:sz="12" w:space="0"/>
            </w:tcBorders>
            <w:vAlign w:val="center"/>
          </w:tcPr>
          <w:p w:rsidRPr="00745AC1" w:rsidR="005D65C6" w:rsidP="005D65C6" w:rsidRDefault="005D65C6" w14:paraId="57991F4F" w14:textId="7CDEF800">
            <w:pPr>
              <w:jc w:val="center"/>
              <w:rPr>
                <w:rFonts w:cs="Arial"/>
                <w:b w:val="0"/>
                <w:spacing w:val="-20"/>
              </w:rPr>
            </w:pPr>
            <w:r w:rsidRPr="00745AC1">
              <w:rPr>
                <w:rFonts w:cs="Arial"/>
                <w:b w:val="0"/>
                <w:spacing w:val="-20"/>
              </w:rPr>
              <w:t>24</w:t>
            </w:r>
          </w:p>
        </w:tc>
        <w:tc>
          <w:tcPr>
            <w:tcW w:w="5140" w:type="dxa"/>
            <w:vAlign w:val="center"/>
          </w:tcPr>
          <w:p w:rsidRPr="00745AC1" w:rsidR="008A3F60" w:rsidP="005D65C6" w:rsidRDefault="005D65C6" w14:paraId="01A37B6D" w14:textId="2560E42F">
            <w:pPr>
              <w:jc w:val="both"/>
              <w:cnfStyle w:val="000000000000" w:firstRow="0" w:lastRow="0" w:firstColumn="0" w:lastColumn="0" w:oddVBand="0" w:evenVBand="0" w:oddHBand="0" w:evenHBand="0" w:firstRowFirstColumn="0" w:firstRowLastColumn="0" w:lastRowFirstColumn="0" w:lastRowLastColumn="0"/>
            </w:pPr>
            <w:r w:rsidRPr="00745AC1">
              <w:t xml:space="preserve">Radicar la solicitud mediante el </w:t>
            </w:r>
            <w:r w:rsidRPr="00745AC1" w:rsidR="00E664E1">
              <w:rPr>
                <w:rStyle w:val="nfasis"/>
                <w:i w:val="0"/>
              </w:rPr>
              <w:t>formato de Postulación individual convocatoria para proveer encargos</w:t>
            </w:r>
            <w:r w:rsidRPr="00745AC1">
              <w:t xml:space="preserve"> en el área de Gestión Documental, dirigida al Grupo de Trabajo de Gestión Humana y de la Información, en formato original o a través del correo electrónico institucional: </w:t>
            </w:r>
            <w:hyperlink w:history="1" r:id="rId14">
              <w:r w:rsidRPr="00745AC1" w:rsidR="008A3F60">
                <w:rPr>
                  <w:rStyle w:val="Hipervnculo"/>
                </w:rPr>
                <w:t>correspondencia@inci.gov.co</w:t>
              </w:r>
            </w:hyperlink>
            <w:r w:rsidRPr="00745AC1">
              <w:rPr>
                <w:bCs/>
              </w:rPr>
              <w:t xml:space="preserve">, indicando en el asunto el cargo al cual se postula. </w:t>
            </w:r>
          </w:p>
          <w:p w:rsidRPr="00745AC1" w:rsidR="008A3F60" w:rsidP="005D65C6" w:rsidRDefault="008A3F60" w14:paraId="060817F6" w14:textId="77777777">
            <w:pPr>
              <w:jc w:val="both"/>
              <w:cnfStyle w:val="000000000000" w:firstRow="0" w:lastRow="0" w:firstColumn="0" w:lastColumn="0" w:oddVBand="0" w:evenVBand="0" w:oddHBand="0" w:evenHBand="0" w:firstRowFirstColumn="0" w:firstRowLastColumn="0" w:lastRowFirstColumn="0" w:lastRowLastColumn="0"/>
            </w:pPr>
          </w:p>
          <w:p w:rsidR="005D65C6" w:rsidP="005D65C6" w:rsidRDefault="005D65C6" w14:paraId="12A3818F" w14:textId="77777777">
            <w:pPr>
              <w:jc w:val="both"/>
              <w:cnfStyle w:val="000000000000" w:firstRow="0" w:lastRow="0" w:firstColumn="0" w:lastColumn="0" w:oddVBand="0" w:evenVBand="0" w:oddHBand="0" w:evenHBand="0" w:firstRowFirstColumn="0" w:firstRowLastColumn="0" w:lastRowFirstColumn="0" w:lastRowLastColumn="0"/>
              <w:rPr>
                <w:bCs/>
              </w:rPr>
            </w:pPr>
            <w:r w:rsidRPr="00745AC1">
              <w:rPr>
                <w:bCs/>
              </w:rPr>
              <w:t xml:space="preserve">La radicación deberá realizarse dentro del plazo de </w:t>
            </w:r>
            <w:r w:rsidRPr="008D7A08">
              <w:rPr>
                <w:b/>
                <w:bCs/>
              </w:rPr>
              <w:t>tres (3) días hábiles</w:t>
            </w:r>
            <w:r w:rsidRPr="00745AC1">
              <w:rPr>
                <w:bCs/>
              </w:rPr>
              <w:t xml:space="preserve"> establecidos en la convocatoria.</w:t>
            </w:r>
          </w:p>
          <w:p w:rsidRPr="00745AC1" w:rsidR="008D7A08" w:rsidP="005D65C6" w:rsidRDefault="008D7A08" w14:paraId="285308E5" w14:textId="74238B4A">
            <w:pPr>
              <w:jc w:val="both"/>
              <w:cnfStyle w:val="000000000000" w:firstRow="0" w:lastRow="0" w:firstColumn="0" w:lastColumn="0" w:oddVBand="0" w:evenVBand="0" w:oddHBand="0" w:evenHBand="0" w:firstRowFirstColumn="0" w:firstRowLastColumn="0" w:lastRowFirstColumn="0" w:lastRowLastColumn="0"/>
              <w:rPr>
                <w:bCs/>
              </w:rPr>
            </w:pPr>
          </w:p>
        </w:tc>
        <w:tc>
          <w:tcPr>
            <w:tcW w:w="2699" w:type="dxa"/>
            <w:vAlign w:val="center"/>
          </w:tcPr>
          <w:p w:rsidRPr="00745AC1" w:rsidR="005D65C6" w:rsidP="005D65C6" w:rsidRDefault="005D65C6" w14:paraId="148901F3" w14:textId="1432DF64">
            <w:pPr>
              <w:jc w:val="both"/>
              <w:cnfStyle w:val="000000000000" w:firstRow="0" w:lastRow="0" w:firstColumn="0" w:lastColumn="0" w:oddVBand="0" w:evenVBand="0" w:oddHBand="0" w:evenHBand="0" w:firstRowFirstColumn="0" w:firstRowLastColumn="0" w:lastRowFirstColumn="0" w:lastRowLastColumn="0"/>
            </w:pPr>
            <w:r w:rsidRPr="00745AC1">
              <w:t>Servidores públicos de carrera</w:t>
            </w:r>
          </w:p>
        </w:tc>
        <w:tc>
          <w:tcPr>
            <w:tcW w:w="2239" w:type="dxa"/>
            <w:vAlign w:val="center"/>
          </w:tcPr>
          <w:p w:rsidRPr="00745AC1" w:rsidR="005D65C6" w:rsidP="005D65C6" w:rsidRDefault="005D65C6" w14:paraId="671C8910" w14:textId="17FAEC53">
            <w:pPr>
              <w:jc w:val="both"/>
              <w:cnfStyle w:val="000000000000" w:firstRow="0" w:lastRow="0" w:firstColumn="0" w:lastColumn="0" w:oddVBand="0" w:evenVBand="0" w:oddHBand="0" w:evenHBand="0" w:firstRowFirstColumn="0" w:firstRowLastColumn="0" w:lastRowFirstColumn="0" w:lastRowLastColumn="0"/>
            </w:pPr>
            <w:r w:rsidRPr="00745AC1">
              <w:t>Todas las dependencias</w:t>
            </w:r>
          </w:p>
        </w:tc>
        <w:tc>
          <w:tcPr>
            <w:tcW w:w="2960" w:type="dxa"/>
            <w:vAlign w:val="center"/>
          </w:tcPr>
          <w:p w:rsidRPr="00745AC1" w:rsidR="005D65C6" w:rsidP="005D65C6" w:rsidRDefault="005D65C6" w14:paraId="4CC31715" w14:textId="00DE6EA8">
            <w:pPr>
              <w:jc w:val="both"/>
              <w:cnfStyle w:val="000000000000" w:firstRow="0" w:lastRow="0" w:firstColumn="0" w:lastColumn="0" w:oddVBand="0" w:evenVBand="0" w:oddHBand="0" w:evenHBand="0" w:firstRowFirstColumn="0" w:firstRowLastColumn="0" w:lastRowFirstColumn="0" w:lastRowLastColumn="0"/>
            </w:pPr>
            <w:r w:rsidRPr="00745AC1">
              <w:t xml:space="preserve">No </w:t>
            </w:r>
            <w:r w:rsidR="00D472DA">
              <w:t>a</w:t>
            </w:r>
            <w:r w:rsidRPr="00745AC1">
              <w:t>plica</w:t>
            </w:r>
            <w:r w:rsidR="00D472DA">
              <w:t>.</w:t>
            </w:r>
          </w:p>
        </w:tc>
        <w:tc>
          <w:tcPr>
            <w:tcW w:w="3247" w:type="dxa"/>
            <w:tcBorders>
              <w:right w:val="single" w:color="000000" w:themeColor="text1" w:sz="12" w:space="0"/>
            </w:tcBorders>
            <w:vAlign w:val="center"/>
          </w:tcPr>
          <w:p w:rsidRPr="00745AC1" w:rsidR="005D65C6" w:rsidP="005D65C6" w:rsidRDefault="005D65C6" w14:paraId="73596C86" w14:textId="4B42B0F2">
            <w:pPr>
              <w:jc w:val="both"/>
              <w:cnfStyle w:val="000000000000" w:firstRow="0" w:lastRow="0" w:firstColumn="0" w:lastColumn="0" w:oddVBand="0" w:evenVBand="0" w:oddHBand="0" w:evenHBand="0" w:firstRowFirstColumn="0" w:firstRowLastColumn="0" w:lastRowFirstColumn="0" w:lastRowLastColumn="0"/>
            </w:pPr>
            <w:r w:rsidRPr="00745AC1">
              <w:t>Radicación de postulación individual convocatoria para proveer encargos.</w:t>
            </w:r>
          </w:p>
        </w:tc>
      </w:tr>
      <w:tr w:rsidRPr="00745AC1" w:rsidR="005D65C6" w:rsidTr="00745AC1" w14:paraId="29A7C172" w14:textId="77777777">
        <w:trPr>
          <w:trHeight w:val="70"/>
        </w:trPr>
        <w:tc>
          <w:tcPr>
            <w:cnfStyle w:val="001000000000" w:firstRow="0" w:lastRow="0" w:firstColumn="1" w:lastColumn="0" w:oddVBand="0" w:evenVBand="0" w:oddHBand="0" w:evenHBand="0" w:firstRowFirstColumn="0" w:firstRowLastColumn="0" w:lastRowFirstColumn="0" w:lastRowLastColumn="0"/>
            <w:tcW w:w="16728" w:type="dxa"/>
            <w:gridSpan w:val="6"/>
            <w:tcBorders>
              <w:left w:val="single" w:color="000000" w:themeColor="text1" w:sz="12" w:space="0"/>
              <w:right w:val="single" w:color="000000" w:themeColor="text1" w:sz="12" w:space="0"/>
            </w:tcBorders>
            <w:vAlign w:val="center"/>
          </w:tcPr>
          <w:p w:rsidRPr="00745AC1" w:rsidR="005D65C6" w:rsidP="005D65C6" w:rsidRDefault="005D65C6" w14:paraId="18204946" w14:textId="341679DE">
            <w:pPr>
              <w:jc w:val="both"/>
              <w:rPr>
                <w:b w:val="0"/>
              </w:rPr>
            </w:pPr>
            <w:r w:rsidRPr="00745AC1">
              <w:rPr>
                <w:b w:val="0"/>
              </w:rPr>
              <w:t xml:space="preserve">Se debe realizar la secuencia de las actividades </w:t>
            </w:r>
            <w:r w:rsidRPr="008D7A08">
              <w:t>No. 4 a 20</w:t>
            </w:r>
            <w:r w:rsidRPr="00745AC1">
              <w:rPr>
                <w:b w:val="0"/>
              </w:rPr>
              <w:t>.</w:t>
            </w:r>
          </w:p>
        </w:tc>
      </w:tr>
    </w:tbl>
    <w:p w:rsidRPr="00554E9D" w:rsidR="00280E64" w:rsidP="00B73802" w:rsidRDefault="00280E64" w14:paraId="76395A33" w14:textId="77777777">
      <w:pPr>
        <w:rPr>
          <w:rFonts w:cs="Arial"/>
        </w:rPr>
      </w:pPr>
    </w:p>
    <w:p w:rsidRPr="00554E9D" w:rsidR="00C454C0" w:rsidP="001F5B23" w:rsidRDefault="00967893" w14:paraId="52015B1C" w14:textId="3A82A283">
      <w:pPr>
        <w:pStyle w:val="Ttulo1"/>
      </w:pPr>
      <w:r w:rsidRPr="00554E9D">
        <w:t>8</w:t>
      </w:r>
      <w:r w:rsidRPr="00554E9D" w:rsidR="005663AA">
        <w:t xml:space="preserve">. </w:t>
      </w:r>
      <w:r w:rsidRPr="00554E9D" w:rsidR="001F5B23">
        <w:t>Anexos Asociados</w:t>
      </w:r>
    </w:p>
    <w:p w:rsidRPr="00554E9D" w:rsidR="000A6071" w:rsidP="000A6071" w:rsidRDefault="000A6071" w14:paraId="40A14924" w14:textId="15FC4981">
      <w:pPr>
        <w:rPr>
          <w:lang w:val="es-CO"/>
        </w:rPr>
      </w:pPr>
    </w:p>
    <w:p w:rsidRPr="004D601C" w:rsidR="007B55B9" w:rsidP="002718C2" w:rsidRDefault="008D7A08" w14:paraId="028ED851" w14:textId="3D5B03FF">
      <w:pPr>
        <w:pStyle w:val="Prrafodelista"/>
        <w:numPr>
          <w:ilvl w:val="0"/>
          <w:numId w:val="11"/>
        </w:numPr>
        <w:rPr>
          <w:lang w:val="es-CO"/>
        </w:rPr>
      </w:pPr>
      <w:r>
        <w:t>F</w:t>
      </w:r>
      <w:r w:rsidRPr="004D601C">
        <w:t>ormato constancia individual de aceptación o rechazo de encargo</w:t>
      </w:r>
      <w:r w:rsidRPr="004D601C" w:rsidR="000029B7">
        <w:t>.</w:t>
      </w:r>
    </w:p>
    <w:p w:rsidRPr="004D601C" w:rsidR="007B55B9" w:rsidP="007B55B9" w:rsidRDefault="008D7A08" w14:paraId="2810280A" w14:textId="67B51B1C">
      <w:pPr>
        <w:pStyle w:val="Prrafodelista"/>
        <w:numPr>
          <w:ilvl w:val="0"/>
          <w:numId w:val="11"/>
        </w:numPr>
        <w:rPr>
          <w:lang w:val="es-CO"/>
        </w:rPr>
      </w:pPr>
      <w:r>
        <w:rPr>
          <w:bCs/>
        </w:rPr>
        <w:t>F</w:t>
      </w:r>
      <w:r w:rsidRPr="004D601C">
        <w:rPr>
          <w:bCs/>
        </w:rPr>
        <w:t xml:space="preserve">ormato </w:t>
      </w:r>
      <w:r w:rsidRPr="004D601C">
        <w:t>postulación individual convocatoria para proveer encargos</w:t>
      </w:r>
      <w:r w:rsidRPr="004D601C" w:rsidR="007B55B9">
        <w:t>.</w:t>
      </w:r>
    </w:p>
    <w:p w:rsidRPr="004D601C" w:rsidR="00D536FC" w:rsidP="002718C2" w:rsidRDefault="008D7A08" w14:paraId="439AE519" w14:textId="29DDFA55">
      <w:pPr>
        <w:pStyle w:val="Prrafodelista"/>
        <w:numPr>
          <w:ilvl w:val="0"/>
          <w:numId w:val="11"/>
        </w:numPr>
        <w:rPr>
          <w:lang w:val="es-CO"/>
        </w:rPr>
      </w:pPr>
      <w:r>
        <w:rPr>
          <w:lang w:val="es-CO"/>
        </w:rPr>
        <w:t>F</w:t>
      </w:r>
      <w:r w:rsidRPr="004D601C">
        <w:rPr>
          <w:lang w:val="es-CO"/>
        </w:rPr>
        <w:t>ormato estudio de perfil de convocatoria encargos</w:t>
      </w:r>
      <w:r w:rsidRPr="004D601C" w:rsidR="000565EC">
        <w:rPr>
          <w:lang w:val="es-CO"/>
        </w:rPr>
        <w:t>.</w:t>
      </w:r>
    </w:p>
    <w:p w:rsidRPr="004D601C" w:rsidR="00893B19" w:rsidP="00145D3B" w:rsidRDefault="008D7A08" w14:paraId="1D44DD16" w14:textId="43D95DB4">
      <w:pPr>
        <w:pStyle w:val="Prrafodelista"/>
        <w:numPr>
          <w:ilvl w:val="0"/>
          <w:numId w:val="11"/>
        </w:numPr>
        <w:rPr>
          <w:lang w:val="es-CO"/>
        </w:rPr>
      </w:pPr>
      <w:r>
        <w:t>F</w:t>
      </w:r>
      <w:r w:rsidRPr="004D601C">
        <w:t>ormato informe de perfil</w:t>
      </w:r>
      <w:r w:rsidRPr="004D601C" w:rsidR="00E47109">
        <w:t>.</w:t>
      </w:r>
    </w:p>
    <w:p w:rsidRPr="004D601C" w:rsidR="00553038" w:rsidP="00145D3B" w:rsidRDefault="008D7A08" w14:paraId="606C05C8" w14:textId="04EC9F88">
      <w:pPr>
        <w:pStyle w:val="Prrafodelista"/>
        <w:numPr>
          <w:ilvl w:val="0"/>
          <w:numId w:val="11"/>
        </w:numPr>
        <w:rPr>
          <w:lang w:val="es-CO"/>
        </w:rPr>
      </w:pPr>
      <w:r>
        <w:rPr>
          <w:lang w:val="es-CO"/>
        </w:rPr>
        <w:t>F</w:t>
      </w:r>
      <w:r w:rsidRPr="004D601C">
        <w:rPr>
          <w:lang w:val="es-CO"/>
        </w:rPr>
        <w:t>ormato identificación de necesidades de personal</w:t>
      </w:r>
      <w:r w:rsidRPr="004D601C" w:rsidR="006D50BC">
        <w:rPr>
          <w:lang w:val="es-CO"/>
        </w:rPr>
        <w:t>.</w:t>
      </w:r>
    </w:p>
    <w:p w:rsidRPr="004D601C" w:rsidR="002E0D50" w:rsidP="00145D3B" w:rsidRDefault="008D7A08" w14:paraId="77C8580F" w14:textId="0E11F964">
      <w:pPr>
        <w:pStyle w:val="Prrafodelista"/>
        <w:numPr>
          <w:ilvl w:val="0"/>
          <w:numId w:val="11"/>
        </w:numPr>
        <w:rPr>
          <w:lang w:val="es-CO"/>
        </w:rPr>
      </w:pPr>
      <w:r>
        <w:rPr>
          <w:lang w:val="es-CO"/>
        </w:rPr>
        <w:t>Anexo 1. F</w:t>
      </w:r>
      <w:r w:rsidRPr="004D601C">
        <w:rPr>
          <w:lang w:val="es-CO"/>
        </w:rPr>
        <w:t>lujograma procedimiento para proveer encargos</w:t>
      </w:r>
      <w:r w:rsidRPr="004D601C" w:rsidR="00887B1C">
        <w:rPr>
          <w:lang w:val="es-CO"/>
        </w:rPr>
        <w:t xml:space="preserve"> (</w:t>
      </w:r>
      <w:r w:rsidRPr="004D601C" w:rsidR="00887B1C">
        <w:rPr>
          <w:rFonts w:cs="Arial"/>
          <w:iCs/>
          <w:color w:val="000000"/>
          <w:shd w:val="clear" w:color="auto" w:fill="FFFFFF"/>
        </w:rPr>
        <w:t>A continuación, se presenta el flujograma correspondiente como una representación gráfica complementaria del procedimiento descrito en la tabla de actividades del numeral 7 del presente documento.</w:t>
      </w:r>
      <w:r w:rsidRPr="004D601C" w:rsidR="00887B1C">
        <w:rPr>
          <w:rFonts w:cs="Arial"/>
          <w:iCs/>
          <w:color w:val="000000"/>
          <w:shd w:val="clear" w:color="auto" w:fill="FFFFFF"/>
        </w:rPr>
        <w:br/>
      </w:r>
      <w:r w:rsidRPr="004D601C" w:rsidR="00887B1C">
        <w:rPr>
          <w:rFonts w:cs="Arial"/>
          <w:iCs/>
          <w:color w:val="000000"/>
          <w:shd w:val="clear" w:color="auto" w:fill="FFFFFF"/>
        </w:rPr>
        <w:t>Este anexo tiene fines ilustrativos y no sustituye la descripción textual detallada previamente en el documento</w:t>
      </w:r>
      <w:r w:rsidRPr="004D601C" w:rsidR="00887B1C">
        <w:rPr>
          <w:rFonts w:cs="Arial"/>
          <w:i/>
          <w:iCs/>
          <w:color w:val="000000"/>
          <w:shd w:val="clear" w:color="auto" w:fill="FFFFFF"/>
        </w:rPr>
        <w:t>).</w:t>
      </w:r>
    </w:p>
    <w:p w:rsidRPr="004D601C" w:rsidR="000029B7" w:rsidP="00145D3B" w:rsidRDefault="008D7A08" w14:paraId="1175ED5B" w14:textId="629929AC">
      <w:pPr>
        <w:pStyle w:val="Prrafodelista"/>
        <w:numPr>
          <w:ilvl w:val="0"/>
          <w:numId w:val="11"/>
        </w:numPr>
        <w:rPr>
          <w:lang w:val="es-CO"/>
        </w:rPr>
      </w:pPr>
      <w:r>
        <w:rPr>
          <w:lang w:val="es-CO"/>
        </w:rPr>
        <w:t>M</w:t>
      </w:r>
      <w:r w:rsidRPr="004D601C">
        <w:rPr>
          <w:lang w:val="es-CO"/>
        </w:rPr>
        <w:t>atriz de control de vacantes de la planta de personal</w:t>
      </w:r>
      <w:r w:rsidRPr="004D601C" w:rsidR="000029B7">
        <w:rPr>
          <w:lang w:val="es-CO"/>
        </w:rPr>
        <w:t>.</w:t>
      </w:r>
    </w:p>
    <w:p w:rsidRPr="00554E9D" w:rsidR="0005621F" w:rsidP="00DB1CE3" w:rsidRDefault="0005621F" w14:paraId="142A6593" w14:textId="77777777"/>
    <w:p w:rsidRPr="00554E9D" w:rsidR="00EB0E97" w:rsidP="001F5B23" w:rsidRDefault="00967893" w14:paraId="316F5512" w14:textId="2E27AE92">
      <w:pPr>
        <w:pStyle w:val="Ttulo1"/>
      </w:pPr>
      <w:r w:rsidRPr="00554E9D">
        <w:t>9</w:t>
      </w:r>
      <w:r w:rsidRPr="00554E9D" w:rsidR="005663AA">
        <w:t xml:space="preserve">. </w:t>
      </w:r>
      <w:r w:rsidRPr="00554E9D" w:rsidR="001F5B23">
        <w:t>Control de Cambios</w:t>
      </w:r>
    </w:p>
    <w:p w:rsidRPr="00554E9D" w:rsidR="00425DC1" w:rsidP="00425DC1" w:rsidRDefault="00425DC1" w14:paraId="171F716D" w14:textId="1A6039E3">
      <w:pPr>
        <w:rPr>
          <w:lang w:val="es-ES_tradnl"/>
        </w:rPr>
      </w:pPr>
    </w:p>
    <w:tbl>
      <w:tblPr>
        <w:tblStyle w:val="Tablaconcuadrcula1clara1"/>
        <w:tblW w:w="0" w:type="auto"/>
        <w:jc w:val="center"/>
        <w:tblLook w:val="04A0" w:firstRow="1" w:lastRow="0" w:firstColumn="1" w:lastColumn="0" w:noHBand="0" w:noVBand="1"/>
      </w:tblPr>
      <w:tblGrid>
        <w:gridCol w:w="1555"/>
        <w:gridCol w:w="3402"/>
        <w:gridCol w:w="5386"/>
        <w:gridCol w:w="5103"/>
      </w:tblGrid>
      <w:tr w:rsidRPr="00554E9D" w:rsidR="000029EF" w:rsidTr="000029EF" w14:paraId="1E80FA9C"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rsidRPr="00554E9D" w:rsidR="000029EF" w:rsidP="003B26DE" w:rsidRDefault="000029EF" w14:paraId="0D0FC210" w14:textId="77777777">
            <w:pPr>
              <w:jc w:val="center"/>
              <w:rPr>
                <w:rFonts w:cs="Arial"/>
              </w:rPr>
            </w:pPr>
            <w:r w:rsidRPr="00554E9D">
              <w:rPr>
                <w:rFonts w:cs="Arial"/>
              </w:rPr>
              <w:t>Versión</w:t>
            </w:r>
          </w:p>
        </w:tc>
        <w:tc>
          <w:tcPr>
            <w:tcW w:w="3402" w:type="dxa"/>
          </w:tcPr>
          <w:p w:rsidRPr="00554E9D" w:rsidR="000029EF" w:rsidP="003B26DE" w:rsidRDefault="000029EF" w14:paraId="30948CD8" w14:textId="77777777">
            <w:pPr>
              <w:jc w:val="center"/>
              <w:cnfStyle w:val="100000000000" w:firstRow="1" w:lastRow="0" w:firstColumn="0" w:lastColumn="0" w:oddVBand="0" w:evenVBand="0" w:oddHBand="0" w:evenHBand="0" w:firstRowFirstColumn="0" w:firstRowLastColumn="0" w:lastRowFirstColumn="0" w:lastRowLastColumn="0"/>
              <w:rPr>
                <w:rFonts w:cs="Arial"/>
              </w:rPr>
            </w:pPr>
            <w:r w:rsidRPr="00554E9D">
              <w:rPr>
                <w:rFonts w:cs="Arial"/>
              </w:rPr>
              <w:t xml:space="preserve">Fecha de entrada en vigencia del procedimiento </w:t>
            </w:r>
          </w:p>
        </w:tc>
        <w:tc>
          <w:tcPr>
            <w:tcW w:w="5386" w:type="dxa"/>
          </w:tcPr>
          <w:p w:rsidRPr="00554E9D" w:rsidR="000029EF" w:rsidP="003B26DE" w:rsidRDefault="000029EF" w14:paraId="4DEC1AAD" w14:textId="77777777">
            <w:pPr>
              <w:jc w:val="center"/>
              <w:cnfStyle w:val="100000000000" w:firstRow="1" w:lastRow="0" w:firstColumn="0" w:lastColumn="0" w:oddVBand="0" w:evenVBand="0" w:oddHBand="0" w:evenHBand="0" w:firstRowFirstColumn="0" w:firstRowLastColumn="0" w:lastRowFirstColumn="0" w:lastRowLastColumn="0"/>
              <w:rPr>
                <w:rFonts w:cs="Arial"/>
              </w:rPr>
            </w:pPr>
            <w:r w:rsidRPr="00554E9D">
              <w:rPr>
                <w:rFonts w:cs="Arial"/>
              </w:rPr>
              <w:t>Relación de las secciones modificadas</w:t>
            </w:r>
          </w:p>
        </w:tc>
        <w:tc>
          <w:tcPr>
            <w:tcW w:w="5103" w:type="dxa"/>
          </w:tcPr>
          <w:p w:rsidRPr="00554E9D" w:rsidR="000029EF" w:rsidP="003B26DE" w:rsidRDefault="000029EF" w14:paraId="75C84160" w14:textId="77777777">
            <w:pPr>
              <w:jc w:val="center"/>
              <w:cnfStyle w:val="100000000000" w:firstRow="1" w:lastRow="0" w:firstColumn="0" w:lastColumn="0" w:oddVBand="0" w:evenVBand="0" w:oddHBand="0" w:evenHBand="0" w:firstRowFirstColumn="0" w:firstRowLastColumn="0" w:lastRowFirstColumn="0" w:lastRowLastColumn="0"/>
              <w:rPr>
                <w:rFonts w:cs="Arial"/>
              </w:rPr>
            </w:pPr>
            <w:r w:rsidRPr="00554E9D">
              <w:rPr>
                <w:rFonts w:cs="Arial"/>
              </w:rPr>
              <w:t>Naturaleza del cambio</w:t>
            </w:r>
          </w:p>
        </w:tc>
      </w:tr>
      <w:tr w:rsidRPr="00554E9D" w:rsidR="000029EF" w:rsidTr="000029EF" w14:paraId="60885216" w14:textId="77777777">
        <w:trPr>
          <w:jc w:val="center"/>
        </w:trPr>
        <w:tc>
          <w:tcPr>
            <w:cnfStyle w:val="001000000000" w:firstRow="0" w:lastRow="0" w:firstColumn="1" w:lastColumn="0" w:oddVBand="0" w:evenVBand="0" w:oddHBand="0" w:evenHBand="0" w:firstRowFirstColumn="0" w:firstRowLastColumn="0" w:lastRowFirstColumn="0" w:lastRowLastColumn="0"/>
            <w:tcW w:w="1555" w:type="dxa"/>
          </w:tcPr>
          <w:p w:rsidRPr="00554E9D" w:rsidR="000029EF" w:rsidP="003B26DE" w:rsidRDefault="000029EF" w14:paraId="551AFA87" w14:textId="0A2C55A0">
            <w:pPr>
              <w:jc w:val="center"/>
              <w:rPr>
                <w:rFonts w:cs="Arial"/>
                <w:bCs w:val="0"/>
              </w:rPr>
            </w:pPr>
            <w:r w:rsidRPr="00554E9D">
              <w:rPr>
                <w:rFonts w:cs="Arial"/>
                <w:bCs w:val="0"/>
              </w:rPr>
              <w:t>0001</w:t>
            </w:r>
          </w:p>
        </w:tc>
        <w:tc>
          <w:tcPr>
            <w:tcW w:w="3402" w:type="dxa"/>
          </w:tcPr>
          <w:p w:rsidRPr="00554E9D" w:rsidR="000029EF" w:rsidP="003B26DE" w:rsidRDefault="0096084D" w14:paraId="0709EE4E" w14:textId="27A05FE3">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03</w:t>
            </w:r>
            <w:r w:rsidRPr="00554E9D" w:rsidR="000029EF">
              <w:rPr>
                <w:rFonts w:cs="Arial"/>
                <w:bCs/>
              </w:rPr>
              <w:t>/0</w:t>
            </w:r>
            <w:r>
              <w:rPr>
                <w:rFonts w:cs="Arial"/>
                <w:bCs/>
              </w:rPr>
              <w:t>9</w:t>
            </w:r>
            <w:r w:rsidRPr="00554E9D" w:rsidR="000029EF">
              <w:rPr>
                <w:rFonts w:cs="Arial"/>
                <w:bCs/>
              </w:rPr>
              <w:t>/2024</w:t>
            </w:r>
          </w:p>
        </w:tc>
        <w:tc>
          <w:tcPr>
            <w:tcW w:w="5386" w:type="dxa"/>
          </w:tcPr>
          <w:p w:rsidRPr="00554E9D" w:rsidR="000029EF" w:rsidP="003B26DE" w:rsidRDefault="00D536FC" w14:paraId="2307D0F9" w14:textId="56C012D6">
            <w:pPr>
              <w:jc w:val="center"/>
              <w:cnfStyle w:val="000000000000" w:firstRow="0" w:lastRow="0" w:firstColumn="0" w:lastColumn="0" w:oddVBand="0" w:evenVBand="0" w:oddHBand="0" w:evenHBand="0" w:firstRowFirstColumn="0" w:firstRowLastColumn="0" w:lastRowFirstColumn="0" w:lastRowLastColumn="0"/>
              <w:rPr>
                <w:rFonts w:cs="Arial"/>
                <w:bCs/>
              </w:rPr>
            </w:pPr>
            <w:r w:rsidRPr="00554E9D">
              <w:rPr>
                <w:rFonts w:cs="Arial"/>
                <w:szCs w:val="22"/>
              </w:rPr>
              <w:t>No aplica por ser versión inicial</w:t>
            </w:r>
          </w:p>
        </w:tc>
        <w:tc>
          <w:tcPr>
            <w:tcW w:w="5103" w:type="dxa"/>
          </w:tcPr>
          <w:p w:rsidRPr="00554E9D" w:rsidR="000029EF" w:rsidP="003B26DE" w:rsidRDefault="000029B7" w14:paraId="7DE8A17E" w14:textId="42839C42">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szCs w:val="22"/>
              </w:rPr>
              <w:t>No aplica</w:t>
            </w:r>
          </w:p>
        </w:tc>
      </w:tr>
      <w:tr w:rsidRPr="00554E9D" w:rsidR="00BF0AA4" w:rsidTr="000029EF" w14:paraId="61212DA0" w14:textId="77777777">
        <w:trPr>
          <w:jc w:val="center"/>
        </w:trPr>
        <w:tc>
          <w:tcPr>
            <w:cnfStyle w:val="001000000000" w:firstRow="0" w:lastRow="0" w:firstColumn="1" w:lastColumn="0" w:oddVBand="0" w:evenVBand="0" w:oddHBand="0" w:evenHBand="0" w:firstRowFirstColumn="0" w:firstRowLastColumn="0" w:lastRowFirstColumn="0" w:lastRowLastColumn="0"/>
            <w:tcW w:w="1555" w:type="dxa"/>
          </w:tcPr>
          <w:p w:rsidRPr="00554E9D" w:rsidR="00BF0AA4" w:rsidP="003B26DE" w:rsidRDefault="00BF0AA4" w14:paraId="2011926F" w14:textId="193739C6">
            <w:pPr>
              <w:jc w:val="center"/>
              <w:rPr>
                <w:rFonts w:cs="Arial"/>
                <w:bCs w:val="0"/>
              </w:rPr>
            </w:pPr>
            <w:r>
              <w:rPr>
                <w:rFonts w:cs="Arial"/>
                <w:bCs w:val="0"/>
              </w:rPr>
              <w:t>0002</w:t>
            </w:r>
          </w:p>
        </w:tc>
        <w:tc>
          <w:tcPr>
            <w:tcW w:w="3402" w:type="dxa"/>
          </w:tcPr>
          <w:p w:rsidR="00BF0AA4" w:rsidP="003B26DE" w:rsidRDefault="00FC7A30" w14:paraId="5D2B7B86" w14:textId="59782B93">
            <w:pPr>
              <w:jc w:val="center"/>
              <w:cnfStyle w:val="000000000000" w:firstRow="0" w:lastRow="0" w:firstColumn="0" w:lastColumn="0" w:oddVBand="0" w:evenVBand="0" w:oddHBand="0" w:evenHBand="0" w:firstRowFirstColumn="0" w:firstRowLastColumn="0" w:lastRowFirstColumn="0" w:lastRowLastColumn="0"/>
              <w:rPr>
                <w:rFonts w:cs="Arial"/>
                <w:bCs/>
              </w:rPr>
            </w:pPr>
            <w:r w:rsidRPr="00FC7A30">
              <w:rPr>
                <w:rFonts w:cs="Arial"/>
                <w:bCs/>
              </w:rPr>
              <w:t>03</w:t>
            </w:r>
            <w:r w:rsidRPr="00FC7A30" w:rsidR="00B07CD2">
              <w:rPr>
                <w:rFonts w:cs="Arial"/>
                <w:bCs/>
              </w:rPr>
              <w:t>/</w:t>
            </w:r>
            <w:r>
              <w:rPr>
                <w:rFonts w:cs="Arial"/>
                <w:bCs/>
              </w:rPr>
              <w:t>10</w:t>
            </w:r>
            <w:r w:rsidR="00B07CD2">
              <w:rPr>
                <w:rFonts w:cs="Arial"/>
                <w:bCs/>
              </w:rPr>
              <w:t>/2025</w:t>
            </w:r>
          </w:p>
        </w:tc>
        <w:tc>
          <w:tcPr>
            <w:tcW w:w="5386" w:type="dxa"/>
          </w:tcPr>
          <w:p w:rsidRPr="00554E9D" w:rsidR="00BF0AA4" w:rsidP="003B26DE" w:rsidRDefault="00BF0AA4" w14:paraId="682E9D4B" w14:textId="1198517E">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E664E1">
              <w:rPr>
                <w:rFonts w:cs="Arial"/>
                <w:szCs w:val="22"/>
              </w:rPr>
              <w:t xml:space="preserve">Modificación </w:t>
            </w:r>
            <w:r w:rsidR="000029B7">
              <w:rPr>
                <w:rFonts w:cs="Arial"/>
                <w:szCs w:val="22"/>
              </w:rPr>
              <w:t xml:space="preserve">de </w:t>
            </w:r>
            <w:r w:rsidRPr="00E664E1" w:rsidR="005658A4">
              <w:rPr>
                <w:rFonts w:cs="Arial"/>
                <w:szCs w:val="22"/>
              </w:rPr>
              <w:t>todos los numerales</w:t>
            </w:r>
          </w:p>
        </w:tc>
        <w:tc>
          <w:tcPr>
            <w:tcW w:w="5103" w:type="dxa"/>
          </w:tcPr>
          <w:p w:rsidR="00BF0AA4" w:rsidP="008D7A08" w:rsidRDefault="00885A18" w14:paraId="5F552960" w14:textId="3C1640CE">
            <w:pPr>
              <w:jc w:val="both"/>
              <w:cnfStyle w:val="000000000000" w:firstRow="0" w:lastRow="0" w:firstColumn="0" w:lastColumn="0" w:oddVBand="0" w:evenVBand="0" w:oddHBand="0" w:evenHBand="0" w:firstRowFirstColumn="0" w:firstRowLastColumn="0" w:lastRowFirstColumn="0" w:lastRowLastColumn="0"/>
              <w:rPr>
                <w:rFonts w:cs="Arial"/>
                <w:szCs w:val="22"/>
              </w:rPr>
            </w:pPr>
            <w:r w:rsidRPr="00885A18">
              <w:rPr>
                <w:rFonts w:cs="Arial"/>
                <w:szCs w:val="22"/>
              </w:rPr>
              <w:t xml:space="preserve">La actualización del procedimiento de encargos </w:t>
            </w:r>
            <w:r>
              <w:rPr>
                <w:rFonts w:cs="Arial"/>
                <w:szCs w:val="22"/>
              </w:rPr>
              <w:t>obedeció</w:t>
            </w:r>
            <w:r w:rsidRPr="00885A18">
              <w:rPr>
                <w:rFonts w:cs="Arial"/>
                <w:szCs w:val="22"/>
              </w:rPr>
              <w:t xml:space="preserve"> a la necesidad de fortalecer la transparencia, equidad y eficiencia</w:t>
            </w:r>
            <w:r>
              <w:rPr>
                <w:rFonts w:cs="Arial"/>
                <w:szCs w:val="22"/>
              </w:rPr>
              <w:t xml:space="preserve"> en el proceso de provisión de empleo bajo esta figura, lo </w:t>
            </w:r>
            <w:r w:rsidR="008D7A08">
              <w:rPr>
                <w:rFonts w:cs="Arial"/>
                <w:szCs w:val="22"/>
              </w:rPr>
              <w:t xml:space="preserve">anterior, </w:t>
            </w:r>
            <w:r w:rsidRPr="00885A18" w:rsidR="008D7A08">
              <w:rPr>
                <w:rFonts w:cs="Arial"/>
                <w:szCs w:val="22"/>
              </w:rPr>
              <w:t>fundamentado</w:t>
            </w:r>
            <w:r w:rsidRPr="00885A18">
              <w:rPr>
                <w:rFonts w:cs="Arial"/>
                <w:szCs w:val="22"/>
              </w:rPr>
              <w:t xml:space="preserve"> en las manifestaciones recibidas por parte de funcionarios que participaron en convocatorias anteriores, quienes identificaron oportunidades de mejora en la aplicación del procedimiento vigente</w:t>
            </w:r>
            <w:r>
              <w:rPr>
                <w:rFonts w:cs="Arial"/>
                <w:szCs w:val="22"/>
              </w:rPr>
              <w:t>.</w:t>
            </w:r>
          </w:p>
        </w:tc>
      </w:tr>
    </w:tbl>
    <w:p w:rsidRPr="00554E9D" w:rsidR="00E6227C" w:rsidP="003976DB" w:rsidRDefault="00E6227C" w14:paraId="685C46CD" w14:textId="5C6AA076">
      <w:pPr>
        <w:rPr>
          <w:rFonts w:cs="Arial"/>
          <w:lang w:val="es-CO"/>
        </w:rPr>
      </w:pPr>
    </w:p>
    <w:p w:rsidRPr="00554E9D" w:rsidR="00F515D5" w:rsidP="000C61F9" w:rsidRDefault="00967893" w14:paraId="371520E8" w14:textId="232B86F2">
      <w:pPr>
        <w:rPr>
          <w:b/>
          <w:bCs/>
        </w:rPr>
      </w:pPr>
      <w:r w:rsidRPr="00554E9D">
        <w:rPr>
          <w:b/>
        </w:rPr>
        <w:t>10</w:t>
      </w:r>
      <w:r w:rsidRPr="00554E9D" w:rsidR="005663AA">
        <w:rPr>
          <w:b/>
        </w:rPr>
        <w:t xml:space="preserve">. </w:t>
      </w:r>
      <w:r w:rsidRPr="00554E9D" w:rsidR="001F5B23">
        <w:rPr>
          <w:b/>
        </w:rPr>
        <w:t>Etapas del Documento</w:t>
      </w:r>
    </w:p>
    <w:p w:rsidRPr="00554E9D" w:rsidR="00867F09" w:rsidP="00EB0E97" w:rsidRDefault="00867F09" w14:paraId="409C367A" w14:textId="77777777">
      <w:pPr>
        <w:rPr>
          <w:rFonts w:cs="Arial"/>
          <w:bCs/>
        </w:rPr>
      </w:pPr>
    </w:p>
    <w:tbl>
      <w:tblPr>
        <w:tblStyle w:val="Tablaconcuadrcula1clara1"/>
        <w:tblW w:w="12328" w:type="dxa"/>
        <w:jc w:val="center"/>
        <w:tblLook w:val="04A0" w:firstRow="1" w:lastRow="0" w:firstColumn="1" w:lastColumn="0" w:noHBand="0" w:noVBand="1"/>
      </w:tblPr>
      <w:tblGrid>
        <w:gridCol w:w="2806"/>
        <w:gridCol w:w="6687"/>
        <w:gridCol w:w="2835"/>
      </w:tblGrid>
      <w:tr w:rsidRPr="00554E9D" w:rsidR="00F515D5" w:rsidTr="00AB3981" w14:paraId="2AF952FE" w14:textId="77777777">
        <w:trPr>
          <w:cnfStyle w:val="100000000000" w:firstRow="1" w:lastRow="0" w:firstColumn="0" w:lastColumn="0" w:oddVBand="0" w:evenVBand="0" w:oddHBand="0"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2806" w:type="dxa"/>
            <w:vAlign w:val="center"/>
          </w:tcPr>
          <w:p w:rsidRPr="00554E9D" w:rsidR="00F515D5" w:rsidP="00EB4669" w:rsidRDefault="001F5B23" w14:paraId="6E71055D" w14:textId="5CEA48E7">
            <w:pPr>
              <w:jc w:val="center"/>
              <w:rPr>
                <w:rFonts w:cs="Arial"/>
              </w:rPr>
            </w:pPr>
            <w:r w:rsidRPr="00554E9D">
              <w:rPr>
                <w:rFonts w:cs="Arial"/>
              </w:rPr>
              <w:t>Etapas del Documento</w:t>
            </w:r>
          </w:p>
        </w:tc>
        <w:tc>
          <w:tcPr>
            <w:tcW w:w="6687" w:type="dxa"/>
            <w:vAlign w:val="center"/>
          </w:tcPr>
          <w:p w:rsidRPr="00554E9D" w:rsidR="00F515D5" w:rsidP="00EB4669" w:rsidRDefault="001F5B23" w14:paraId="00E7B587" w14:textId="7F987517">
            <w:pPr>
              <w:jc w:val="center"/>
              <w:cnfStyle w:val="100000000000" w:firstRow="1" w:lastRow="0" w:firstColumn="0" w:lastColumn="0" w:oddVBand="0" w:evenVBand="0" w:oddHBand="0" w:evenHBand="0" w:firstRowFirstColumn="0" w:firstRowLastColumn="0" w:lastRowFirstColumn="0" w:lastRowLastColumn="0"/>
              <w:rPr>
                <w:rFonts w:cs="Arial"/>
              </w:rPr>
            </w:pPr>
            <w:r w:rsidRPr="00554E9D">
              <w:rPr>
                <w:rFonts w:cs="Arial"/>
              </w:rPr>
              <w:t>Nombre de la Persona Responsable</w:t>
            </w:r>
          </w:p>
        </w:tc>
        <w:tc>
          <w:tcPr>
            <w:tcW w:w="2835" w:type="dxa"/>
            <w:vAlign w:val="center"/>
          </w:tcPr>
          <w:p w:rsidRPr="00554E9D" w:rsidR="00F515D5" w:rsidP="00EB4669" w:rsidRDefault="001F5B23" w14:paraId="542BAF85" w14:textId="11C1C180">
            <w:pPr>
              <w:jc w:val="center"/>
              <w:cnfStyle w:val="100000000000" w:firstRow="1" w:lastRow="0" w:firstColumn="0" w:lastColumn="0" w:oddVBand="0" w:evenVBand="0" w:oddHBand="0" w:evenHBand="0" w:firstRowFirstColumn="0" w:firstRowLastColumn="0" w:lastRowFirstColumn="0" w:lastRowLastColumn="0"/>
              <w:rPr>
                <w:rFonts w:cs="Arial"/>
              </w:rPr>
            </w:pPr>
            <w:r w:rsidRPr="00554E9D">
              <w:rPr>
                <w:rFonts w:cs="Arial"/>
              </w:rPr>
              <w:t>Fecha</w:t>
            </w:r>
          </w:p>
        </w:tc>
      </w:tr>
      <w:tr w:rsidRPr="00554E9D" w:rsidR="00EF5359" w:rsidTr="00AB3981" w14:paraId="68B50E28" w14:textId="77777777">
        <w:trPr>
          <w:trHeight w:val="312"/>
          <w:jc w:val="center"/>
        </w:trPr>
        <w:tc>
          <w:tcPr>
            <w:cnfStyle w:val="001000000000" w:firstRow="0" w:lastRow="0" w:firstColumn="1" w:lastColumn="0" w:oddVBand="0" w:evenVBand="0" w:oddHBand="0" w:evenHBand="0" w:firstRowFirstColumn="0" w:firstRowLastColumn="0" w:lastRowFirstColumn="0" w:lastRowLastColumn="0"/>
            <w:tcW w:w="2806" w:type="dxa"/>
          </w:tcPr>
          <w:p w:rsidRPr="00554E9D" w:rsidR="00EF5359" w:rsidP="00EF5359" w:rsidRDefault="00EF5359" w14:paraId="39F198C4" w14:textId="77777777">
            <w:pPr>
              <w:jc w:val="center"/>
              <w:rPr>
                <w:rFonts w:cs="Arial"/>
                <w:bCs w:val="0"/>
              </w:rPr>
            </w:pPr>
            <w:r w:rsidRPr="00554E9D">
              <w:rPr>
                <w:rFonts w:cs="Arial"/>
              </w:rPr>
              <w:t>Elaboración</w:t>
            </w:r>
          </w:p>
        </w:tc>
        <w:tc>
          <w:tcPr>
            <w:tcW w:w="6687" w:type="dxa"/>
          </w:tcPr>
          <w:p w:rsidRPr="00E664E1" w:rsidR="00EF5359" w:rsidP="00EF5359" w:rsidRDefault="00E664E1" w14:paraId="047E5D6A" w14:textId="509EBDFC">
            <w:pPr>
              <w:jc w:val="center"/>
              <w:cnfStyle w:val="000000000000" w:firstRow="0" w:lastRow="0" w:firstColumn="0" w:lastColumn="0" w:oddVBand="0" w:evenVBand="0" w:oddHBand="0" w:evenHBand="0" w:firstRowFirstColumn="0" w:firstRowLastColumn="0" w:lastRowFirstColumn="0" w:lastRowLastColumn="0"/>
              <w:rPr>
                <w:rFonts w:cs="Arial"/>
                <w:bCs/>
              </w:rPr>
            </w:pPr>
            <w:r w:rsidRPr="00E664E1">
              <w:rPr>
                <w:rFonts w:cs="Arial"/>
                <w:bCs/>
              </w:rPr>
              <w:t xml:space="preserve">Angela del Pilar Beltrán Velandia Coordinadora Grupo de Gestión Humana y de la Información </w:t>
            </w:r>
            <w:r w:rsidR="000029B7">
              <w:rPr>
                <w:rFonts w:cs="Arial"/>
                <w:bCs/>
              </w:rPr>
              <w:t>-</w:t>
            </w:r>
            <w:r w:rsidRPr="00E664E1">
              <w:rPr>
                <w:rFonts w:cs="Arial"/>
                <w:bCs/>
              </w:rPr>
              <w:t xml:space="preserve"> Diana Marcela Moreno Herrera Profesional Universitario</w:t>
            </w:r>
          </w:p>
        </w:tc>
        <w:tc>
          <w:tcPr>
            <w:tcW w:w="2835" w:type="dxa"/>
          </w:tcPr>
          <w:p w:rsidRPr="00E664E1" w:rsidR="00EF5359" w:rsidP="00EF5359" w:rsidRDefault="000029B7" w14:paraId="7ED2668C" w14:textId="69799BDA">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04</w:t>
            </w:r>
            <w:r w:rsidRPr="00E664E1" w:rsidR="00DB1CE3">
              <w:rPr>
                <w:rFonts w:cs="Arial"/>
                <w:bCs/>
              </w:rPr>
              <w:t>/</w:t>
            </w:r>
            <w:r w:rsidRPr="00E664E1" w:rsidR="002727A6">
              <w:rPr>
                <w:rFonts w:cs="Arial"/>
                <w:bCs/>
              </w:rPr>
              <w:t>0</w:t>
            </w:r>
            <w:r>
              <w:rPr>
                <w:rFonts w:cs="Arial"/>
                <w:bCs/>
              </w:rPr>
              <w:t>8</w:t>
            </w:r>
            <w:r w:rsidRPr="00E664E1" w:rsidR="00DB1CE3">
              <w:rPr>
                <w:rFonts w:cs="Arial"/>
                <w:bCs/>
              </w:rPr>
              <w:t>/</w:t>
            </w:r>
            <w:r w:rsidRPr="00E664E1" w:rsidR="00032CA6">
              <w:rPr>
                <w:rFonts w:cs="Arial"/>
                <w:bCs/>
              </w:rPr>
              <w:t>202</w:t>
            </w:r>
            <w:r>
              <w:rPr>
                <w:rFonts w:cs="Arial"/>
                <w:bCs/>
              </w:rPr>
              <w:t>5</w:t>
            </w:r>
          </w:p>
        </w:tc>
      </w:tr>
      <w:tr w:rsidRPr="00554E9D" w:rsidR="00032CA6" w:rsidTr="00AB3981" w14:paraId="62CBAA0E" w14:textId="77777777">
        <w:trPr>
          <w:trHeight w:val="295"/>
          <w:jc w:val="center"/>
        </w:trPr>
        <w:tc>
          <w:tcPr>
            <w:cnfStyle w:val="001000000000" w:firstRow="0" w:lastRow="0" w:firstColumn="1" w:lastColumn="0" w:oddVBand="0" w:evenVBand="0" w:oddHBand="0" w:evenHBand="0" w:firstRowFirstColumn="0" w:firstRowLastColumn="0" w:lastRowFirstColumn="0" w:lastRowLastColumn="0"/>
            <w:tcW w:w="2806" w:type="dxa"/>
          </w:tcPr>
          <w:p w:rsidRPr="00554E9D" w:rsidR="00032CA6" w:rsidP="00032CA6" w:rsidRDefault="00032CA6" w14:paraId="04ECF3C5" w14:textId="77777777">
            <w:pPr>
              <w:jc w:val="center"/>
              <w:rPr>
                <w:rFonts w:cs="Arial"/>
                <w:bCs w:val="0"/>
              </w:rPr>
            </w:pPr>
            <w:r w:rsidRPr="00554E9D">
              <w:rPr>
                <w:rFonts w:cs="Arial"/>
              </w:rPr>
              <w:t>Revisión</w:t>
            </w:r>
          </w:p>
        </w:tc>
        <w:tc>
          <w:tcPr>
            <w:tcW w:w="6687" w:type="dxa"/>
          </w:tcPr>
          <w:p w:rsidRPr="00E664E1" w:rsidR="00032CA6" w:rsidP="00032CA6" w:rsidRDefault="00032CA6" w14:paraId="11507AE0" w14:textId="1CE5C678">
            <w:pPr>
              <w:jc w:val="center"/>
              <w:cnfStyle w:val="000000000000" w:firstRow="0" w:lastRow="0" w:firstColumn="0" w:lastColumn="0" w:oddVBand="0" w:evenVBand="0" w:oddHBand="0" w:evenHBand="0" w:firstRowFirstColumn="0" w:firstRowLastColumn="0" w:lastRowFirstColumn="0" w:lastRowLastColumn="0"/>
              <w:rPr>
                <w:rFonts w:cs="Arial"/>
                <w:bCs/>
              </w:rPr>
            </w:pPr>
            <w:r w:rsidRPr="00E664E1">
              <w:rPr>
                <w:rFonts w:cs="Arial"/>
                <w:bCs/>
              </w:rPr>
              <w:t xml:space="preserve">Angela del Pilar </w:t>
            </w:r>
            <w:r w:rsidRPr="00E664E1" w:rsidR="000F69CD">
              <w:rPr>
                <w:rFonts w:cs="Arial"/>
                <w:bCs/>
              </w:rPr>
              <w:t>Beltrán</w:t>
            </w:r>
            <w:r w:rsidRPr="00E664E1">
              <w:rPr>
                <w:rFonts w:cs="Arial"/>
                <w:bCs/>
              </w:rPr>
              <w:t xml:space="preserve"> Velandia </w:t>
            </w:r>
            <w:r w:rsidR="00E664E1">
              <w:rPr>
                <w:rFonts w:cs="Arial"/>
                <w:bCs/>
              </w:rPr>
              <w:t>-</w:t>
            </w:r>
            <w:r w:rsidRPr="00E664E1">
              <w:rPr>
                <w:rFonts w:cs="Arial"/>
                <w:bCs/>
              </w:rPr>
              <w:t xml:space="preserve"> </w:t>
            </w:r>
            <w:r w:rsidRPr="00E664E1" w:rsidR="00E664E1">
              <w:rPr>
                <w:rFonts w:cs="Arial"/>
                <w:bCs/>
              </w:rPr>
              <w:t>Coordinadora Grupo de Gestión Humana y de la Información</w:t>
            </w:r>
          </w:p>
        </w:tc>
        <w:tc>
          <w:tcPr>
            <w:tcW w:w="2835" w:type="dxa"/>
          </w:tcPr>
          <w:p w:rsidRPr="00E664E1" w:rsidR="00032CA6" w:rsidP="00032CA6" w:rsidRDefault="008D7A08" w14:paraId="5786A097" w14:textId="50254CA2">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09</w:t>
            </w:r>
            <w:r w:rsidRPr="00E664E1" w:rsidR="00032CA6">
              <w:rPr>
                <w:rFonts w:cs="Arial"/>
                <w:bCs/>
              </w:rPr>
              <w:t>/</w:t>
            </w:r>
            <w:r w:rsidRPr="00E664E1" w:rsidR="00CA6FA9">
              <w:rPr>
                <w:rFonts w:cs="Arial"/>
                <w:bCs/>
              </w:rPr>
              <w:t>0</w:t>
            </w:r>
            <w:r>
              <w:rPr>
                <w:rFonts w:cs="Arial"/>
                <w:bCs/>
              </w:rPr>
              <w:t>9</w:t>
            </w:r>
            <w:r w:rsidRPr="00E664E1" w:rsidR="00032CA6">
              <w:rPr>
                <w:rFonts w:cs="Arial"/>
                <w:bCs/>
              </w:rPr>
              <w:t>/202</w:t>
            </w:r>
            <w:r w:rsidR="000029B7">
              <w:rPr>
                <w:rFonts w:cs="Arial"/>
                <w:bCs/>
              </w:rPr>
              <w:t>5</w:t>
            </w:r>
          </w:p>
        </w:tc>
      </w:tr>
      <w:tr w:rsidRPr="005548F6" w:rsidR="00C226AD" w:rsidTr="00AB3981" w14:paraId="4AB1BCD3"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2806" w:type="dxa"/>
          </w:tcPr>
          <w:p w:rsidRPr="00DB2BBC" w:rsidR="00C226AD" w:rsidP="00032CA6" w:rsidRDefault="00C226AD" w14:paraId="6646530E" w14:textId="0575780F">
            <w:pPr>
              <w:jc w:val="center"/>
              <w:rPr>
                <w:rFonts w:cs="Arial"/>
              </w:rPr>
            </w:pPr>
            <w:r w:rsidRPr="00DB2BBC">
              <w:rPr>
                <w:rFonts w:cs="Arial"/>
              </w:rPr>
              <w:t>Aprobación</w:t>
            </w:r>
          </w:p>
        </w:tc>
        <w:tc>
          <w:tcPr>
            <w:tcW w:w="6687" w:type="dxa"/>
          </w:tcPr>
          <w:p w:rsidRPr="00E664E1" w:rsidR="00C226AD" w:rsidP="00032CA6" w:rsidRDefault="00E664E1" w14:paraId="32ED2BD5" w14:textId="3DD5A6C3">
            <w:pPr>
              <w:jc w:val="center"/>
              <w:cnfStyle w:val="000000000000" w:firstRow="0" w:lastRow="0" w:firstColumn="0" w:lastColumn="0" w:oddVBand="0" w:evenVBand="0" w:oddHBand="0" w:evenHBand="0" w:firstRowFirstColumn="0" w:firstRowLastColumn="0" w:lastRowFirstColumn="0" w:lastRowLastColumn="0"/>
              <w:rPr>
                <w:rFonts w:cs="Arial"/>
              </w:rPr>
            </w:pPr>
            <w:r w:rsidRPr="00E664E1">
              <w:rPr>
                <w:rFonts w:cs="Arial"/>
                <w:bCs/>
              </w:rPr>
              <w:t xml:space="preserve">Andrea Carolina Chacón Castillo </w:t>
            </w:r>
            <w:r w:rsidR="000029B7">
              <w:rPr>
                <w:rFonts w:cs="Arial"/>
                <w:bCs/>
              </w:rPr>
              <w:t>-</w:t>
            </w:r>
            <w:r w:rsidRPr="00E664E1">
              <w:rPr>
                <w:rFonts w:cs="Arial"/>
                <w:bCs/>
              </w:rPr>
              <w:t xml:space="preserve"> Directora General</w:t>
            </w:r>
            <w:r w:rsidR="000029B7">
              <w:rPr>
                <w:rFonts w:cs="Arial"/>
                <w:bCs/>
              </w:rPr>
              <w:t xml:space="preserve"> (E)</w:t>
            </w:r>
          </w:p>
        </w:tc>
        <w:tc>
          <w:tcPr>
            <w:tcW w:w="2835" w:type="dxa"/>
          </w:tcPr>
          <w:p w:rsidRPr="00E664E1" w:rsidR="00C226AD" w:rsidP="00032CA6" w:rsidRDefault="00FC7A30" w14:paraId="4FB76BDC" w14:textId="72CC89CF">
            <w:pPr>
              <w:jc w:val="both"/>
              <w:cnfStyle w:val="000000000000" w:firstRow="0" w:lastRow="0" w:firstColumn="0" w:lastColumn="0" w:oddVBand="0" w:evenVBand="0" w:oddHBand="0" w:evenHBand="0" w:firstRowFirstColumn="0" w:firstRowLastColumn="0" w:lastRowFirstColumn="0" w:lastRowLastColumn="0"/>
              <w:rPr>
                <w:rFonts w:cs="Arial"/>
                <w:bCs/>
              </w:rPr>
            </w:pPr>
            <w:r w:rsidRPr="00FC7A30">
              <w:rPr>
                <w:rFonts w:cs="Arial"/>
                <w:bCs/>
              </w:rPr>
              <w:t>02</w:t>
            </w:r>
            <w:r w:rsidRPr="00E664E1" w:rsidR="00C226AD">
              <w:rPr>
                <w:rFonts w:cs="Arial"/>
                <w:bCs/>
              </w:rPr>
              <w:t>/</w:t>
            </w:r>
            <w:r>
              <w:rPr>
                <w:rFonts w:cs="Arial"/>
                <w:bCs/>
              </w:rPr>
              <w:t>10</w:t>
            </w:r>
            <w:r w:rsidRPr="00E664E1" w:rsidR="00C226AD">
              <w:rPr>
                <w:rFonts w:cs="Arial"/>
                <w:bCs/>
              </w:rPr>
              <w:t>/202</w:t>
            </w:r>
            <w:r w:rsidR="000029B7">
              <w:rPr>
                <w:rFonts w:cs="Arial"/>
                <w:bCs/>
              </w:rPr>
              <w:t>5</w:t>
            </w:r>
          </w:p>
        </w:tc>
      </w:tr>
    </w:tbl>
    <w:p w:rsidR="002E2962" w:rsidP="0005621F" w:rsidRDefault="002E2962" w14:paraId="2A57577D" w14:textId="7559C87C">
      <w:pPr>
        <w:jc w:val="both"/>
        <w:rPr>
          <w:rFonts w:cs="Arial"/>
          <w:bCs/>
        </w:rPr>
      </w:pPr>
    </w:p>
    <w:p w:rsidRPr="007D65ED" w:rsidR="007F48A9" w:rsidP="0005621F" w:rsidRDefault="000029B7" w14:paraId="105BD8B4" w14:textId="1CC0218A">
      <w:pPr>
        <w:jc w:val="both"/>
        <w:rPr>
          <w:rFonts w:cs="Arial"/>
        </w:rPr>
      </w:pPr>
      <w:r w:rsidRPr="00264529">
        <w:rPr>
          <w:rFonts w:cs="Arial"/>
          <w:b/>
        </w:rPr>
        <w:t>Observaciones:</w:t>
      </w:r>
      <w:r>
        <w:rPr>
          <w:rFonts w:cs="Arial"/>
        </w:rPr>
        <w:t xml:space="preserve"> De acuerdo con lo establecido en el Decreto 0561 del 26 de mayo de 2025, la presente solicitud se firma en calidad de Directora General Encargada, en condición de jefe de la dependencia solicitante, dejan</w:t>
      </w:r>
      <w:r w:rsidR="00885A18">
        <w:rPr>
          <w:rFonts w:cs="Arial"/>
        </w:rPr>
        <w:t xml:space="preserve">do constancia que a la </w:t>
      </w:r>
      <w:r w:rsidRPr="00FC7A30" w:rsidR="00885A18">
        <w:rPr>
          <w:rFonts w:cs="Arial"/>
        </w:rPr>
        <w:t>fecha (</w:t>
      </w:r>
      <w:r w:rsidRPr="00FC7A30" w:rsidR="00FC7A30">
        <w:rPr>
          <w:rFonts w:cs="Arial"/>
        </w:rPr>
        <w:t>02</w:t>
      </w:r>
      <w:r w:rsidRPr="00FC7A30">
        <w:rPr>
          <w:rFonts w:cs="Arial"/>
        </w:rPr>
        <w:t>/</w:t>
      </w:r>
      <w:r w:rsidRPr="00FC7A30" w:rsidR="00FC7A30">
        <w:rPr>
          <w:rFonts w:cs="Arial"/>
        </w:rPr>
        <w:t>10</w:t>
      </w:r>
      <w:r w:rsidRPr="00FC7A30">
        <w:rPr>
          <w:rFonts w:cs="Arial"/>
        </w:rPr>
        <w:t>/2025</w:t>
      </w:r>
      <w:r>
        <w:rPr>
          <w:rFonts w:cs="Arial"/>
        </w:rPr>
        <w:t>) la entidad no cuenta con Secretario General en atención a vacancia del cargo en el marco de la resolución 20251000001443 del 27 de mayo de 2025.</w:t>
      </w:r>
    </w:p>
    <w:sectPr w:rsidRPr="007D65ED" w:rsidR="007F48A9" w:rsidSect="00E6227C">
      <w:headerReference w:type="default" r:id="rId15"/>
      <w:footerReference w:type="default" r:id="rId16"/>
      <w:pgSz w:w="20160" w:h="15840" w:orient="landscape" w:code="286"/>
      <w:pgMar w:top="1417" w:right="1701" w:bottom="1417"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422" w:rsidRDefault="00643422" w14:paraId="60B991B6" w14:textId="77777777">
      <w:r>
        <w:separator/>
      </w:r>
    </w:p>
  </w:endnote>
  <w:endnote w:type="continuationSeparator" w:id="0">
    <w:p w:rsidR="00643422" w:rsidRDefault="00643422" w14:paraId="0F1E79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51675" w:rsidR="00857683" w:rsidP="00751675" w:rsidRDefault="00857683" w14:paraId="1D291D7A" w14:textId="56594AAF">
    <w:pPr>
      <w:pStyle w:val="Piedepgina"/>
      <w:tabs>
        <w:tab w:val="clear" w:pos="4252"/>
        <w:tab w:val="clear" w:pos="8504"/>
        <w:tab w:val="left" w:pos="1800"/>
        <w:tab w:val="left" w:pos="2520"/>
      </w:tabs>
      <w:rPr>
        <w:rFonts w:cs="Arial"/>
        <w:sz w:val="15"/>
        <w:szCs w:val="20"/>
      </w:rPr>
    </w:pPr>
    <w:r>
      <w:rPr>
        <w:rFonts w:cs="Arial"/>
        <w:sz w:val="15"/>
        <w:szCs w:val="20"/>
      </w:rPr>
      <w:t xml:space="preserve">Página </w:t>
    </w:r>
    <w:r>
      <w:rPr>
        <w:rFonts w:cs="Arial"/>
        <w:sz w:val="15"/>
        <w:szCs w:val="20"/>
      </w:rPr>
      <w:fldChar w:fldCharType="begin"/>
    </w:r>
    <w:r>
      <w:rPr>
        <w:rFonts w:cs="Arial"/>
        <w:sz w:val="15"/>
        <w:szCs w:val="20"/>
      </w:rPr>
      <w:instrText xml:space="preserve"> PAGE </w:instrText>
    </w:r>
    <w:r>
      <w:rPr>
        <w:rFonts w:cs="Arial"/>
        <w:sz w:val="15"/>
        <w:szCs w:val="20"/>
      </w:rPr>
      <w:fldChar w:fldCharType="separate"/>
    </w:r>
    <w:r>
      <w:rPr>
        <w:rFonts w:cs="Arial"/>
        <w:noProof/>
        <w:sz w:val="15"/>
        <w:szCs w:val="20"/>
      </w:rPr>
      <w:t>13</w:t>
    </w:r>
    <w:r>
      <w:rPr>
        <w:rFonts w:cs="Arial"/>
        <w:sz w:val="15"/>
        <w:szCs w:val="20"/>
      </w:rPr>
      <w:fldChar w:fldCharType="end"/>
    </w:r>
    <w:r>
      <w:rPr>
        <w:rFonts w:cs="Arial"/>
        <w:sz w:val="15"/>
        <w:szCs w:val="20"/>
      </w:rPr>
      <w:t xml:space="preserve"> de </w:t>
    </w:r>
    <w:r>
      <w:rPr>
        <w:rFonts w:cs="Arial"/>
        <w:sz w:val="15"/>
        <w:szCs w:val="20"/>
      </w:rPr>
      <w:fldChar w:fldCharType="begin"/>
    </w:r>
    <w:r>
      <w:rPr>
        <w:rFonts w:cs="Arial"/>
        <w:sz w:val="15"/>
        <w:szCs w:val="20"/>
      </w:rPr>
      <w:instrText xml:space="preserve"> NUMPAGES </w:instrText>
    </w:r>
    <w:r>
      <w:rPr>
        <w:rFonts w:cs="Arial"/>
        <w:sz w:val="15"/>
        <w:szCs w:val="20"/>
      </w:rPr>
      <w:fldChar w:fldCharType="separate"/>
    </w:r>
    <w:r>
      <w:rPr>
        <w:rFonts w:cs="Arial"/>
        <w:noProof/>
        <w:sz w:val="15"/>
        <w:szCs w:val="20"/>
      </w:rPr>
      <w:t>1</w:t>
    </w:r>
    <w:r>
      <w:rPr>
        <w:rFonts w:cs="Arial"/>
        <w:sz w:val="15"/>
        <w:szCs w:val="20"/>
      </w:rPr>
      <w:fldChar w:fldCharType="end"/>
    </w:r>
    <w:r>
      <w:rPr>
        <w:rFonts w:cs="Arial"/>
        <w:sz w:val="15"/>
        <w:szCs w:val="20"/>
      </w:rPr>
      <w:t xml:space="preserve"> - Formato de Procedimiento – Proceso Gestión Documental – Código: </w:t>
    </w:r>
    <w:r w:rsidRPr="00FA5946">
      <w:rPr>
        <w:rFonts w:cs="Arial"/>
        <w:sz w:val="15"/>
        <w:szCs w:val="20"/>
      </w:rPr>
      <w:t>SG-112-GD-FM-0109</w:t>
    </w:r>
    <w:r>
      <w:rPr>
        <w:rFonts w:cs="Arial"/>
        <w:sz w:val="15"/>
        <w:szCs w:val="20"/>
      </w:rPr>
      <w:t xml:space="preserve"> - Versión: 0001 – Vigencia: 13/04/2023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422" w:rsidRDefault="00643422" w14:paraId="4B298D06" w14:textId="77777777">
      <w:r>
        <w:separator/>
      </w:r>
    </w:p>
  </w:footnote>
  <w:footnote w:type="continuationSeparator" w:id="0">
    <w:p w:rsidR="00643422" w:rsidRDefault="00643422" w14:paraId="5D5365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857683" w:rsidRDefault="00857683" w14:paraId="37B883C0" w14:textId="5CB47293">
    <w:pPr>
      <w:pStyle w:val="Encabezado"/>
    </w:pPr>
    <w:r>
      <w:rPr>
        <w:noProof/>
        <w:lang w:val="es-CO" w:eastAsia="es-CO"/>
      </w:rPr>
      <w:drawing>
        <wp:inline distT="0" distB="0" distL="0" distR="0" wp14:anchorId="4B3F4F13" wp14:editId="77803ACC">
          <wp:extent cx="2268402" cy="580390"/>
          <wp:effectExtent l="0" t="0" r="0" b="0"/>
          <wp:docPr id="2" name="Imagen 1" descr="Logo del Instituto Nacional para Ciegos INCI">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2276948" cy="5825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2012105"/>
    <w:multiLevelType w:val="multilevel"/>
    <w:tmpl w:val="D36A0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1D1A40"/>
    <w:multiLevelType w:val="hybridMultilevel"/>
    <w:tmpl w:val="4A807C3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D0E0E05"/>
    <w:multiLevelType w:val="hybridMultilevel"/>
    <w:tmpl w:val="33128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2336C3"/>
    <w:multiLevelType w:val="hybridMultilevel"/>
    <w:tmpl w:val="190AFF3A"/>
    <w:lvl w:ilvl="0" w:tplc="D974E944">
      <w:start w:val="1"/>
      <w:numFmt w:val="bullet"/>
      <w:lvlText w:val=""/>
      <w:lvlJc w:val="left"/>
      <w:pPr>
        <w:ind w:left="720" w:hanging="360"/>
      </w:pPr>
      <w:rPr>
        <w:rFonts w:hint="default" w:ascii="Symbol" w:hAnsi="Symbol"/>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0FB303F"/>
    <w:multiLevelType w:val="multilevel"/>
    <w:tmpl w:val="1F2E6F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742F5"/>
    <w:multiLevelType w:val="hybridMultilevel"/>
    <w:tmpl w:val="5E2667A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C3A2258"/>
    <w:multiLevelType w:val="hybridMultilevel"/>
    <w:tmpl w:val="779C0F7A"/>
    <w:lvl w:ilvl="0" w:tplc="240A0001">
      <w:start w:val="1"/>
      <w:numFmt w:val="bullet"/>
      <w:lvlText w:val=""/>
      <w:lvlJc w:val="left"/>
      <w:pPr>
        <w:ind w:left="1429" w:hanging="360"/>
      </w:pPr>
      <w:rPr>
        <w:rFonts w:hint="default" w:ascii="Symbol" w:hAnsi="Symbol"/>
      </w:rPr>
    </w:lvl>
    <w:lvl w:ilvl="1" w:tplc="240A0003" w:tentative="1">
      <w:start w:val="1"/>
      <w:numFmt w:val="bullet"/>
      <w:lvlText w:val="o"/>
      <w:lvlJc w:val="left"/>
      <w:pPr>
        <w:ind w:left="2149" w:hanging="360"/>
      </w:pPr>
      <w:rPr>
        <w:rFonts w:hint="default" w:ascii="Courier New" w:hAnsi="Courier New" w:cs="Courier New"/>
      </w:rPr>
    </w:lvl>
    <w:lvl w:ilvl="2" w:tplc="240A0005" w:tentative="1">
      <w:start w:val="1"/>
      <w:numFmt w:val="bullet"/>
      <w:lvlText w:val=""/>
      <w:lvlJc w:val="left"/>
      <w:pPr>
        <w:ind w:left="2869" w:hanging="360"/>
      </w:pPr>
      <w:rPr>
        <w:rFonts w:hint="default" w:ascii="Wingdings" w:hAnsi="Wingdings"/>
      </w:rPr>
    </w:lvl>
    <w:lvl w:ilvl="3" w:tplc="240A0001" w:tentative="1">
      <w:start w:val="1"/>
      <w:numFmt w:val="bullet"/>
      <w:lvlText w:val=""/>
      <w:lvlJc w:val="left"/>
      <w:pPr>
        <w:ind w:left="3589" w:hanging="360"/>
      </w:pPr>
      <w:rPr>
        <w:rFonts w:hint="default" w:ascii="Symbol" w:hAnsi="Symbol"/>
      </w:rPr>
    </w:lvl>
    <w:lvl w:ilvl="4" w:tplc="240A0003" w:tentative="1">
      <w:start w:val="1"/>
      <w:numFmt w:val="bullet"/>
      <w:lvlText w:val="o"/>
      <w:lvlJc w:val="left"/>
      <w:pPr>
        <w:ind w:left="4309" w:hanging="360"/>
      </w:pPr>
      <w:rPr>
        <w:rFonts w:hint="default" w:ascii="Courier New" w:hAnsi="Courier New" w:cs="Courier New"/>
      </w:rPr>
    </w:lvl>
    <w:lvl w:ilvl="5" w:tplc="240A0005" w:tentative="1">
      <w:start w:val="1"/>
      <w:numFmt w:val="bullet"/>
      <w:lvlText w:val=""/>
      <w:lvlJc w:val="left"/>
      <w:pPr>
        <w:ind w:left="5029" w:hanging="360"/>
      </w:pPr>
      <w:rPr>
        <w:rFonts w:hint="default" w:ascii="Wingdings" w:hAnsi="Wingdings"/>
      </w:rPr>
    </w:lvl>
    <w:lvl w:ilvl="6" w:tplc="240A0001" w:tentative="1">
      <w:start w:val="1"/>
      <w:numFmt w:val="bullet"/>
      <w:lvlText w:val=""/>
      <w:lvlJc w:val="left"/>
      <w:pPr>
        <w:ind w:left="5749" w:hanging="360"/>
      </w:pPr>
      <w:rPr>
        <w:rFonts w:hint="default" w:ascii="Symbol" w:hAnsi="Symbol"/>
      </w:rPr>
    </w:lvl>
    <w:lvl w:ilvl="7" w:tplc="240A0003" w:tentative="1">
      <w:start w:val="1"/>
      <w:numFmt w:val="bullet"/>
      <w:lvlText w:val="o"/>
      <w:lvlJc w:val="left"/>
      <w:pPr>
        <w:ind w:left="6469" w:hanging="360"/>
      </w:pPr>
      <w:rPr>
        <w:rFonts w:hint="default" w:ascii="Courier New" w:hAnsi="Courier New" w:cs="Courier New"/>
      </w:rPr>
    </w:lvl>
    <w:lvl w:ilvl="8" w:tplc="240A0005" w:tentative="1">
      <w:start w:val="1"/>
      <w:numFmt w:val="bullet"/>
      <w:lvlText w:val=""/>
      <w:lvlJc w:val="left"/>
      <w:pPr>
        <w:ind w:left="7189" w:hanging="360"/>
      </w:pPr>
      <w:rPr>
        <w:rFonts w:hint="default" w:ascii="Wingdings" w:hAnsi="Wingdings"/>
      </w:rPr>
    </w:lvl>
  </w:abstractNum>
  <w:abstractNum w:abstractNumId="10" w15:restartNumberingAfterBreak="0">
    <w:nsid w:val="1F3F7DC5"/>
    <w:multiLevelType w:val="hybridMultilevel"/>
    <w:tmpl w:val="6818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4300A2A"/>
    <w:multiLevelType w:val="multilevel"/>
    <w:tmpl w:val="43EAE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22D9C"/>
    <w:multiLevelType w:val="hybridMultilevel"/>
    <w:tmpl w:val="42D09490"/>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2D1952A5"/>
    <w:multiLevelType w:val="hybridMultilevel"/>
    <w:tmpl w:val="171CD98E"/>
    <w:lvl w:ilvl="0" w:tplc="B284E4E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4F57F1"/>
    <w:multiLevelType w:val="multilevel"/>
    <w:tmpl w:val="DFE87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C110C5"/>
    <w:multiLevelType w:val="hybridMultilevel"/>
    <w:tmpl w:val="70AABCA8"/>
    <w:lvl w:ilvl="0" w:tplc="240A0001">
      <w:start w:val="1"/>
      <w:numFmt w:val="bullet"/>
      <w:lvlText w:val=""/>
      <w:lvlJc w:val="left"/>
      <w:pPr>
        <w:ind w:left="1068" w:hanging="360"/>
      </w:pPr>
      <w:rPr>
        <w:rFonts w:hint="default" w:ascii="Symbol" w:hAnsi="Symbol"/>
        <w:color w:val="auto"/>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7" w15:restartNumberingAfterBreak="0">
    <w:nsid w:val="41133C67"/>
    <w:multiLevelType w:val="hybridMultilevel"/>
    <w:tmpl w:val="02E6927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42853233"/>
    <w:multiLevelType w:val="hybridMultilevel"/>
    <w:tmpl w:val="6BAAC55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4F2170DB"/>
    <w:multiLevelType w:val="hybridMultilevel"/>
    <w:tmpl w:val="8AFA0824"/>
    <w:lvl w:ilvl="0" w:tplc="BADC06A6">
      <w:start w:val="1"/>
      <w:numFmt w:val="bullet"/>
      <w:lvlText w:val=""/>
      <w:lvlJc w:val="left"/>
      <w:pPr>
        <w:ind w:left="720" w:hanging="360"/>
      </w:pPr>
      <w:rPr>
        <w:rFonts w:hint="default" w:ascii="Symbol" w:hAnsi="Symbol"/>
        <w:vertAlign w:val="baseline"/>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516F6620"/>
    <w:multiLevelType w:val="hybridMultilevel"/>
    <w:tmpl w:val="A75054AC"/>
    <w:lvl w:ilvl="0" w:tplc="CB0CFFF6">
      <w:start w:val="1"/>
      <w:numFmt w:val="bullet"/>
      <w:lvlText w:val=""/>
      <w:lvlJc w:val="left"/>
      <w:pPr>
        <w:ind w:left="927" w:hanging="360"/>
      </w:pPr>
      <w:rPr>
        <w:rFonts w:hint="default" w:ascii="Symbol" w:hAnsi="Symbol"/>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5286271B"/>
    <w:multiLevelType w:val="hybridMultilevel"/>
    <w:tmpl w:val="6E6CB000"/>
    <w:lvl w:ilvl="0" w:tplc="116E27EA">
      <w:start w:val="1"/>
      <w:numFmt w:val="decimal"/>
      <w:lvlText w:val="%1)"/>
      <w:lvlJc w:val="left"/>
      <w:pPr>
        <w:ind w:left="1560" w:hanging="360"/>
      </w:pPr>
      <w:rPr>
        <w:b/>
      </w:rPr>
    </w:lvl>
    <w:lvl w:ilvl="1" w:tplc="62A251A2">
      <w:start w:val="6"/>
      <w:numFmt w:val="bullet"/>
      <w:lvlText w:val="-"/>
      <w:lvlJc w:val="left"/>
      <w:pPr>
        <w:ind w:left="2625" w:hanging="705"/>
      </w:pPr>
      <w:rPr>
        <w:rFonts w:hint="default" w:ascii="Arial" w:hAnsi="Arial" w:eastAsia="Times New Roman" w:cs="Arial"/>
      </w:rPr>
    </w:lvl>
    <w:lvl w:ilvl="2" w:tplc="240A001B" w:tentative="1">
      <w:start w:val="1"/>
      <w:numFmt w:val="lowerRoman"/>
      <w:lvlText w:val="%3."/>
      <w:lvlJc w:val="right"/>
      <w:pPr>
        <w:ind w:left="3000" w:hanging="180"/>
      </w:pPr>
    </w:lvl>
    <w:lvl w:ilvl="3" w:tplc="240A000F" w:tentative="1">
      <w:start w:val="1"/>
      <w:numFmt w:val="decimal"/>
      <w:lvlText w:val="%4."/>
      <w:lvlJc w:val="left"/>
      <w:pPr>
        <w:ind w:left="3720" w:hanging="360"/>
      </w:pPr>
    </w:lvl>
    <w:lvl w:ilvl="4" w:tplc="240A0019" w:tentative="1">
      <w:start w:val="1"/>
      <w:numFmt w:val="lowerLetter"/>
      <w:lvlText w:val="%5."/>
      <w:lvlJc w:val="left"/>
      <w:pPr>
        <w:ind w:left="4440" w:hanging="360"/>
      </w:pPr>
    </w:lvl>
    <w:lvl w:ilvl="5" w:tplc="240A001B" w:tentative="1">
      <w:start w:val="1"/>
      <w:numFmt w:val="lowerRoman"/>
      <w:lvlText w:val="%6."/>
      <w:lvlJc w:val="right"/>
      <w:pPr>
        <w:ind w:left="5160" w:hanging="180"/>
      </w:pPr>
    </w:lvl>
    <w:lvl w:ilvl="6" w:tplc="240A000F" w:tentative="1">
      <w:start w:val="1"/>
      <w:numFmt w:val="decimal"/>
      <w:lvlText w:val="%7."/>
      <w:lvlJc w:val="left"/>
      <w:pPr>
        <w:ind w:left="5880" w:hanging="360"/>
      </w:pPr>
    </w:lvl>
    <w:lvl w:ilvl="7" w:tplc="240A0019" w:tentative="1">
      <w:start w:val="1"/>
      <w:numFmt w:val="lowerLetter"/>
      <w:lvlText w:val="%8."/>
      <w:lvlJc w:val="left"/>
      <w:pPr>
        <w:ind w:left="6600" w:hanging="360"/>
      </w:pPr>
    </w:lvl>
    <w:lvl w:ilvl="8" w:tplc="240A001B" w:tentative="1">
      <w:start w:val="1"/>
      <w:numFmt w:val="lowerRoman"/>
      <w:lvlText w:val="%9."/>
      <w:lvlJc w:val="right"/>
      <w:pPr>
        <w:ind w:left="7320" w:hanging="180"/>
      </w:pPr>
    </w:lvl>
  </w:abstractNum>
  <w:abstractNum w:abstractNumId="22" w15:restartNumberingAfterBreak="0">
    <w:nsid w:val="5B906894"/>
    <w:multiLevelType w:val="hybridMultilevel"/>
    <w:tmpl w:val="BA585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3476798"/>
    <w:multiLevelType w:val="hybridMultilevel"/>
    <w:tmpl w:val="1B5AC982"/>
    <w:lvl w:ilvl="0" w:tplc="8B56DF3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66522506"/>
    <w:multiLevelType w:val="hybridMultilevel"/>
    <w:tmpl w:val="22D22CB0"/>
    <w:lvl w:ilvl="0" w:tplc="240A0001">
      <w:start w:val="1"/>
      <w:numFmt w:val="bullet"/>
      <w:lvlText w:val=""/>
      <w:lvlJc w:val="left"/>
      <w:pPr>
        <w:ind w:left="792" w:hanging="360"/>
      </w:pPr>
      <w:rPr>
        <w:rFonts w:hint="default" w:ascii="Symbol" w:hAnsi="Symbol"/>
      </w:rPr>
    </w:lvl>
    <w:lvl w:ilvl="1" w:tplc="240A0003" w:tentative="1">
      <w:start w:val="1"/>
      <w:numFmt w:val="bullet"/>
      <w:lvlText w:val="o"/>
      <w:lvlJc w:val="left"/>
      <w:pPr>
        <w:ind w:left="1512" w:hanging="360"/>
      </w:pPr>
      <w:rPr>
        <w:rFonts w:hint="default" w:ascii="Courier New" w:hAnsi="Courier New" w:cs="Courier New"/>
      </w:rPr>
    </w:lvl>
    <w:lvl w:ilvl="2" w:tplc="240A0005" w:tentative="1">
      <w:start w:val="1"/>
      <w:numFmt w:val="bullet"/>
      <w:lvlText w:val=""/>
      <w:lvlJc w:val="left"/>
      <w:pPr>
        <w:ind w:left="2232" w:hanging="360"/>
      </w:pPr>
      <w:rPr>
        <w:rFonts w:hint="default" w:ascii="Wingdings" w:hAnsi="Wingdings"/>
      </w:rPr>
    </w:lvl>
    <w:lvl w:ilvl="3" w:tplc="240A0001" w:tentative="1">
      <w:start w:val="1"/>
      <w:numFmt w:val="bullet"/>
      <w:lvlText w:val=""/>
      <w:lvlJc w:val="left"/>
      <w:pPr>
        <w:ind w:left="2952" w:hanging="360"/>
      </w:pPr>
      <w:rPr>
        <w:rFonts w:hint="default" w:ascii="Symbol" w:hAnsi="Symbol"/>
      </w:rPr>
    </w:lvl>
    <w:lvl w:ilvl="4" w:tplc="240A0003" w:tentative="1">
      <w:start w:val="1"/>
      <w:numFmt w:val="bullet"/>
      <w:lvlText w:val="o"/>
      <w:lvlJc w:val="left"/>
      <w:pPr>
        <w:ind w:left="3672" w:hanging="360"/>
      </w:pPr>
      <w:rPr>
        <w:rFonts w:hint="default" w:ascii="Courier New" w:hAnsi="Courier New" w:cs="Courier New"/>
      </w:rPr>
    </w:lvl>
    <w:lvl w:ilvl="5" w:tplc="240A0005" w:tentative="1">
      <w:start w:val="1"/>
      <w:numFmt w:val="bullet"/>
      <w:lvlText w:val=""/>
      <w:lvlJc w:val="left"/>
      <w:pPr>
        <w:ind w:left="4392" w:hanging="360"/>
      </w:pPr>
      <w:rPr>
        <w:rFonts w:hint="default" w:ascii="Wingdings" w:hAnsi="Wingdings"/>
      </w:rPr>
    </w:lvl>
    <w:lvl w:ilvl="6" w:tplc="240A0001" w:tentative="1">
      <w:start w:val="1"/>
      <w:numFmt w:val="bullet"/>
      <w:lvlText w:val=""/>
      <w:lvlJc w:val="left"/>
      <w:pPr>
        <w:ind w:left="5112" w:hanging="360"/>
      </w:pPr>
      <w:rPr>
        <w:rFonts w:hint="default" w:ascii="Symbol" w:hAnsi="Symbol"/>
      </w:rPr>
    </w:lvl>
    <w:lvl w:ilvl="7" w:tplc="240A0003" w:tentative="1">
      <w:start w:val="1"/>
      <w:numFmt w:val="bullet"/>
      <w:lvlText w:val="o"/>
      <w:lvlJc w:val="left"/>
      <w:pPr>
        <w:ind w:left="5832" w:hanging="360"/>
      </w:pPr>
      <w:rPr>
        <w:rFonts w:hint="default" w:ascii="Courier New" w:hAnsi="Courier New" w:cs="Courier New"/>
      </w:rPr>
    </w:lvl>
    <w:lvl w:ilvl="8" w:tplc="240A0005" w:tentative="1">
      <w:start w:val="1"/>
      <w:numFmt w:val="bullet"/>
      <w:lvlText w:val=""/>
      <w:lvlJc w:val="left"/>
      <w:pPr>
        <w:ind w:left="6552" w:hanging="360"/>
      </w:pPr>
      <w:rPr>
        <w:rFonts w:hint="default" w:ascii="Wingdings" w:hAnsi="Wingdings"/>
      </w:rPr>
    </w:lvl>
  </w:abstractNum>
  <w:abstractNum w:abstractNumId="25" w15:restartNumberingAfterBreak="0">
    <w:nsid w:val="698841B6"/>
    <w:multiLevelType w:val="multilevel"/>
    <w:tmpl w:val="5420D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341C13"/>
    <w:multiLevelType w:val="hybridMultilevel"/>
    <w:tmpl w:val="E938ADC2"/>
    <w:lvl w:ilvl="0" w:tplc="240A0001">
      <w:start w:val="1"/>
      <w:numFmt w:val="bullet"/>
      <w:lvlText w:val=""/>
      <w:lvlJc w:val="left"/>
      <w:pPr>
        <w:ind w:left="1429" w:hanging="360"/>
      </w:pPr>
      <w:rPr>
        <w:rFonts w:hint="default" w:ascii="Symbol" w:hAnsi="Symbol"/>
      </w:rPr>
    </w:lvl>
    <w:lvl w:ilvl="1" w:tplc="240A0003" w:tentative="1">
      <w:start w:val="1"/>
      <w:numFmt w:val="bullet"/>
      <w:lvlText w:val="o"/>
      <w:lvlJc w:val="left"/>
      <w:pPr>
        <w:ind w:left="2149" w:hanging="360"/>
      </w:pPr>
      <w:rPr>
        <w:rFonts w:hint="default" w:ascii="Courier New" w:hAnsi="Courier New" w:cs="Courier New"/>
      </w:rPr>
    </w:lvl>
    <w:lvl w:ilvl="2" w:tplc="240A0005" w:tentative="1">
      <w:start w:val="1"/>
      <w:numFmt w:val="bullet"/>
      <w:lvlText w:val=""/>
      <w:lvlJc w:val="left"/>
      <w:pPr>
        <w:ind w:left="2869" w:hanging="360"/>
      </w:pPr>
      <w:rPr>
        <w:rFonts w:hint="default" w:ascii="Wingdings" w:hAnsi="Wingdings"/>
      </w:rPr>
    </w:lvl>
    <w:lvl w:ilvl="3" w:tplc="240A0001" w:tentative="1">
      <w:start w:val="1"/>
      <w:numFmt w:val="bullet"/>
      <w:lvlText w:val=""/>
      <w:lvlJc w:val="left"/>
      <w:pPr>
        <w:ind w:left="3589" w:hanging="360"/>
      </w:pPr>
      <w:rPr>
        <w:rFonts w:hint="default" w:ascii="Symbol" w:hAnsi="Symbol"/>
      </w:rPr>
    </w:lvl>
    <w:lvl w:ilvl="4" w:tplc="240A0003" w:tentative="1">
      <w:start w:val="1"/>
      <w:numFmt w:val="bullet"/>
      <w:lvlText w:val="o"/>
      <w:lvlJc w:val="left"/>
      <w:pPr>
        <w:ind w:left="4309" w:hanging="360"/>
      </w:pPr>
      <w:rPr>
        <w:rFonts w:hint="default" w:ascii="Courier New" w:hAnsi="Courier New" w:cs="Courier New"/>
      </w:rPr>
    </w:lvl>
    <w:lvl w:ilvl="5" w:tplc="240A0005" w:tentative="1">
      <w:start w:val="1"/>
      <w:numFmt w:val="bullet"/>
      <w:lvlText w:val=""/>
      <w:lvlJc w:val="left"/>
      <w:pPr>
        <w:ind w:left="5029" w:hanging="360"/>
      </w:pPr>
      <w:rPr>
        <w:rFonts w:hint="default" w:ascii="Wingdings" w:hAnsi="Wingdings"/>
      </w:rPr>
    </w:lvl>
    <w:lvl w:ilvl="6" w:tplc="240A0001" w:tentative="1">
      <w:start w:val="1"/>
      <w:numFmt w:val="bullet"/>
      <w:lvlText w:val=""/>
      <w:lvlJc w:val="left"/>
      <w:pPr>
        <w:ind w:left="5749" w:hanging="360"/>
      </w:pPr>
      <w:rPr>
        <w:rFonts w:hint="default" w:ascii="Symbol" w:hAnsi="Symbol"/>
      </w:rPr>
    </w:lvl>
    <w:lvl w:ilvl="7" w:tplc="240A0003" w:tentative="1">
      <w:start w:val="1"/>
      <w:numFmt w:val="bullet"/>
      <w:lvlText w:val="o"/>
      <w:lvlJc w:val="left"/>
      <w:pPr>
        <w:ind w:left="6469" w:hanging="360"/>
      </w:pPr>
      <w:rPr>
        <w:rFonts w:hint="default" w:ascii="Courier New" w:hAnsi="Courier New" w:cs="Courier New"/>
      </w:rPr>
    </w:lvl>
    <w:lvl w:ilvl="8" w:tplc="240A0005" w:tentative="1">
      <w:start w:val="1"/>
      <w:numFmt w:val="bullet"/>
      <w:lvlText w:val=""/>
      <w:lvlJc w:val="left"/>
      <w:pPr>
        <w:ind w:left="7189" w:hanging="360"/>
      </w:pPr>
      <w:rPr>
        <w:rFonts w:hint="default" w:ascii="Wingdings" w:hAnsi="Wingdings"/>
      </w:rPr>
    </w:lvl>
  </w:abstractNum>
  <w:abstractNum w:abstractNumId="27" w15:restartNumberingAfterBreak="0">
    <w:nsid w:val="6F6B26CE"/>
    <w:multiLevelType w:val="hybridMultilevel"/>
    <w:tmpl w:val="9F26EDBE"/>
    <w:lvl w:ilvl="0" w:tplc="240A0001">
      <w:start w:val="1"/>
      <w:numFmt w:val="bullet"/>
      <w:lvlText w:val=""/>
      <w:lvlJc w:val="left"/>
      <w:pPr>
        <w:ind w:left="1080" w:hanging="360"/>
      </w:pPr>
      <w:rPr>
        <w:rFonts w:hint="default" w:ascii="Symbol" w:hAnsi="Symbo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13"/>
  </w:num>
  <w:num w:numId="3">
    <w:abstractNumId w:val="1"/>
  </w:num>
  <w:num w:numId="4">
    <w:abstractNumId w:val="0"/>
  </w:num>
  <w:num w:numId="5">
    <w:abstractNumId w:val="4"/>
  </w:num>
  <w:num w:numId="6">
    <w:abstractNumId w:val="3"/>
  </w:num>
  <w:num w:numId="7">
    <w:abstractNumId w:val="5"/>
  </w:num>
  <w:num w:numId="8">
    <w:abstractNumId w:val="18"/>
  </w:num>
  <w:num w:numId="9">
    <w:abstractNumId w:val="14"/>
  </w:num>
  <w:num w:numId="10">
    <w:abstractNumId w:val="21"/>
  </w:num>
  <w:num w:numId="11">
    <w:abstractNumId w:val="10"/>
  </w:num>
  <w:num w:numId="12">
    <w:abstractNumId w:val="22"/>
  </w:num>
  <w:num w:numId="13">
    <w:abstractNumId w:val="12"/>
  </w:num>
  <w:num w:numId="14">
    <w:abstractNumId w:val="23"/>
  </w:num>
  <w:num w:numId="15">
    <w:abstractNumId w:val="16"/>
  </w:num>
  <w:num w:numId="16">
    <w:abstractNumId w:val="15"/>
  </w:num>
  <w:num w:numId="17">
    <w:abstractNumId w:val="11"/>
  </w:num>
  <w:num w:numId="18">
    <w:abstractNumId w:val="25"/>
  </w:num>
  <w:num w:numId="19">
    <w:abstractNumId w:val="7"/>
  </w:num>
  <w:num w:numId="20">
    <w:abstractNumId w:val="27"/>
  </w:num>
  <w:num w:numId="21">
    <w:abstractNumId w:val="2"/>
  </w:num>
  <w:num w:numId="22">
    <w:abstractNumId w:val="20"/>
  </w:num>
  <w:num w:numId="23">
    <w:abstractNumId w:val="26"/>
  </w:num>
  <w:num w:numId="24">
    <w:abstractNumId w:val="9"/>
  </w:num>
  <w:num w:numId="25">
    <w:abstractNumId w:val="24"/>
  </w:num>
  <w:num w:numId="26">
    <w:abstractNumId w:val="8"/>
  </w:num>
  <w:num w:numId="27">
    <w:abstractNumId w:val="17"/>
  </w:num>
  <w:num w:numId="28">
    <w:abstractNumId w:val="19"/>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0680"/>
    <w:rsid w:val="0000232E"/>
    <w:rsid w:val="000029B7"/>
    <w:rsid w:val="000029EF"/>
    <w:rsid w:val="00002E19"/>
    <w:rsid w:val="00006653"/>
    <w:rsid w:val="00010C45"/>
    <w:rsid w:val="00013E41"/>
    <w:rsid w:val="00014402"/>
    <w:rsid w:val="00014649"/>
    <w:rsid w:val="00015857"/>
    <w:rsid w:val="00016CCF"/>
    <w:rsid w:val="000202DB"/>
    <w:rsid w:val="00021E72"/>
    <w:rsid w:val="00023405"/>
    <w:rsid w:val="00023DC5"/>
    <w:rsid w:val="00027E9D"/>
    <w:rsid w:val="00030EE6"/>
    <w:rsid w:val="00031D64"/>
    <w:rsid w:val="00032CA6"/>
    <w:rsid w:val="000361E5"/>
    <w:rsid w:val="00037911"/>
    <w:rsid w:val="00043184"/>
    <w:rsid w:val="00044FDE"/>
    <w:rsid w:val="00045836"/>
    <w:rsid w:val="00051AB8"/>
    <w:rsid w:val="0005621D"/>
    <w:rsid w:val="0005621F"/>
    <w:rsid w:val="000565EC"/>
    <w:rsid w:val="00060729"/>
    <w:rsid w:val="0006115B"/>
    <w:rsid w:val="00061DE4"/>
    <w:rsid w:val="00062332"/>
    <w:rsid w:val="00062363"/>
    <w:rsid w:val="000628C2"/>
    <w:rsid w:val="00065136"/>
    <w:rsid w:val="00074559"/>
    <w:rsid w:val="00080D5E"/>
    <w:rsid w:val="0008542C"/>
    <w:rsid w:val="000858EB"/>
    <w:rsid w:val="00085BCB"/>
    <w:rsid w:val="00086A4E"/>
    <w:rsid w:val="00092B42"/>
    <w:rsid w:val="000948D3"/>
    <w:rsid w:val="000953C0"/>
    <w:rsid w:val="00095E5F"/>
    <w:rsid w:val="00096576"/>
    <w:rsid w:val="000A6071"/>
    <w:rsid w:val="000B2D17"/>
    <w:rsid w:val="000B3E8A"/>
    <w:rsid w:val="000B659C"/>
    <w:rsid w:val="000B751F"/>
    <w:rsid w:val="000C22B3"/>
    <w:rsid w:val="000C567E"/>
    <w:rsid w:val="000C61F9"/>
    <w:rsid w:val="000D4DC5"/>
    <w:rsid w:val="000D6748"/>
    <w:rsid w:val="000D6ABA"/>
    <w:rsid w:val="000D7CD4"/>
    <w:rsid w:val="000E446B"/>
    <w:rsid w:val="000F4492"/>
    <w:rsid w:val="000F5E1B"/>
    <w:rsid w:val="000F69CD"/>
    <w:rsid w:val="000F7E70"/>
    <w:rsid w:val="0010119E"/>
    <w:rsid w:val="00103264"/>
    <w:rsid w:val="00103E2C"/>
    <w:rsid w:val="001065BD"/>
    <w:rsid w:val="00106C77"/>
    <w:rsid w:val="00112542"/>
    <w:rsid w:val="00113238"/>
    <w:rsid w:val="00117D94"/>
    <w:rsid w:val="00117F8B"/>
    <w:rsid w:val="00120AE9"/>
    <w:rsid w:val="00123226"/>
    <w:rsid w:val="00140D19"/>
    <w:rsid w:val="001432A0"/>
    <w:rsid w:val="00143EA5"/>
    <w:rsid w:val="00145D3B"/>
    <w:rsid w:val="00147149"/>
    <w:rsid w:val="00153A5A"/>
    <w:rsid w:val="00154930"/>
    <w:rsid w:val="001551BE"/>
    <w:rsid w:val="00156539"/>
    <w:rsid w:val="00156E7B"/>
    <w:rsid w:val="00163EE3"/>
    <w:rsid w:val="00163EFB"/>
    <w:rsid w:val="001651CC"/>
    <w:rsid w:val="001670DE"/>
    <w:rsid w:val="001711EF"/>
    <w:rsid w:val="00173C25"/>
    <w:rsid w:val="00194D74"/>
    <w:rsid w:val="001960B9"/>
    <w:rsid w:val="001A48AD"/>
    <w:rsid w:val="001B202D"/>
    <w:rsid w:val="001C0E02"/>
    <w:rsid w:val="001C2267"/>
    <w:rsid w:val="001C437E"/>
    <w:rsid w:val="001C462B"/>
    <w:rsid w:val="001C5B4D"/>
    <w:rsid w:val="001C746D"/>
    <w:rsid w:val="001C7E04"/>
    <w:rsid w:val="001D36EF"/>
    <w:rsid w:val="001D40ED"/>
    <w:rsid w:val="001D57FB"/>
    <w:rsid w:val="001D64CF"/>
    <w:rsid w:val="001E7847"/>
    <w:rsid w:val="001E7D5A"/>
    <w:rsid w:val="001F02EC"/>
    <w:rsid w:val="001F34F3"/>
    <w:rsid w:val="001F50FE"/>
    <w:rsid w:val="001F5B23"/>
    <w:rsid w:val="001F5DA1"/>
    <w:rsid w:val="001F6517"/>
    <w:rsid w:val="002025AB"/>
    <w:rsid w:val="00202FB9"/>
    <w:rsid w:val="00211435"/>
    <w:rsid w:val="00213EEB"/>
    <w:rsid w:val="00215A94"/>
    <w:rsid w:val="002271E6"/>
    <w:rsid w:val="002317C4"/>
    <w:rsid w:val="00232C79"/>
    <w:rsid w:val="00232D8F"/>
    <w:rsid w:val="00233A88"/>
    <w:rsid w:val="002356E3"/>
    <w:rsid w:val="00236D4F"/>
    <w:rsid w:val="00241097"/>
    <w:rsid w:val="0025538F"/>
    <w:rsid w:val="00255F0F"/>
    <w:rsid w:val="00256042"/>
    <w:rsid w:val="0025782B"/>
    <w:rsid w:val="00260F3A"/>
    <w:rsid w:val="00270B33"/>
    <w:rsid w:val="00271279"/>
    <w:rsid w:val="002718C2"/>
    <w:rsid w:val="00271A4B"/>
    <w:rsid w:val="002727A6"/>
    <w:rsid w:val="00274DDF"/>
    <w:rsid w:val="00280E64"/>
    <w:rsid w:val="002835A9"/>
    <w:rsid w:val="0028565B"/>
    <w:rsid w:val="00292776"/>
    <w:rsid w:val="0029340E"/>
    <w:rsid w:val="00295C21"/>
    <w:rsid w:val="002A2344"/>
    <w:rsid w:val="002A55C7"/>
    <w:rsid w:val="002A655D"/>
    <w:rsid w:val="002A7089"/>
    <w:rsid w:val="002A7AD5"/>
    <w:rsid w:val="002B28C6"/>
    <w:rsid w:val="002B28C7"/>
    <w:rsid w:val="002B3E54"/>
    <w:rsid w:val="002B5549"/>
    <w:rsid w:val="002B7C74"/>
    <w:rsid w:val="002B7CA3"/>
    <w:rsid w:val="002C2518"/>
    <w:rsid w:val="002C27A1"/>
    <w:rsid w:val="002C69C8"/>
    <w:rsid w:val="002C7BF1"/>
    <w:rsid w:val="002D5381"/>
    <w:rsid w:val="002E0B99"/>
    <w:rsid w:val="002E0D50"/>
    <w:rsid w:val="002E2962"/>
    <w:rsid w:val="002E36B2"/>
    <w:rsid w:val="002F0063"/>
    <w:rsid w:val="002F219F"/>
    <w:rsid w:val="002F5A0B"/>
    <w:rsid w:val="002F786B"/>
    <w:rsid w:val="003047D9"/>
    <w:rsid w:val="0030639A"/>
    <w:rsid w:val="00306486"/>
    <w:rsid w:val="0031549B"/>
    <w:rsid w:val="0031630D"/>
    <w:rsid w:val="00317354"/>
    <w:rsid w:val="003174C8"/>
    <w:rsid w:val="00321169"/>
    <w:rsid w:val="0032629D"/>
    <w:rsid w:val="00326736"/>
    <w:rsid w:val="00327152"/>
    <w:rsid w:val="003276E9"/>
    <w:rsid w:val="00333668"/>
    <w:rsid w:val="00334A11"/>
    <w:rsid w:val="00334B3E"/>
    <w:rsid w:val="00336027"/>
    <w:rsid w:val="00336832"/>
    <w:rsid w:val="00337C1E"/>
    <w:rsid w:val="0034099E"/>
    <w:rsid w:val="00341A1B"/>
    <w:rsid w:val="00342AD5"/>
    <w:rsid w:val="003438F2"/>
    <w:rsid w:val="00345082"/>
    <w:rsid w:val="00346A60"/>
    <w:rsid w:val="00346C57"/>
    <w:rsid w:val="00350D04"/>
    <w:rsid w:val="003549F7"/>
    <w:rsid w:val="0035632D"/>
    <w:rsid w:val="003607E3"/>
    <w:rsid w:val="003625B1"/>
    <w:rsid w:val="003648B1"/>
    <w:rsid w:val="003669A0"/>
    <w:rsid w:val="003736CE"/>
    <w:rsid w:val="0037379F"/>
    <w:rsid w:val="0037587D"/>
    <w:rsid w:val="00383DA7"/>
    <w:rsid w:val="0038409C"/>
    <w:rsid w:val="00387D3F"/>
    <w:rsid w:val="00391B32"/>
    <w:rsid w:val="00392BE4"/>
    <w:rsid w:val="00393373"/>
    <w:rsid w:val="003976DB"/>
    <w:rsid w:val="003A2DC9"/>
    <w:rsid w:val="003B26DE"/>
    <w:rsid w:val="003B3B89"/>
    <w:rsid w:val="003B43D6"/>
    <w:rsid w:val="003C0876"/>
    <w:rsid w:val="003C18C3"/>
    <w:rsid w:val="003C1FE2"/>
    <w:rsid w:val="003D1082"/>
    <w:rsid w:val="003D1523"/>
    <w:rsid w:val="003D3C4A"/>
    <w:rsid w:val="003D62A9"/>
    <w:rsid w:val="003E1C53"/>
    <w:rsid w:val="003E4CD1"/>
    <w:rsid w:val="003E6FD3"/>
    <w:rsid w:val="003E777F"/>
    <w:rsid w:val="003F03FA"/>
    <w:rsid w:val="003F1667"/>
    <w:rsid w:val="003F36B3"/>
    <w:rsid w:val="003F4860"/>
    <w:rsid w:val="003F4ACC"/>
    <w:rsid w:val="003F5137"/>
    <w:rsid w:val="003F5B40"/>
    <w:rsid w:val="003F5CE7"/>
    <w:rsid w:val="00400FBA"/>
    <w:rsid w:val="00404EF4"/>
    <w:rsid w:val="004130D1"/>
    <w:rsid w:val="00413419"/>
    <w:rsid w:val="00413F83"/>
    <w:rsid w:val="0041796D"/>
    <w:rsid w:val="00417C36"/>
    <w:rsid w:val="00420871"/>
    <w:rsid w:val="0042551F"/>
    <w:rsid w:val="00425DC1"/>
    <w:rsid w:val="0042794B"/>
    <w:rsid w:val="00431901"/>
    <w:rsid w:val="00431BCC"/>
    <w:rsid w:val="00434F6E"/>
    <w:rsid w:val="00435F04"/>
    <w:rsid w:val="004420C5"/>
    <w:rsid w:val="00444AC3"/>
    <w:rsid w:val="00452AE6"/>
    <w:rsid w:val="004630B0"/>
    <w:rsid w:val="00466222"/>
    <w:rsid w:val="00470764"/>
    <w:rsid w:val="00470B83"/>
    <w:rsid w:val="00471471"/>
    <w:rsid w:val="00477988"/>
    <w:rsid w:val="004849C2"/>
    <w:rsid w:val="00486941"/>
    <w:rsid w:val="0049477E"/>
    <w:rsid w:val="00495D85"/>
    <w:rsid w:val="004A04A4"/>
    <w:rsid w:val="004A52B9"/>
    <w:rsid w:val="004A5915"/>
    <w:rsid w:val="004B0499"/>
    <w:rsid w:val="004B70B8"/>
    <w:rsid w:val="004B7469"/>
    <w:rsid w:val="004C6ABE"/>
    <w:rsid w:val="004C7914"/>
    <w:rsid w:val="004D27A6"/>
    <w:rsid w:val="004D601C"/>
    <w:rsid w:val="004D7DB7"/>
    <w:rsid w:val="004F1BE7"/>
    <w:rsid w:val="004F2EF3"/>
    <w:rsid w:val="004F33E9"/>
    <w:rsid w:val="004F3BDC"/>
    <w:rsid w:val="005007B4"/>
    <w:rsid w:val="00501B75"/>
    <w:rsid w:val="0050619A"/>
    <w:rsid w:val="00507A02"/>
    <w:rsid w:val="00513A66"/>
    <w:rsid w:val="0051649A"/>
    <w:rsid w:val="00517A5E"/>
    <w:rsid w:val="00523544"/>
    <w:rsid w:val="005254C8"/>
    <w:rsid w:val="005257C7"/>
    <w:rsid w:val="00527559"/>
    <w:rsid w:val="0053205E"/>
    <w:rsid w:val="00536170"/>
    <w:rsid w:val="00544B26"/>
    <w:rsid w:val="00544F45"/>
    <w:rsid w:val="00546EFC"/>
    <w:rsid w:val="00553038"/>
    <w:rsid w:val="00553818"/>
    <w:rsid w:val="005548F6"/>
    <w:rsid w:val="00554E9D"/>
    <w:rsid w:val="00555321"/>
    <w:rsid w:val="00561EE4"/>
    <w:rsid w:val="00563B6D"/>
    <w:rsid w:val="005658A4"/>
    <w:rsid w:val="00565B47"/>
    <w:rsid w:val="005663AA"/>
    <w:rsid w:val="00573127"/>
    <w:rsid w:val="00573B0C"/>
    <w:rsid w:val="005766F8"/>
    <w:rsid w:val="005801DC"/>
    <w:rsid w:val="0058099A"/>
    <w:rsid w:val="00590312"/>
    <w:rsid w:val="00591156"/>
    <w:rsid w:val="00592463"/>
    <w:rsid w:val="0059268B"/>
    <w:rsid w:val="00596A65"/>
    <w:rsid w:val="005976A4"/>
    <w:rsid w:val="005A40A1"/>
    <w:rsid w:val="005A72A4"/>
    <w:rsid w:val="005B4D31"/>
    <w:rsid w:val="005C3083"/>
    <w:rsid w:val="005C6ADE"/>
    <w:rsid w:val="005C752D"/>
    <w:rsid w:val="005D08AD"/>
    <w:rsid w:val="005D0A51"/>
    <w:rsid w:val="005D385B"/>
    <w:rsid w:val="005D3C91"/>
    <w:rsid w:val="005D3F9D"/>
    <w:rsid w:val="005D5DED"/>
    <w:rsid w:val="005D65C6"/>
    <w:rsid w:val="005E0DCE"/>
    <w:rsid w:val="005E5A3D"/>
    <w:rsid w:val="005F20A3"/>
    <w:rsid w:val="005F3D8F"/>
    <w:rsid w:val="00600162"/>
    <w:rsid w:val="00602409"/>
    <w:rsid w:val="00603E9D"/>
    <w:rsid w:val="006075CB"/>
    <w:rsid w:val="0061061D"/>
    <w:rsid w:val="00610F0D"/>
    <w:rsid w:val="0061219D"/>
    <w:rsid w:val="00613557"/>
    <w:rsid w:val="00615125"/>
    <w:rsid w:val="00615E13"/>
    <w:rsid w:val="0062147F"/>
    <w:rsid w:val="00621490"/>
    <w:rsid w:val="00621A43"/>
    <w:rsid w:val="00623506"/>
    <w:rsid w:val="006236FD"/>
    <w:rsid w:val="00623A39"/>
    <w:rsid w:val="00630A23"/>
    <w:rsid w:val="00631D24"/>
    <w:rsid w:val="006404A7"/>
    <w:rsid w:val="00643422"/>
    <w:rsid w:val="0064466E"/>
    <w:rsid w:val="00644C6C"/>
    <w:rsid w:val="00646A20"/>
    <w:rsid w:val="00652754"/>
    <w:rsid w:val="006531F8"/>
    <w:rsid w:val="00653E41"/>
    <w:rsid w:val="0065400C"/>
    <w:rsid w:val="00655D1A"/>
    <w:rsid w:val="00655D5A"/>
    <w:rsid w:val="0065756F"/>
    <w:rsid w:val="0066050B"/>
    <w:rsid w:val="00665196"/>
    <w:rsid w:val="00667607"/>
    <w:rsid w:val="006678CE"/>
    <w:rsid w:val="0067393E"/>
    <w:rsid w:val="00673BA8"/>
    <w:rsid w:val="00683F21"/>
    <w:rsid w:val="006861AF"/>
    <w:rsid w:val="00687456"/>
    <w:rsid w:val="00690EE1"/>
    <w:rsid w:val="006921D1"/>
    <w:rsid w:val="00697925"/>
    <w:rsid w:val="006A16F6"/>
    <w:rsid w:val="006A3753"/>
    <w:rsid w:val="006A42EE"/>
    <w:rsid w:val="006A5DD5"/>
    <w:rsid w:val="006B500E"/>
    <w:rsid w:val="006B6763"/>
    <w:rsid w:val="006C4FD7"/>
    <w:rsid w:val="006C674B"/>
    <w:rsid w:val="006D0CF6"/>
    <w:rsid w:val="006D50BC"/>
    <w:rsid w:val="006E21C0"/>
    <w:rsid w:val="006E2999"/>
    <w:rsid w:val="006E4521"/>
    <w:rsid w:val="006F05CE"/>
    <w:rsid w:val="006F7794"/>
    <w:rsid w:val="0070052A"/>
    <w:rsid w:val="00701153"/>
    <w:rsid w:val="00707D80"/>
    <w:rsid w:val="00713633"/>
    <w:rsid w:val="0071441A"/>
    <w:rsid w:val="00715361"/>
    <w:rsid w:val="00715D5F"/>
    <w:rsid w:val="0072051F"/>
    <w:rsid w:val="00723B5F"/>
    <w:rsid w:val="0073140C"/>
    <w:rsid w:val="00733896"/>
    <w:rsid w:val="00734D73"/>
    <w:rsid w:val="007359FC"/>
    <w:rsid w:val="00736031"/>
    <w:rsid w:val="007369E2"/>
    <w:rsid w:val="00745AC1"/>
    <w:rsid w:val="00751675"/>
    <w:rsid w:val="00770E7C"/>
    <w:rsid w:val="0077369F"/>
    <w:rsid w:val="00791308"/>
    <w:rsid w:val="00791687"/>
    <w:rsid w:val="00796418"/>
    <w:rsid w:val="007A159C"/>
    <w:rsid w:val="007A388B"/>
    <w:rsid w:val="007B0130"/>
    <w:rsid w:val="007B2945"/>
    <w:rsid w:val="007B55B9"/>
    <w:rsid w:val="007B6EFB"/>
    <w:rsid w:val="007C0170"/>
    <w:rsid w:val="007C0CAB"/>
    <w:rsid w:val="007C2048"/>
    <w:rsid w:val="007C2EB1"/>
    <w:rsid w:val="007C32BB"/>
    <w:rsid w:val="007C444B"/>
    <w:rsid w:val="007D0490"/>
    <w:rsid w:val="007D115F"/>
    <w:rsid w:val="007D1F93"/>
    <w:rsid w:val="007D4886"/>
    <w:rsid w:val="007D4E82"/>
    <w:rsid w:val="007D5800"/>
    <w:rsid w:val="007D65ED"/>
    <w:rsid w:val="007E2BBE"/>
    <w:rsid w:val="007E5BC5"/>
    <w:rsid w:val="007F0BBD"/>
    <w:rsid w:val="007F22D6"/>
    <w:rsid w:val="007F3555"/>
    <w:rsid w:val="007F4704"/>
    <w:rsid w:val="007F4822"/>
    <w:rsid w:val="007F48A9"/>
    <w:rsid w:val="007F7FAD"/>
    <w:rsid w:val="0080152A"/>
    <w:rsid w:val="00803EF0"/>
    <w:rsid w:val="00810154"/>
    <w:rsid w:val="00810FB5"/>
    <w:rsid w:val="00813D02"/>
    <w:rsid w:val="00814354"/>
    <w:rsid w:val="0081574B"/>
    <w:rsid w:val="00816489"/>
    <w:rsid w:val="008168FF"/>
    <w:rsid w:val="008173A9"/>
    <w:rsid w:val="00823622"/>
    <w:rsid w:val="00823D20"/>
    <w:rsid w:val="008272CA"/>
    <w:rsid w:val="0083463A"/>
    <w:rsid w:val="008357F5"/>
    <w:rsid w:val="00835DA2"/>
    <w:rsid w:val="00836057"/>
    <w:rsid w:val="008405EE"/>
    <w:rsid w:val="00840D5E"/>
    <w:rsid w:val="00841F15"/>
    <w:rsid w:val="0085139E"/>
    <w:rsid w:val="00852108"/>
    <w:rsid w:val="00855B04"/>
    <w:rsid w:val="00857683"/>
    <w:rsid w:val="00860D42"/>
    <w:rsid w:val="008625AB"/>
    <w:rsid w:val="0086373C"/>
    <w:rsid w:val="00865863"/>
    <w:rsid w:val="00867F09"/>
    <w:rsid w:val="00872AF4"/>
    <w:rsid w:val="00874832"/>
    <w:rsid w:val="00875715"/>
    <w:rsid w:val="00877F32"/>
    <w:rsid w:val="00884075"/>
    <w:rsid w:val="00885A18"/>
    <w:rsid w:val="00887B1C"/>
    <w:rsid w:val="00893B19"/>
    <w:rsid w:val="00897CE9"/>
    <w:rsid w:val="008A3826"/>
    <w:rsid w:val="008A3F60"/>
    <w:rsid w:val="008A6170"/>
    <w:rsid w:val="008B1108"/>
    <w:rsid w:val="008B1BAF"/>
    <w:rsid w:val="008B23CE"/>
    <w:rsid w:val="008B52F4"/>
    <w:rsid w:val="008C044E"/>
    <w:rsid w:val="008C123F"/>
    <w:rsid w:val="008C37A6"/>
    <w:rsid w:val="008C4849"/>
    <w:rsid w:val="008C7514"/>
    <w:rsid w:val="008D2A31"/>
    <w:rsid w:val="008D6BC8"/>
    <w:rsid w:val="008D6C90"/>
    <w:rsid w:val="008D7A08"/>
    <w:rsid w:val="008E2DC3"/>
    <w:rsid w:val="008E570E"/>
    <w:rsid w:val="008E6283"/>
    <w:rsid w:val="008E633A"/>
    <w:rsid w:val="008F5BBE"/>
    <w:rsid w:val="008F68F9"/>
    <w:rsid w:val="008F6BE7"/>
    <w:rsid w:val="008F7C3E"/>
    <w:rsid w:val="00900B80"/>
    <w:rsid w:val="009122C2"/>
    <w:rsid w:val="00913434"/>
    <w:rsid w:val="00914E2A"/>
    <w:rsid w:val="009166C9"/>
    <w:rsid w:val="009166F5"/>
    <w:rsid w:val="0091747C"/>
    <w:rsid w:val="00920DDE"/>
    <w:rsid w:val="00922873"/>
    <w:rsid w:val="00934C03"/>
    <w:rsid w:val="009409F8"/>
    <w:rsid w:val="00947A4F"/>
    <w:rsid w:val="0095235E"/>
    <w:rsid w:val="009537FF"/>
    <w:rsid w:val="00954048"/>
    <w:rsid w:val="0096084D"/>
    <w:rsid w:val="00961011"/>
    <w:rsid w:val="009625E9"/>
    <w:rsid w:val="00966ACA"/>
    <w:rsid w:val="009676F7"/>
    <w:rsid w:val="00967893"/>
    <w:rsid w:val="00975CB0"/>
    <w:rsid w:val="00976332"/>
    <w:rsid w:val="00982471"/>
    <w:rsid w:val="00983589"/>
    <w:rsid w:val="00985AD4"/>
    <w:rsid w:val="009867DD"/>
    <w:rsid w:val="0099164E"/>
    <w:rsid w:val="0099674A"/>
    <w:rsid w:val="009A022E"/>
    <w:rsid w:val="009A1CF6"/>
    <w:rsid w:val="009A2A61"/>
    <w:rsid w:val="009A5E29"/>
    <w:rsid w:val="009B55C7"/>
    <w:rsid w:val="009B7ACE"/>
    <w:rsid w:val="009C0BBE"/>
    <w:rsid w:val="009C1E12"/>
    <w:rsid w:val="009C2223"/>
    <w:rsid w:val="009C25C1"/>
    <w:rsid w:val="009D0733"/>
    <w:rsid w:val="009E1DD9"/>
    <w:rsid w:val="009E340C"/>
    <w:rsid w:val="009E3EF5"/>
    <w:rsid w:val="009E4304"/>
    <w:rsid w:val="009E7510"/>
    <w:rsid w:val="009F5CED"/>
    <w:rsid w:val="009F5DC4"/>
    <w:rsid w:val="009F77FE"/>
    <w:rsid w:val="00A0014B"/>
    <w:rsid w:val="00A051A8"/>
    <w:rsid w:val="00A07613"/>
    <w:rsid w:val="00A1164F"/>
    <w:rsid w:val="00A14536"/>
    <w:rsid w:val="00A17A30"/>
    <w:rsid w:val="00A2096E"/>
    <w:rsid w:val="00A25F40"/>
    <w:rsid w:val="00A2723E"/>
    <w:rsid w:val="00A31067"/>
    <w:rsid w:val="00A31342"/>
    <w:rsid w:val="00A33170"/>
    <w:rsid w:val="00A33835"/>
    <w:rsid w:val="00A422B8"/>
    <w:rsid w:val="00A51D09"/>
    <w:rsid w:val="00A52BAF"/>
    <w:rsid w:val="00A52DA3"/>
    <w:rsid w:val="00A546EC"/>
    <w:rsid w:val="00A557E6"/>
    <w:rsid w:val="00A5759B"/>
    <w:rsid w:val="00A60C57"/>
    <w:rsid w:val="00A61C44"/>
    <w:rsid w:val="00A62F6C"/>
    <w:rsid w:val="00A62FE4"/>
    <w:rsid w:val="00A67BD6"/>
    <w:rsid w:val="00A71D8D"/>
    <w:rsid w:val="00A72310"/>
    <w:rsid w:val="00A73431"/>
    <w:rsid w:val="00A736D4"/>
    <w:rsid w:val="00A737C6"/>
    <w:rsid w:val="00A74264"/>
    <w:rsid w:val="00A82CA1"/>
    <w:rsid w:val="00A83159"/>
    <w:rsid w:val="00A84425"/>
    <w:rsid w:val="00A85A00"/>
    <w:rsid w:val="00A860A2"/>
    <w:rsid w:val="00A87A1F"/>
    <w:rsid w:val="00A902E2"/>
    <w:rsid w:val="00A92E4B"/>
    <w:rsid w:val="00A96AE2"/>
    <w:rsid w:val="00AA4541"/>
    <w:rsid w:val="00AA5047"/>
    <w:rsid w:val="00AB335C"/>
    <w:rsid w:val="00AB3981"/>
    <w:rsid w:val="00AB45B3"/>
    <w:rsid w:val="00AB4793"/>
    <w:rsid w:val="00AB581C"/>
    <w:rsid w:val="00AC1782"/>
    <w:rsid w:val="00AC39FC"/>
    <w:rsid w:val="00AD035A"/>
    <w:rsid w:val="00AD7A9A"/>
    <w:rsid w:val="00AE0489"/>
    <w:rsid w:val="00AE1F15"/>
    <w:rsid w:val="00AE4163"/>
    <w:rsid w:val="00AF4FDB"/>
    <w:rsid w:val="00AF681B"/>
    <w:rsid w:val="00AF6F00"/>
    <w:rsid w:val="00B01A68"/>
    <w:rsid w:val="00B020E5"/>
    <w:rsid w:val="00B071FE"/>
    <w:rsid w:val="00B07A7F"/>
    <w:rsid w:val="00B07CD2"/>
    <w:rsid w:val="00B118BE"/>
    <w:rsid w:val="00B13EE1"/>
    <w:rsid w:val="00B20B43"/>
    <w:rsid w:val="00B22206"/>
    <w:rsid w:val="00B2327A"/>
    <w:rsid w:val="00B23375"/>
    <w:rsid w:val="00B26BE1"/>
    <w:rsid w:val="00B318C5"/>
    <w:rsid w:val="00B32037"/>
    <w:rsid w:val="00B3366F"/>
    <w:rsid w:val="00B34768"/>
    <w:rsid w:val="00B35339"/>
    <w:rsid w:val="00B41822"/>
    <w:rsid w:val="00B42412"/>
    <w:rsid w:val="00B42AC3"/>
    <w:rsid w:val="00B42E31"/>
    <w:rsid w:val="00B52035"/>
    <w:rsid w:val="00B52B89"/>
    <w:rsid w:val="00B576D0"/>
    <w:rsid w:val="00B64234"/>
    <w:rsid w:val="00B67DA1"/>
    <w:rsid w:val="00B69576"/>
    <w:rsid w:val="00B73802"/>
    <w:rsid w:val="00B75A88"/>
    <w:rsid w:val="00B80A81"/>
    <w:rsid w:val="00B86EAF"/>
    <w:rsid w:val="00B9043B"/>
    <w:rsid w:val="00B90AC6"/>
    <w:rsid w:val="00B94DE0"/>
    <w:rsid w:val="00BA122F"/>
    <w:rsid w:val="00BA3E83"/>
    <w:rsid w:val="00BA78CE"/>
    <w:rsid w:val="00BB08FE"/>
    <w:rsid w:val="00BB20D7"/>
    <w:rsid w:val="00BB39D3"/>
    <w:rsid w:val="00BB4922"/>
    <w:rsid w:val="00BC12AD"/>
    <w:rsid w:val="00BC25A2"/>
    <w:rsid w:val="00BC301A"/>
    <w:rsid w:val="00BC4420"/>
    <w:rsid w:val="00BC5556"/>
    <w:rsid w:val="00BD02A3"/>
    <w:rsid w:val="00BD6DD9"/>
    <w:rsid w:val="00BE18C7"/>
    <w:rsid w:val="00BE2D94"/>
    <w:rsid w:val="00BE3DBE"/>
    <w:rsid w:val="00BE4484"/>
    <w:rsid w:val="00BE5C61"/>
    <w:rsid w:val="00BE75BE"/>
    <w:rsid w:val="00BF0AA4"/>
    <w:rsid w:val="00BF1A35"/>
    <w:rsid w:val="00BF53AD"/>
    <w:rsid w:val="00C046AC"/>
    <w:rsid w:val="00C056EE"/>
    <w:rsid w:val="00C12E39"/>
    <w:rsid w:val="00C2118C"/>
    <w:rsid w:val="00C226AD"/>
    <w:rsid w:val="00C22AB2"/>
    <w:rsid w:val="00C313E5"/>
    <w:rsid w:val="00C34334"/>
    <w:rsid w:val="00C35402"/>
    <w:rsid w:val="00C41A81"/>
    <w:rsid w:val="00C454C0"/>
    <w:rsid w:val="00C519D7"/>
    <w:rsid w:val="00C5243C"/>
    <w:rsid w:val="00C52919"/>
    <w:rsid w:val="00C54B3B"/>
    <w:rsid w:val="00C605C6"/>
    <w:rsid w:val="00C64284"/>
    <w:rsid w:val="00C67116"/>
    <w:rsid w:val="00C710C1"/>
    <w:rsid w:val="00C7786D"/>
    <w:rsid w:val="00C80A68"/>
    <w:rsid w:val="00C83A60"/>
    <w:rsid w:val="00C872FD"/>
    <w:rsid w:val="00C920C5"/>
    <w:rsid w:val="00C94C57"/>
    <w:rsid w:val="00C9789A"/>
    <w:rsid w:val="00C97990"/>
    <w:rsid w:val="00CA59F4"/>
    <w:rsid w:val="00CA6FA9"/>
    <w:rsid w:val="00CB11C0"/>
    <w:rsid w:val="00CB239B"/>
    <w:rsid w:val="00CB2C8D"/>
    <w:rsid w:val="00CC58B5"/>
    <w:rsid w:val="00CC60FD"/>
    <w:rsid w:val="00CD1318"/>
    <w:rsid w:val="00CD7617"/>
    <w:rsid w:val="00CE1DA4"/>
    <w:rsid w:val="00CF3FDD"/>
    <w:rsid w:val="00CF43DF"/>
    <w:rsid w:val="00CF53A5"/>
    <w:rsid w:val="00CF78C1"/>
    <w:rsid w:val="00D00BC3"/>
    <w:rsid w:val="00D01784"/>
    <w:rsid w:val="00D03663"/>
    <w:rsid w:val="00D0645D"/>
    <w:rsid w:val="00D07A90"/>
    <w:rsid w:val="00D11AAB"/>
    <w:rsid w:val="00D13110"/>
    <w:rsid w:val="00D14574"/>
    <w:rsid w:val="00D148DA"/>
    <w:rsid w:val="00D14972"/>
    <w:rsid w:val="00D21133"/>
    <w:rsid w:val="00D22D37"/>
    <w:rsid w:val="00D231B9"/>
    <w:rsid w:val="00D2377E"/>
    <w:rsid w:val="00D24DCF"/>
    <w:rsid w:val="00D265DC"/>
    <w:rsid w:val="00D26656"/>
    <w:rsid w:val="00D26CE5"/>
    <w:rsid w:val="00D358EC"/>
    <w:rsid w:val="00D472DA"/>
    <w:rsid w:val="00D536FC"/>
    <w:rsid w:val="00D5377C"/>
    <w:rsid w:val="00D5667C"/>
    <w:rsid w:val="00D6465E"/>
    <w:rsid w:val="00D6E6C2"/>
    <w:rsid w:val="00D72014"/>
    <w:rsid w:val="00D72527"/>
    <w:rsid w:val="00D80FB8"/>
    <w:rsid w:val="00D84B7A"/>
    <w:rsid w:val="00D91A49"/>
    <w:rsid w:val="00D95966"/>
    <w:rsid w:val="00D96DAF"/>
    <w:rsid w:val="00DA1D2F"/>
    <w:rsid w:val="00DA60BA"/>
    <w:rsid w:val="00DA68D0"/>
    <w:rsid w:val="00DA6F9F"/>
    <w:rsid w:val="00DA7829"/>
    <w:rsid w:val="00DB0330"/>
    <w:rsid w:val="00DB1CE3"/>
    <w:rsid w:val="00DB1FF7"/>
    <w:rsid w:val="00DB2235"/>
    <w:rsid w:val="00DB2BBC"/>
    <w:rsid w:val="00DB5E75"/>
    <w:rsid w:val="00DC29A3"/>
    <w:rsid w:val="00DC41A7"/>
    <w:rsid w:val="00DD46D3"/>
    <w:rsid w:val="00DD47C2"/>
    <w:rsid w:val="00DD549B"/>
    <w:rsid w:val="00DD72F7"/>
    <w:rsid w:val="00DE2A8E"/>
    <w:rsid w:val="00DE2CB5"/>
    <w:rsid w:val="00E0115D"/>
    <w:rsid w:val="00E02C13"/>
    <w:rsid w:val="00E035C7"/>
    <w:rsid w:val="00E04083"/>
    <w:rsid w:val="00E06372"/>
    <w:rsid w:val="00E07430"/>
    <w:rsid w:val="00E1155D"/>
    <w:rsid w:val="00E1210E"/>
    <w:rsid w:val="00E17DCB"/>
    <w:rsid w:val="00E20985"/>
    <w:rsid w:val="00E2597A"/>
    <w:rsid w:val="00E27245"/>
    <w:rsid w:val="00E27713"/>
    <w:rsid w:val="00E301CD"/>
    <w:rsid w:val="00E32459"/>
    <w:rsid w:val="00E3629F"/>
    <w:rsid w:val="00E37112"/>
    <w:rsid w:val="00E4559C"/>
    <w:rsid w:val="00E47109"/>
    <w:rsid w:val="00E5197E"/>
    <w:rsid w:val="00E52469"/>
    <w:rsid w:val="00E529A0"/>
    <w:rsid w:val="00E538C0"/>
    <w:rsid w:val="00E5594F"/>
    <w:rsid w:val="00E57418"/>
    <w:rsid w:val="00E61AF2"/>
    <w:rsid w:val="00E61FC6"/>
    <w:rsid w:val="00E621EE"/>
    <w:rsid w:val="00E6227C"/>
    <w:rsid w:val="00E65C0C"/>
    <w:rsid w:val="00E664E1"/>
    <w:rsid w:val="00E6751B"/>
    <w:rsid w:val="00E70233"/>
    <w:rsid w:val="00E70CF8"/>
    <w:rsid w:val="00E70ECE"/>
    <w:rsid w:val="00E74D2F"/>
    <w:rsid w:val="00E82E04"/>
    <w:rsid w:val="00E83CDA"/>
    <w:rsid w:val="00E90A11"/>
    <w:rsid w:val="00E94DF7"/>
    <w:rsid w:val="00E96F41"/>
    <w:rsid w:val="00EA2BAE"/>
    <w:rsid w:val="00EA5F10"/>
    <w:rsid w:val="00EB0E97"/>
    <w:rsid w:val="00EB3166"/>
    <w:rsid w:val="00EB3E6D"/>
    <w:rsid w:val="00EB4669"/>
    <w:rsid w:val="00EC04DC"/>
    <w:rsid w:val="00EC0B4F"/>
    <w:rsid w:val="00EC39D8"/>
    <w:rsid w:val="00EC3FD8"/>
    <w:rsid w:val="00ED1D0B"/>
    <w:rsid w:val="00ED3F43"/>
    <w:rsid w:val="00ED7B37"/>
    <w:rsid w:val="00EE082D"/>
    <w:rsid w:val="00EE3D72"/>
    <w:rsid w:val="00EE4C20"/>
    <w:rsid w:val="00EE6DE2"/>
    <w:rsid w:val="00EF45FD"/>
    <w:rsid w:val="00EF5359"/>
    <w:rsid w:val="00EF582C"/>
    <w:rsid w:val="00EF58B5"/>
    <w:rsid w:val="00EF625C"/>
    <w:rsid w:val="00EF73E5"/>
    <w:rsid w:val="00F012B5"/>
    <w:rsid w:val="00F01D55"/>
    <w:rsid w:val="00F06D2C"/>
    <w:rsid w:val="00F12AB6"/>
    <w:rsid w:val="00F13815"/>
    <w:rsid w:val="00F13CA1"/>
    <w:rsid w:val="00F145CE"/>
    <w:rsid w:val="00F14E74"/>
    <w:rsid w:val="00F2090F"/>
    <w:rsid w:val="00F24582"/>
    <w:rsid w:val="00F25246"/>
    <w:rsid w:val="00F3145F"/>
    <w:rsid w:val="00F32600"/>
    <w:rsid w:val="00F33460"/>
    <w:rsid w:val="00F360E4"/>
    <w:rsid w:val="00F376A3"/>
    <w:rsid w:val="00F40462"/>
    <w:rsid w:val="00F4063F"/>
    <w:rsid w:val="00F40F9B"/>
    <w:rsid w:val="00F412CD"/>
    <w:rsid w:val="00F41843"/>
    <w:rsid w:val="00F42DCF"/>
    <w:rsid w:val="00F43F5D"/>
    <w:rsid w:val="00F515D5"/>
    <w:rsid w:val="00F51FBC"/>
    <w:rsid w:val="00F5236A"/>
    <w:rsid w:val="00F57FB4"/>
    <w:rsid w:val="00F631DC"/>
    <w:rsid w:val="00F65146"/>
    <w:rsid w:val="00F65CCD"/>
    <w:rsid w:val="00F75562"/>
    <w:rsid w:val="00F7743C"/>
    <w:rsid w:val="00F85E08"/>
    <w:rsid w:val="00F94B39"/>
    <w:rsid w:val="00F966AF"/>
    <w:rsid w:val="00FA021F"/>
    <w:rsid w:val="00FA29BF"/>
    <w:rsid w:val="00FA5946"/>
    <w:rsid w:val="00FA5A34"/>
    <w:rsid w:val="00FA7F4F"/>
    <w:rsid w:val="00FB2EA8"/>
    <w:rsid w:val="00FB65CA"/>
    <w:rsid w:val="00FB7037"/>
    <w:rsid w:val="00FC0BEB"/>
    <w:rsid w:val="00FC0D40"/>
    <w:rsid w:val="00FC3108"/>
    <w:rsid w:val="00FC3A8C"/>
    <w:rsid w:val="00FC645B"/>
    <w:rsid w:val="00FC7A30"/>
    <w:rsid w:val="00FD0849"/>
    <w:rsid w:val="00FD3BBF"/>
    <w:rsid w:val="00FD7510"/>
    <w:rsid w:val="00FE3222"/>
    <w:rsid w:val="00FE4B14"/>
    <w:rsid w:val="00FF446E"/>
    <w:rsid w:val="00FF6846"/>
    <w:rsid w:val="00FF6B13"/>
    <w:rsid w:val="01528969"/>
    <w:rsid w:val="04D7D1C6"/>
    <w:rsid w:val="0592B246"/>
    <w:rsid w:val="06AA2151"/>
    <w:rsid w:val="09F25106"/>
    <w:rsid w:val="0AFF6838"/>
    <w:rsid w:val="0D5FDB8F"/>
    <w:rsid w:val="0F610042"/>
    <w:rsid w:val="10024F68"/>
    <w:rsid w:val="11B2B8B9"/>
    <w:rsid w:val="16705408"/>
    <w:rsid w:val="1901761C"/>
    <w:rsid w:val="1A597AA7"/>
    <w:rsid w:val="1C905C50"/>
    <w:rsid w:val="1CBEEBC2"/>
    <w:rsid w:val="1D359B3A"/>
    <w:rsid w:val="1DA39AB2"/>
    <w:rsid w:val="1DE9D6F0"/>
    <w:rsid w:val="1F4C2FF0"/>
    <w:rsid w:val="21D0E127"/>
    <w:rsid w:val="230234D6"/>
    <w:rsid w:val="2372E3AD"/>
    <w:rsid w:val="23908755"/>
    <w:rsid w:val="2437FD85"/>
    <w:rsid w:val="25DDE045"/>
    <w:rsid w:val="279CB656"/>
    <w:rsid w:val="2A53950D"/>
    <w:rsid w:val="2AB81810"/>
    <w:rsid w:val="2D54ED84"/>
    <w:rsid w:val="2DBAE605"/>
    <w:rsid w:val="2E233E4A"/>
    <w:rsid w:val="2E95FD09"/>
    <w:rsid w:val="2EDBFFD3"/>
    <w:rsid w:val="2FDCD5DA"/>
    <w:rsid w:val="32355EA0"/>
    <w:rsid w:val="36C9BE07"/>
    <w:rsid w:val="38F310A9"/>
    <w:rsid w:val="3C461D40"/>
    <w:rsid w:val="3E1C1FB9"/>
    <w:rsid w:val="40072D5A"/>
    <w:rsid w:val="413FE207"/>
    <w:rsid w:val="425A407E"/>
    <w:rsid w:val="43B72D8E"/>
    <w:rsid w:val="46090068"/>
    <w:rsid w:val="46803FCD"/>
    <w:rsid w:val="475D09A7"/>
    <w:rsid w:val="49C22AFE"/>
    <w:rsid w:val="4A319D7B"/>
    <w:rsid w:val="4A632DC1"/>
    <w:rsid w:val="4B1F2B84"/>
    <w:rsid w:val="4BFD4CA6"/>
    <w:rsid w:val="4C5788AC"/>
    <w:rsid w:val="4C927624"/>
    <w:rsid w:val="4D50683F"/>
    <w:rsid w:val="4F463397"/>
    <w:rsid w:val="512D43DA"/>
    <w:rsid w:val="51AE4D40"/>
    <w:rsid w:val="52DF624F"/>
    <w:rsid w:val="533F5094"/>
    <w:rsid w:val="53FF428A"/>
    <w:rsid w:val="5B421988"/>
    <w:rsid w:val="5B935AE1"/>
    <w:rsid w:val="5C63C319"/>
    <w:rsid w:val="5E61837A"/>
    <w:rsid w:val="5F89B46C"/>
    <w:rsid w:val="621D77D9"/>
    <w:rsid w:val="62E29EE9"/>
    <w:rsid w:val="63A527D0"/>
    <w:rsid w:val="64960016"/>
    <w:rsid w:val="663729A0"/>
    <w:rsid w:val="67EDF2A5"/>
    <w:rsid w:val="68467093"/>
    <w:rsid w:val="6875F09B"/>
    <w:rsid w:val="691AEA14"/>
    <w:rsid w:val="6AE392E8"/>
    <w:rsid w:val="6B28605F"/>
    <w:rsid w:val="6B8677C8"/>
    <w:rsid w:val="6ED250BB"/>
    <w:rsid w:val="6EF8829D"/>
    <w:rsid w:val="6F7246D1"/>
    <w:rsid w:val="6FB6C6C7"/>
    <w:rsid w:val="718317D7"/>
    <w:rsid w:val="71A9A701"/>
    <w:rsid w:val="787C5D1A"/>
    <w:rsid w:val="7BDC577E"/>
    <w:rsid w:val="7C4C8230"/>
    <w:rsid w:val="7C5175D1"/>
    <w:rsid w:val="7D16FC4C"/>
    <w:rsid w:val="7D7229F0"/>
    <w:rsid w:val="7ECF25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22D37"/>
    <w:rPr>
      <w:rFonts w:ascii="Arial" w:hAnsi="Arial"/>
      <w:sz w:val="24"/>
      <w:szCs w:val="24"/>
      <w:lang w:val="es-ES" w:eastAsia="es-ES"/>
    </w:rPr>
  </w:style>
  <w:style w:type="paragraph" w:styleId="Ttulo1">
    <w:name w:val="heading 1"/>
    <w:basedOn w:val="Normal"/>
    <w:next w:val="Normal"/>
    <w:link w:val="Ttulo1Car"/>
    <w:qFormat/>
    <w:rsid w:val="00D22D37"/>
    <w:pPr>
      <w:keepNext/>
      <w:outlineLvl w:val="0"/>
    </w:pPr>
    <w:rPr>
      <w:rFonts w:cs="Arial"/>
      <w:b/>
      <w:bCs/>
      <w:lang w:val="es-CO"/>
    </w:rPr>
  </w:style>
  <w:style w:type="paragraph" w:styleId="Ttulo2">
    <w:name w:val="heading 2"/>
    <w:basedOn w:val="Normal"/>
    <w:next w:val="Normal"/>
    <w:qFormat/>
    <w:rsid w:val="00F75562"/>
    <w:pPr>
      <w:keepNext/>
      <w:ind w:left="1080"/>
      <w:outlineLvl w:val="1"/>
    </w:pPr>
    <w:rPr>
      <w:rFonts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cs="Arial"/>
      <w:b/>
      <w:bCs/>
      <w:sz w:val="20"/>
    </w:rPr>
  </w:style>
  <w:style w:type="paragraph" w:styleId="Ttulo6">
    <w:name w:val="heading 6"/>
    <w:basedOn w:val="Normal"/>
    <w:next w:val="Normal"/>
    <w:qFormat/>
    <w:pPr>
      <w:keepNext/>
      <w:numPr>
        <w:numId w:val="1"/>
      </w:numPr>
      <w:jc w:val="both"/>
      <w:outlineLvl w:val="5"/>
    </w:pPr>
    <w:rPr>
      <w:b/>
      <w:lang w:val="es-CO"/>
    </w:rPr>
  </w:style>
  <w:style w:type="paragraph" w:styleId="Ttulo7">
    <w:name w:val="heading 7"/>
    <w:basedOn w:val="Normal"/>
    <w:next w:val="Normal"/>
    <w:qFormat/>
    <w:pPr>
      <w:keepNext/>
      <w:numPr>
        <w:numId w:val="2"/>
      </w:numPr>
      <w:jc w:val="both"/>
      <w:outlineLvl w:val="6"/>
    </w:pPr>
    <w:rPr>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rsid w:val="00D22D37"/>
    <w:pPr>
      <w:jc w:val="center"/>
    </w:pPr>
    <w:rPr>
      <w:rFonts w:cs="Tahoma"/>
      <w:b/>
      <w:bCs/>
      <w:sz w:val="28"/>
    </w:rPr>
  </w:style>
  <w:style w:type="paragraph" w:styleId="Textoindependiente2">
    <w:name w:val="Body Text 2"/>
    <w:basedOn w:val="Normal"/>
    <w:pPr>
      <w:jc w:val="both"/>
    </w:pPr>
    <w:rPr>
      <w:rFonts w:cs="Arial"/>
      <w:lang w:val="es-CO"/>
    </w:rPr>
  </w:style>
  <w:style w:type="paragraph" w:styleId="Textoindependiente">
    <w:name w:val="Body Text"/>
    <w:basedOn w:val="Normal"/>
    <w:rPr>
      <w:rFonts w:cs="Arial"/>
      <w:b/>
      <w:bCs/>
      <w:lang w:val="es-CO"/>
    </w:rPr>
  </w:style>
  <w:style w:type="paragraph" w:styleId="Subttulo">
    <w:name w:val="Subtitle"/>
    <w:basedOn w:val="Normal"/>
    <w:qFormat/>
    <w:pPr>
      <w:tabs>
        <w:tab w:val="num" w:pos="360"/>
      </w:tabs>
      <w:jc w:val="center"/>
    </w:pPr>
    <w:rPr>
      <w:rFonts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D22D37"/>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Mencinsinresolver1" w:customStyle="1">
    <w:name w:val="Mención sin resolver1"/>
    <w:basedOn w:val="Fuentedeprrafopredeter"/>
    <w:uiPriority w:val="99"/>
    <w:semiHidden/>
    <w:unhideWhenUsed/>
    <w:rsid w:val="00CA59F4"/>
    <w:rPr>
      <w:color w:val="605E5C"/>
      <w:shd w:val="clear" w:color="auto" w:fill="E1DFDD"/>
    </w:rPr>
  </w:style>
  <w:style w:type="character" w:styleId="ui-provider" w:customStyle="1">
    <w:name w:val="ui-provider"/>
    <w:basedOn w:val="Fuentedeprrafopredeter"/>
    <w:rsid w:val="004130D1"/>
  </w:style>
  <w:style w:type="paragraph" w:styleId="Revisin">
    <w:name w:val="Revision"/>
    <w:hidden/>
    <w:uiPriority w:val="99"/>
    <w:semiHidden/>
    <w:rsid w:val="003F4860"/>
    <w:rPr>
      <w:rFonts w:ascii="Arial" w:hAnsi="Arial"/>
      <w:sz w:val="24"/>
      <w:szCs w:val="24"/>
      <w:lang w:val="es-ES" w:eastAsia="es-ES"/>
    </w:rPr>
  </w:style>
  <w:style w:type="paragraph" w:styleId="Textonotapie">
    <w:name w:val="footnote text"/>
    <w:basedOn w:val="Normal"/>
    <w:link w:val="TextonotapieCar"/>
    <w:semiHidden/>
    <w:unhideWhenUsed/>
    <w:rsid w:val="000B3E8A"/>
    <w:rPr>
      <w:sz w:val="20"/>
      <w:szCs w:val="20"/>
    </w:rPr>
  </w:style>
  <w:style w:type="character" w:styleId="TextonotapieCar" w:customStyle="1">
    <w:name w:val="Texto nota pie Car"/>
    <w:basedOn w:val="Fuentedeprrafopredeter"/>
    <w:link w:val="Textonotapie"/>
    <w:semiHidden/>
    <w:rsid w:val="000B3E8A"/>
    <w:rPr>
      <w:rFonts w:ascii="Arial" w:hAnsi="Arial"/>
      <w:lang w:val="es-ES" w:eastAsia="es-ES"/>
    </w:rPr>
  </w:style>
  <w:style w:type="character" w:styleId="Refdenotaalpie">
    <w:name w:val="footnote reference"/>
    <w:basedOn w:val="Fuentedeprrafopredeter"/>
    <w:semiHidden/>
    <w:unhideWhenUsed/>
    <w:rsid w:val="000B3E8A"/>
    <w:rPr>
      <w:vertAlign w:val="superscript"/>
    </w:rPr>
  </w:style>
  <w:style w:type="paragraph" w:styleId="p1" w:customStyle="1">
    <w:name w:val="p1"/>
    <w:basedOn w:val="Normal"/>
    <w:rsid w:val="00EC39D8"/>
    <w:pPr>
      <w:spacing w:before="100" w:beforeAutospacing="1" w:after="100" w:afterAutospacing="1"/>
    </w:pPr>
    <w:rPr>
      <w:rFonts w:ascii="Times New Roman" w:hAnsi="Times New Roman"/>
      <w:lang w:val="es-CO" w:eastAsia="es-MX"/>
    </w:rPr>
  </w:style>
  <w:style w:type="character" w:styleId="nfasis">
    <w:name w:val="Emphasis"/>
    <w:basedOn w:val="Fuentedeprrafopredeter"/>
    <w:uiPriority w:val="20"/>
    <w:qFormat/>
    <w:rsid w:val="00A83159"/>
    <w:rPr>
      <w:i/>
      <w:iCs/>
    </w:rPr>
  </w:style>
  <w:style w:type="character" w:styleId="st" w:customStyle="1">
    <w:name w:val="st"/>
    <w:rsid w:val="00D5377C"/>
  </w:style>
  <w:style w:type="character" w:styleId="tgc" w:customStyle="1">
    <w:name w:val="_tgc"/>
    <w:rsid w:val="00E4559C"/>
  </w:style>
  <w:style w:type="character" w:styleId="normaltextrun" w:customStyle="1">
    <w:name w:val="normaltextrun"/>
    <w:basedOn w:val="Fuentedeprrafopredeter"/>
    <w:rsid w:val="00CB239B"/>
  </w:style>
  <w:style w:type="character" w:styleId="eop" w:customStyle="1">
    <w:name w:val="eop"/>
    <w:basedOn w:val="Fuentedeprrafopredeter"/>
    <w:rsid w:val="00CB239B"/>
  </w:style>
  <w:style w:type="paragraph" w:styleId="Textonotaalfinal">
    <w:name w:val="endnote text"/>
    <w:basedOn w:val="Normal"/>
    <w:link w:val="TextonotaalfinalCar"/>
    <w:semiHidden/>
    <w:unhideWhenUsed/>
    <w:rsid w:val="00FF6B13"/>
    <w:rPr>
      <w:sz w:val="20"/>
      <w:szCs w:val="20"/>
    </w:rPr>
  </w:style>
  <w:style w:type="character" w:styleId="TextonotaalfinalCar" w:customStyle="1">
    <w:name w:val="Texto nota al final Car"/>
    <w:basedOn w:val="Fuentedeprrafopredeter"/>
    <w:link w:val="Textonotaalfinal"/>
    <w:semiHidden/>
    <w:rsid w:val="00FF6B13"/>
    <w:rPr>
      <w:rFonts w:ascii="Arial" w:hAnsi="Arial"/>
      <w:lang w:val="es-ES" w:eastAsia="es-ES"/>
    </w:rPr>
  </w:style>
  <w:style w:type="character" w:styleId="Refdenotaalfinal">
    <w:name w:val="endnote reference"/>
    <w:basedOn w:val="Fuentedeprrafopredeter"/>
    <w:semiHidden/>
    <w:unhideWhenUsed/>
    <w:rsid w:val="00FF6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0850">
      <w:bodyDiv w:val="1"/>
      <w:marLeft w:val="0"/>
      <w:marRight w:val="0"/>
      <w:marTop w:val="0"/>
      <w:marBottom w:val="0"/>
      <w:divBdr>
        <w:top w:val="none" w:sz="0" w:space="0" w:color="auto"/>
        <w:left w:val="none" w:sz="0" w:space="0" w:color="auto"/>
        <w:bottom w:val="none" w:sz="0" w:space="0" w:color="auto"/>
        <w:right w:val="none" w:sz="0" w:space="0" w:color="auto"/>
      </w:divBdr>
    </w:div>
    <w:div w:id="166331204">
      <w:bodyDiv w:val="1"/>
      <w:marLeft w:val="0"/>
      <w:marRight w:val="0"/>
      <w:marTop w:val="0"/>
      <w:marBottom w:val="0"/>
      <w:divBdr>
        <w:top w:val="none" w:sz="0" w:space="0" w:color="auto"/>
        <w:left w:val="none" w:sz="0" w:space="0" w:color="auto"/>
        <w:bottom w:val="none" w:sz="0" w:space="0" w:color="auto"/>
        <w:right w:val="none" w:sz="0" w:space="0" w:color="auto"/>
      </w:divBdr>
    </w:div>
    <w:div w:id="173694240">
      <w:bodyDiv w:val="1"/>
      <w:marLeft w:val="0"/>
      <w:marRight w:val="0"/>
      <w:marTop w:val="0"/>
      <w:marBottom w:val="0"/>
      <w:divBdr>
        <w:top w:val="none" w:sz="0" w:space="0" w:color="auto"/>
        <w:left w:val="none" w:sz="0" w:space="0" w:color="auto"/>
        <w:bottom w:val="none" w:sz="0" w:space="0" w:color="auto"/>
        <w:right w:val="none" w:sz="0" w:space="0" w:color="auto"/>
      </w:divBdr>
    </w:div>
    <w:div w:id="254871809">
      <w:bodyDiv w:val="1"/>
      <w:marLeft w:val="0"/>
      <w:marRight w:val="0"/>
      <w:marTop w:val="0"/>
      <w:marBottom w:val="0"/>
      <w:divBdr>
        <w:top w:val="none" w:sz="0" w:space="0" w:color="auto"/>
        <w:left w:val="none" w:sz="0" w:space="0" w:color="auto"/>
        <w:bottom w:val="none" w:sz="0" w:space="0" w:color="auto"/>
        <w:right w:val="none" w:sz="0" w:space="0" w:color="auto"/>
      </w:divBdr>
    </w:div>
    <w:div w:id="262959109">
      <w:bodyDiv w:val="1"/>
      <w:marLeft w:val="0"/>
      <w:marRight w:val="0"/>
      <w:marTop w:val="0"/>
      <w:marBottom w:val="0"/>
      <w:divBdr>
        <w:top w:val="none" w:sz="0" w:space="0" w:color="auto"/>
        <w:left w:val="none" w:sz="0" w:space="0" w:color="auto"/>
        <w:bottom w:val="none" w:sz="0" w:space="0" w:color="auto"/>
        <w:right w:val="none" w:sz="0" w:space="0" w:color="auto"/>
      </w:divBdr>
    </w:div>
    <w:div w:id="365373069">
      <w:bodyDiv w:val="1"/>
      <w:marLeft w:val="0"/>
      <w:marRight w:val="0"/>
      <w:marTop w:val="0"/>
      <w:marBottom w:val="0"/>
      <w:divBdr>
        <w:top w:val="none" w:sz="0" w:space="0" w:color="auto"/>
        <w:left w:val="none" w:sz="0" w:space="0" w:color="auto"/>
        <w:bottom w:val="none" w:sz="0" w:space="0" w:color="auto"/>
        <w:right w:val="none" w:sz="0" w:space="0" w:color="auto"/>
      </w:divBdr>
    </w:div>
    <w:div w:id="430468670">
      <w:bodyDiv w:val="1"/>
      <w:marLeft w:val="0"/>
      <w:marRight w:val="0"/>
      <w:marTop w:val="0"/>
      <w:marBottom w:val="0"/>
      <w:divBdr>
        <w:top w:val="none" w:sz="0" w:space="0" w:color="auto"/>
        <w:left w:val="none" w:sz="0" w:space="0" w:color="auto"/>
        <w:bottom w:val="none" w:sz="0" w:space="0" w:color="auto"/>
        <w:right w:val="none" w:sz="0" w:space="0" w:color="auto"/>
      </w:divBdr>
    </w:div>
    <w:div w:id="525951147">
      <w:bodyDiv w:val="1"/>
      <w:marLeft w:val="0"/>
      <w:marRight w:val="0"/>
      <w:marTop w:val="0"/>
      <w:marBottom w:val="0"/>
      <w:divBdr>
        <w:top w:val="none" w:sz="0" w:space="0" w:color="auto"/>
        <w:left w:val="none" w:sz="0" w:space="0" w:color="auto"/>
        <w:bottom w:val="none" w:sz="0" w:space="0" w:color="auto"/>
        <w:right w:val="none" w:sz="0" w:space="0" w:color="auto"/>
      </w:divBdr>
    </w:div>
    <w:div w:id="552468505">
      <w:bodyDiv w:val="1"/>
      <w:marLeft w:val="0"/>
      <w:marRight w:val="0"/>
      <w:marTop w:val="0"/>
      <w:marBottom w:val="0"/>
      <w:divBdr>
        <w:top w:val="none" w:sz="0" w:space="0" w:color="auto"/>
        <w:left w:val="none" w:sz="0" w:space="0" w:color="auto"/>
        <w:bottom w:val="none" w:sz="0" w:space="0" w:color="auto"/>
        <w:right w:val="none" w:sz="0" w:space="0" w:color="auto"/>
      </w:divBdr>
    </w:div>
    <w:div w:id="608048374">
      <w:bodyDiv w:val="1"/>
      <w:marLeft w:val="0"/>
      <w:marRight w:val="0"/>
      <w:marTop w:val="0"/>
      <w:marBottom w:val="0"/>
      <w:divBdr>
        <w:top w:val="none" w:sz="0" w:space="0" w:color="auto"/>
        <w:left w:val="none" w:sz="0" w:space="0" w:color="auto"/>
        <w:bottom w:val="none" w:sz="0" w:space="0" w:color="auto"/>
        <w:right w:val="none" w:sz="0" w:space="0" w:color="auto"/>
      </w:divBdr>
    </w:div>
    <w:div w:id="644242779">
      <w:bodyDiv w:val="1"/>
      <w:marLeft w:val="0"/>
      <w:marRight w:val="0"/>
      <w:marTop w:val="0"/>
      <w:marBottom w:val="0"/>
      <w:divBdr>
        <w:top w:val="none" w:sz="0" w:space="0" w:color="auto"/>
        <w:left w:val="none" w:sz="0" w:space="0" w:color="auto"/>
        <w:bottom w:val="none" w:sz="0" w:space="0" w:color="auto"/>
        <w:right w:val="none" w:sz="0" w:space="0" w:color="auto"/>
      </w:divBdr>
      <w:divsChild>
        <w:div w:id="8228192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0493107">
      <w:bodyDiv w:val="1"/>
      <w:marLeft w:val="0"/>
      <w:marRight w:val="0"/>
      <w:marTop w:val="0"/>
      <w:marBottom w:val="0"/>
      <w:divBdr>
        <w:top w:val="none" w:sz="0" w:space="0" w:color="auto"/>
        <w:left w:val="none" w:sz="0" w:space="0" w:color="auto"/>
        <w:bottom w:val="none" w:sz="0" w:space="0" w:color="auto"/>
        <w:right w:val="none" w:sz="0" w:space="0" w:color="auto"/>
      </w:divBdr>
    </w:div>
    <w:div w:id="780030015">
      <w:bodyDiv w:val="1"/>
      <w:marLeft w:val="0"/>
      <w:marRight w:val="0"/>
      <w:marTop w:val="0"/>
      <w:marBottom w:val="0"/>
      <w:divBdr>
        <w:top w:val="none" w:sz="0" w:space="0" w:color="auto"/>
        <w:left w:val="none" w:sz="0" w:space="0" w:color="auto"/>
        <w:bottom w:val="none" w:sz="0" w:space="0" w:color="auto"/>
        <w:right w:val="none" w:sz="0" w:space="0" w:color="auto"/>
      </w:divBdr>
    </w:div>
    <w:div w:id="846290641">
      <w:bodyDiv w:val="1"/>
      <w:marLeft w:val="0"/>
      <w:marRight w:val="0"/>
      <w:marTop w:val="0"/>
      <w:marBottom w:val="0"/>
      <w:divBdr>
        <w:top w:val="none" w:sz="0" w:space="0" w:color="auto"/>
        <w:left w:val="none" w:sz="0" w:space="0" w:color="auto"/>
        <w:bottom w:val="none" w:sz="0" w:space="0" w:color="auto"/>
        <w:right w:val="none" w:sz="0" w:space="0" w:color="auto"/>
      </w:divBdr>
    </w:div>
    <w:div w:id="866337327">
      <w:bodyDiv w:val="1"/>
      <w:marLeft w:val="0"/>
      <w:marRight w:val="0"/>
      <w:marTop w:val="0"/>
      <w:marBottom w:val="0"/>
      <w:divBdr>
        <w:top w:val="none" w:sz="0" w:space="0" w:color="auto"/>
        <w:left w:val="none" w:sz="0" w:space="0" w:color="auto"/>
        <w:bottom w:val="none" w:sz="0" w:space="0" w:color="auto"/>
        <w:right w:val="none" w:sz="0" w:space="0" w:color="auto"/>
      </w:divBdr>
    </w:div>
    <w:div w:id="996570522">
      <w:bodyDiv w:val="1"/>
      <w:marLeft w:val="0"/>
      <w:marRight w:val="0"/>
      <w:marTop w:val="0"/>
      <w:marBottom w:val="0"/>
      <w:divBdr>
        <w:top w:val="none" w:sz="0" w:space="0" w:color="auto"/>
        <w:left w:val="none" w:sz="0" w:space="0" w:color="auto"/>
        <w:bottom w:val="none" w:sz="0" w:space="0" w:color="auto"/>
        <w:right w:val="none" w:sz="0" w:space="0" w:color="auto"/>
      </w:divBdr>
    </w:div>
    <w:div w:id="1045910324">
      <w:bodyDiv w:val="1"/>
      <w:marLeft w:val="0"/>
      <w:marRight w:val="0"/>
      <w:marTop w:val="0"/>
      <w:marBottom w:val="0"/>
      <w:divBdr>
        <w:top w:val="none" w:sz="0" w:space="0" w:color="auto"/>
        <w:left w:val="none" w:sz="0" w:space="0" w:color="auto"/>
        <w:bottom w:val="none" w:sz="0" w:space="0" w:color="auto"/>
        <w:right w:val="none" w:sz="0" w:space="0" w:color="auto"/>
      </w:divBdr>
    </w:div>
    <w:div w:id="1069765063">
      <w:bodyDiv w:val="1"/>
      <w:marLeft w:val="0"/>
      <w:marRight w:val="0"/>
      <w:marTop w:val="0"/>
      <w:marBottom w:val="0"/>
      <w:divBdr>
        <w:top w:val="none" w:sz="0" w:space="0" w:color="auto"/>
        <w:left w:val="none" w:sz="0" w:space="0" w:color="auto"/>
        <w:bottom w:val="none" w:sz="0" w:space="0" w:color="auto"/>
        <w:right w:val="none" w:sz="0" w:space="0" w:color="auto"/>
      </w:divBdr>
    </w:div>
    <w:div w:id="1112475107">
      <w:bodyDiv w:val="1"/>
      <w:marLeft w:val="0"/>
      <w:marRight w:val="0"/>
      <w:marTop w:val="0"/>
      <w:marBottom w:val="0"/>
      <w:divBdr>
        <w:top w:val="none" w:sz="0" w:space="0" w:color="auto"/>
        <w:left w:val="none" w:sz="0" w:space="0" w:color="auto"/>
        <w:bottom w:val="none" w:sz="0" w:space="0" w:color="auto"/>
        <w:right w:val="none" w:sz="0" w:space="0" w:color="auto"/>
      </w:divBdr>
    </w:div>
    <w:div w:id="1182204820">
      <w:bodyDiv w:val="1"/>
      <w:marLeft w:val="0"/>
      <w:marRight w:val="0"/>
      <w:marTop w:val="0"/>
      <w:marBottom w:val="0"/>
      <w:divBdr>
        <w:top w:val="none" w:sz="0" w:space="0" w:color="auto"/>
        <w:left w:val="none" w:sz="0" w:space="0" w:color="auto"/>
        <w:bottom w:val="none" w:sz="0" w:space="0" w:color="auto"/>
        <w:right w:val="none" w:sz="0" w:space="0" w:color="auto"/>
      </w:divBdr>
    </w:div>
    <w:div w:id="1214997347">
      <w:bodyDiv w:val="1"/>
      <w:marLeft w:val="0"/>
      <w:marRight w:val="0"/>
      <w:marTop w:val="0"/>
      <w:marBottom w:val="0"/>
      <w:divBdr>
        <w:top w:val="none" w:sz="0" w:space="0" w:color="auto"/>
        <w:left w:val="none" w:sz="0" w:space="0" w:color="auto"/>
        <w:bottom w:val="none" w:sz="0" w:space="0" w:color="auto"/>
        <w:right w:val="none" w:sz="0" w:space="0" w:color="auto"/>
      </w:divBdr>
    </w:div>
    <w:div w:id="1240480963">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3975211">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464420638">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715958645">
      <w:bodyDiv w:val="1"/>
      <w:marLeft w:val="0"/>
      <w:marRight w:val="0"/>
      <w:marTop w:val="0"/>
      <w:marBottom w:val="0"/>
      <w:divBdr>
        <w:top w:val="none" w:sz="0" w:space="0" w:color="auto"/>
        <w:left w:val="none" w:sz="0" w:space="0" w:color="auto"/>
        <w:bottom w:val="none" w:sz="0" w:space="0" w:color="auto"/>
        <w:right w:val="none" w:sz="0" w:space="0" w:color="auto"/>
      </w:divBdr>
    </w:div>
    <w:div w:id="1999570254">
      <w:bodyDiv w:val="1"/>
      <w:marLeft w:val="0"/>
      <w:marRight w:val="0"/>
      <w:marTop w:val="0"/>
      <w:marBottom w:val="0"/>
      <w:divBdr>
        <w:top w:val="none" w:sz="0" w:space="0" w:color="auto"/>
        <w:left w:val="none" w:sz="0" w:space="0" w:color="auto"/>
        <w:bottom w:val="none" w:sz="0" w:space="0" w:color="auto"/>
        <w:right w:val="none" w:sz="0" w:space="0" w:color="auto"/>
      </w:divBdr>
    </w:div>
    <w:div w:id="2078359830">
      <w:bodyDiv w:val="1"/>
      <w:marLeft w:val="0"/>
      <w:marRight w:val="0"/>
      <w:marTop w:val="0"/>
      <w:marBottom w:val="0"/>
      <w:divBdr>
        <w:top w:val="none" w:sz="0" w:space="0" w:color="auto"/>
        <w:left w:val="none" w:sz="0" w:space="0" w:color="auto"/>
        <w:bottom w:val="none" w:sz="0" w:space="0" w:color="auto"/>
        <w:right w:val="none" w:sz="0" w:space="0" w:color="auto"/>
      </w:divBdr>
    </w:div>
    <w:div w:id="2113088095">
      <w:bodyDiv w:val="1"/>
      <w:marLeft w:val="0"/>
      <w:marRight w:val="0"/>
      <w:marTop w:val="0"/>
      <w:marBottom w:val="0"/>
      <w:divBdr>
        <w:top w:val="none" w:sz="0" w:space="0" w:color="auto"/>
        <w:left w:val="none" w:sz="0" w:space="0" w:color="auto"/>
        <w:bottom w:val="none" w:sz="0" w:space="0" w:color="auto"/>
        <w:right w:val="none" w:sz="0" w:space="0" w:color="auto"/>
      </w:divBdr>
      <w:divsChild>
        <w:div w:id="4256882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omisionpersonal@inci.qov.c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estiondocumental@inci.gov.c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orrespondencia@inci.qov.co"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gestiondocumental@inci.gov.co"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033DC0BFC164D860090CAB649CC72" ma:contentTypeVersion="16" ma:contentTypeDescription="Create a new document." ma:contentTypeScope="" ma:versionID="3087a3806c1933437195537135edc0e3">
  <xsd:schema xmlns:xsd="http://www.w3.org/2001/XMLSchema" xmlns:xs="http://www.w3.org/2001/XMLSchema" xmlns:p="http://schemas.microsoft.com/office/2006/metadata/properties" xmlns:ns3="5b25c610-9327-47a1-ac07-ff3cfdad4218" xmlns:ns4="2447a539-022f-4a44-9457-aaf1beefa025" targetNamespace="http://schemas.microsoft.com/office/2006/metadata/properties" ma:root="true" ma:fieldsID="eb29f7cad4d05221bd1a26882f6c1c86" ns3:_="" ns4:_="">
    <xsd:import namespace="5b25c610-9327-47a1-ac07-ff3cfdad4218"/>
    <xsd:import namespace="2447a539-022f-4a44-9457-aaf1beefa0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c610-9327-47a1-ac07-ff3cfdad4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7a539-022f-4a44-9457-aaf1beefa0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25c610-9327-47a1-ac07-ff3cfdad42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6815-B7D2-402D-BE4B-F31087937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c610-9327-47a1-ac07-ff3cfdad4218"/>
    <ds:schemaRef ds:uri="2447a539-022f-4a44-9457-aaf1beef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732A4-8BA7-463D-A58B-05C3FF35CC73}">
  <ds:schemaRefs>
    <ds:schemaRef ds:uri="http://schemas.microsoft.com/office/2006/metadata/properties"/>
    <ds:schemaRef ds:uri="http://schemas.microsoft.com/office/infopath/2007/PartnerControls"/>
    <ds:schemaRef ds:uri="5b25c610-9327-47a1-ac07-ff3cfdad4218"/>
  </ds:schemaRefs>
</ds:datastoreItem>
</file>

<file path=customXml/itemProps3.xml><?xml version="1.0" encoding="utf-8"?>
<ds:datastoreItem xmlns:ds="http://schemas.openxmlformats.org/officeDocument/2006/customXml" ds:itemID="{5BDB05F7-9BD4-4EFF-9EBB-17A88F881C0D}">
  <ds:schemaRefs>
    <ds:schemaRef ds:uri="http://schemas.microsoft.com/sharepoint/v3/contenttype/forms"/>
  </ds:schemaRefs>
</ds:datastoreItem>
</file>

<file path=customXml/itemProps4.xml><?xml version="1.0" encoding="utf-8"?>
<ds:datastoreItem xmlns:ds="http://schemas.openxmlformats.org/officeDocument/2006/customXml" ds:itemID="{0BD45508-027C-4237-B1E7-4D1E45C03C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Bryan Ricardo Suarez Rojas</lastModifiedBy>
  <revision>11</revision>
  <lastPrinted>2010-11-02T20:20:00.0000000Z</lastPrinted>
  <dcterms:created xsi:type="dcterms:W3CDTF">2025-09-11T17:11:00.0000000Z</dcterms:created>
  <dcterms:modified xsi:type="dcterms:W3CDTF">2026-01-21T13:56:28.9456993Z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y fmtid="{D5CDD505-2E9C-101B-9397-08002B2CF9AE}" pid="3" name="ContentTypeId">
    <vt:lpwstr>0x0101000EF033DC0BFC164D860090CAB649CC72</vt:lpwstr>
  </property>
</Properties>
</file>