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5621F" w:rsidR="00975CB0" w:rsidP="003663C3" w:rsidRDefault="00975CB0" w14:paraId="37DDB072" w14:textId="655B0795">
      <w:pPr>
        <w:pStyle w:val="Ttulo1"/>
        <w:ind w:left="567" w:firstLine="141"/>
        <w:jc w:val="center"/>
        <w:rPr>
          <w:sz w:val="32"/>
          <w:szCs w:val="32"/>
        </w:rPr>
      </w:pPr>
      <w:r w:rsidRPr="349BE2F7" w:rsidR="00975CB0">
        <w:rPr>
          <w:sz w:val="32"/>
          <w:szCs w:val="32"/>
        </w:rPr>
        <w:t>PROCEDIMIENTO</w:t>
      </w:r>
      <w:r w:rsidRPr="349BE2F7" w:rsidR="00DB1FF7">
        <w:rPr>
          <w:sz w:val="32"/>
          <w:szCs w:val="32"/>
        </w:rPr>
        <w:t xml:space="preserve"> </w:t>
      </w:r>
      <w:r w:rsidRPr="349BE2F7" w:rsidR="004F7C1B">
        <w:rPr>
          <w:sz w:val="32"/>
          <w:szCs w:val="32"/>
        </w:rPr>
        <w:t>LIQUIDACIÓN DE NÓMINA</w:t>
      </w:r>
    </w:p>
    <w:p w:rsidR="00975CB0" w:rsidP="00975CB0" w:rsidRDefault="00975CB0" w14:paraId="4EC6E89E" w14:textId="77777777">
      <w:pPr>
        <w:jc w:val="center"/>
        <w:rPr>
          <w:rFonts w:ascii="Arial" w:hAnsi="Arial" w:cs="Arial"/>
          <w:sz w:val="28"/>
          <w:szCs w:val="28"/>
          <w:lang w:val="gl-ES"/>
        </w:rPr>
      </w:pPr>
    </w:p>
    <w:p w:rsidRPr="0005621F" w:rsidR="00975CB0" w:rsidP="0005621F" w:rsidRDefault="00975CB0" w14:paraId="3FD6E21F" w14:textId="19E47EBD">
      <w:pPr>
        <w:pStyle w:val="Ttulo2"/>
        <w:numPr>
          <w:ilvl w:val="0"/>
          <w:numId w:val="36"/>
        </w:numPr>
        <w:jc w:val="center"/>
        <w:rPr>
          <w:sz w:val="24"/>
          <w:szCs w:val="32"/>
        </w:rPr>
      </w:pPr>
      <w:r w:rsidRPr="0005621F">
        <w:rPr>
          <w:sz w:val="24"/>
          <w:szCs w:val="32"/>
        </w:rPr>
        <w:t xml:space="preserve">DATOS BÁSICOS DEL </w:t>
      </w:r>
      <w:r w:rsidRPr="0005621F" w:rsidR="00DB1FF7">
        <w:rPr>
          <w:sz w:val="24"/>
          <w:szCs w:val="32"/>
        </w:rPr>
        <w:t>PROCEDIMIENTO</w:t>
      </w:r>
    </w:p>
    <w:p w:rsidRPr="0005621F" w:rsidR="00975CB0" w:rsidP="0005621F" w:rsidRDefault="00975CB0" w14:paraId="31AD883E" w14:textId="77777777">
      <w:pPr>
        <w:pStyle w:val="Ttulo2"/>
        <w:jc w:val="center"/>
        <w:rPr>
          <w:sz w:val="36"/>
          <w:szCs w:val="36"/>
        </w:rPr>
      </w:pPr>
    </w:p>
    <w:tbl>
      <w:tblPr>
        <w:tblW w:w="16467" w:type="dxa"/>
        <w:jc w:val="cente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ook w:val="04A0" w:firstRow="1" w:lastRow="0" w:firstColumn="1" w:lastColumn="0" w:noHBand="0" w:noVBand="1"/>
      </w:tblPr>
      <w:tblGrid>
        <w:gridCol w:w="5909"/>
        <w:gridCol w:w="4530"/>
        <w:gridCol w:w="2558"/>
        <w:gridCol w:w="3470"/>
      </w:tblGrid>
      <w:tr w:rsidRPr="0005621F" w:rsidR="00975CB0" w:rsidTr="0005621F" w14:paraId="5F4CFC46" w14:textId="77777777">
        <w:trPr>
          <w:trHeight w:val="100"/>
          <w:jc w:val="center"/>
        </w:trPr>
        <w:tc>
          <w:tcPr>
            <w:tcW w:w="5909" w:type="dxa"/>
            <w:tcBorders>
              <w:top w:val="single" w:color="4472C4" w:sz="4" w:space="0"/>
              <w:left w:val="single" w:color="4472C4" w:sz="4" w:space="0"/>
              <w:bottom w:val="single" w:color="4472C4" w:sz="4" w:space="0"/>
              <w:right w:val="nil"/>
            </w:tcBorders>
            <w:shd w:val="clear" w:color="auto" w:fill="4472C4"/>
            <w:hideMark/>
          </w:tcPr>
          <w:p w:rsidRPr="0005621F" w:rsidR="00975CB0" w:rsidRDefault="00975CB0" w14:paraId="69508937" w14:textId="77777777">
            <w:pPr>
              <w:widowControl w:val="0"/>
              <w:autoSpaceDE w:val="0"/>
              <w:autoSpaceDN w:val="0"/>
              <w:jc w:val="center"/>
              <w:rPr>
                <w:rFonts w:ascii="Arial" w:hAnsi="Arial" w:eastAsia="Calibri" w:cs="Arial"/>
                <w:b/>
                <w:bCs/>
                <w:color w:val="FFFFFF"/>
                <w:sz w:val="28"/>
                <w:szCs w:val="28"/>
                <w:lang w:val="gl-ES" w:eastAsia="en-US"/>
              </w:rPr>
            </w:pPr>
            <w:r w:rsidRPr="0005621F">
              <w:rPr>
                <w:rFonts w:ascii="Arial" w:hAnsi="Arial" w:cs="Arial"/>
                <w:color w:val="FFFFFF"/>
                <w:sz w:val="28"/>
                <w:szCs w:val="28"/>
                <w:lang w:val="gl-ES" w:eastAsia="en-US"/>
              </w:rPr>
              <w:t>Nombre del proceso</w:t>
            </w:r>
          </w:p>
        </w:tc>
        <w:tc>
          <w:tcPr>
            <w:tcW w:w="4530" w:type="dxa"/>
            <w:tcBorders>
              <w:top w:val="single" w:color="4472C4" w:sz="4" w:space="0"/>
              <w:left w:val="nil"/>
              <w:bottom w:val="single" w:color="4472C4" w:sz="4" w:space="0"/>
              <w:right w:val="nil"/>
            </w:tcBorders>
            <w:shd w:val="clear" w:color="auto" w:fill="4472C4"/>
            <w:hideMark/>
          </w:tcPr>
          <w:p w:rsidRPr="0005621F" w:rsidR="00975CB0" w:rsidRDefault="00975CB0" w14:paraId="51ACE2E3" w14:textId="77777777">
            <w:pPr>
              <w:widowControl w:val="0"/>
              <w:autoSpaceDE w:val="0"/>
              <w:autoSpaceDN w:val="0"/>
              <w:jc w:val="center"/>
              <w:rPr>
                <w:rFonts w:ascii="Arial" w:hAnsi="Arial" w:eastAsia="Calibri" w:cs="Arial"/>
                <w:b/>
                <w:bCs/>
                <w:color w:val="FFFFFF"/>
                <w:sz w:val="28"/>
                <w:szCs w:val="28"/>
                <w:lang w:val="gl-ES" w:eastAsia="en-US"/>
              </w:rPr>
            </w:pPr>
            <w:r w:rsidRPr="0005621F">
              <w:rPr>
                <w:rFonts w:ascii="Arial" w:hAnsi="Arial" w:cs="Arial"/>
                <w:color w:val="FFFFFF"/>
                <w:sz w:val="28"/>
                <w:szCs w:val="28"/>
                <w:lang w:val="gl-ES" w:eastAsia="en-US"/>
              </w:rPr>
              <w:t>Código</w:t>
            </w:r>
          </w:p>
        </w:tc>
        <w:tc>
          <w:tcPr>
            <w:tcW w:w="2558" w:type="dxa"/>
            <w:tcBorders>
              <w:top w:val="single" w:color="4472C4" w:sz="4" w:space="0"/>
              <w:left w:val="nil"/>
              <w:bottom w:val="single" w:color="4472C4" w:sz="4" w:space="0"/>
              <w:right w:val="nil"/>
            </w:tcBorders>
            <w:shd w:val="clear" w:color="auto" w:fill="4472C4"/>
            <w:hideMark/>
          </w:tcPr>
          <w:p w:rsidRPr="0005621F" w:rsidR="00975CB0" w:rsidRDefault="00975CB0" w14:paraId="70890B7C" w14:textId="77777777">
            <w:pPr>
              <w:widowControl w:val="0"/>
              <w:autoSpaceDE w:val="0"/>
              <w:autoSpaceDN w:val="0"/>
              <w:jc w:val="center"/>
              <w:rPr>
                <w:rFonts w:ascii="Arial" w:hAnsi="Arial" w:eastAsia="Calibri" w:cs="Arial"/>
                <w:b/>
                <w:bCs/>
                <w:color w:val="FFFFFF"/>
                <w:sz w:val="28"/>
                <w:szCs w:val="28"/>
                <w:lang w:val="gl-ES" w:eastAsia="en-US"/>
              </w:rPr>
            </w:pPr>
            <w:r w:rsidRPr="0005621F">
              <w:rPr>
                <w:rFonts w:ascii="Arial" w:hAnsi="Arial" w:cs="Arial"/>
                <w:color w:val="FFFFFF"/>
                <w:sz w:val="28"/>
                <w:szCs w:val="28"/>
                <w:lang w:val="gl-ES" w:eastAsia="en-US"/>
              </w:rPr>
              <w:t>Versión</w:t>
            </w:r>
          </w:p>
        </w:tc>
        <w:tc>
          <w:tcPr>
            <w:tcW w:w="3470" w:type="dxa"/>
            <w:tcBorders>
              <w:top w:val="single" w:color="4472C4" w:sz="4" w:space="0"/>
              <w:left w:val="nil"/>
              <w:bottom w:val="single" w:color="4472C4" w:sz="4" w:space="0"/>
              <w:right w:val="single" w:color="4472C4" w:sz="4" w:space="0"/>
            </w:tcBorders>
            <w:shd w:val="clear" w:color="auto" w:fill="4472C4"/>
            <w:hideMark/>
          </w:tcPr>
          <w:p w:rsidRPr="0005621F" w:rsidR="00975CB0" w:rsidRDefault="00975CB0" w14:paraId="548A78E6" w14:textId="77777777">
            <w:pPr>
              <w:widowControl w:val="0"/>
              <w:autoSpaceDE w:val="0"/>
              <w:autoSpaceDN w:val="0"/>
              <w:jc w:val="center"/>
              <w:rPr>
                <w:rFonts w:ascii="Arial" w:hAnsi="Arial" w:eastAsia="Calibri" w:cs="Arial"/>
                <w:b/>
                <w:bCs/>
                <w:color w:val="FFFFFF"/>
                <w:sz w:val="28"/>
                <w:szCs w:val="28"/>
                <w:lang w:val="gl-ES" w:eastAsia="en-US"/>
              </w:rPr>
            </w:pPr>
            <w:r w:rsidRPr="0005621F">
              <w:rPr>
                <w:rFonts w:ascii="Arial" w:hAnsi="Arial" w:cs="Arial"/>
                <w:color w:val="FFFFFF"/>
                <w:sz w:val="28"/>
                <w:szCs w:val="28"/>
                <w:lang w:val="gl-ES" w:eastAsia="en-US"/>
              </w:rPr>
              <w:t>Vigencia</w:t>
            </w:r>
          </w:p>
        </w:tc>
      </w:tr>
      <w:tr w:rsidRPr="0005621F" w:rsidR="00975CB0" w:rsidTr="0005621F" w14:paraId="1F460FEF" w14:textId="77777777">
        <w:trPr>
          <w:trHeight w:val="362"/>
          <w:jc w:val="center"/>
        </w:trPr>
        <w:tc>
          <w:tcPr>
            <w:tcW w:w="5909" w:type="dxa"/>
            <w:tcBorders>
              <w:top w:val="single" w:color="8EAADB" w:sz="4" w:space="0"/>
              <w:left w:val="single" w:color="8EAADB" w:sz="4" w:space="0"/>
              <w:bottom w:val="single" w:color="8EAADB" w:sz="4" w:space="0"/>
              <w:right w:val="single" w:color="8EAADB" w:sz="4" w:space="0"/>
            </w:tcBorders>
            <w:shd w:val="clear" w:color="auto" w:fill="D9E2F3"/>
            <w:hideMark/>
          </w:tcPr>
          <w:p w:rsidRPr="0005621F" w:rsidR="00975CB0" w:rsidRDefault="004F7C1B" w14:paraId="2776F8C6" w14:textId="106C9478">
            <w:pPr>
              <w:widowControl w:val="0"/>
              <w:autoSpaceDE w:val="0"/>
              <w:autoSpaceDN w:val="0"/>
              <w:jc w:val="center"/>
              <w:rPr>
                <w:rFonts w:ascii="Arial" w:hAnsi="Arial" w:eastAsia="Calibri" w:cs="Arial"/>
                <w:b/>
                <w:bCs/>
                <w:sz w:val="28"/>
                <w:szCs w:val="28"/>
                <w:lang w:val="gl-ES" w:eastAsia="en-US"/>
              </w:rPr>
            </w:pPr>
            <w:r>
              <w:rPr>
                <w:rFonts w:ascii="Arial" w:hAnsi="Arial" w:eastAsia="Calibri" w:cs="Arial"/>
                <w:b/>
                <w:bCs/>
                <w:sz w:val="28"/>
                <w:szCs w:val="28"/>
                <w:lang w:val="gl-ES" w:eastAsia="en-US"/>
              </w:rPr>
              <w:t>Gestión Humana</w:t>
            </w:r>
          </w:p>
        </w:tc>
        <w:tc>
          <w:tcPr>
            <w:tcW w:w="4530" w:type="dxa"/>
            <w:tcBorders>
              <w:top w:val="single" w:color="8EAADB" w:sz="4" w:space="0"/>
              <w:left w:val="single" w:color="8EAADB" w:sz="4" w:space="0"/>
              <w:bottom w:val="single" w:color="8EAADB" w:sz="4" w:space="0"/>
              <w:right w:val="single" w:color="8EAADB" w:sz="4" w:space="0"/>
            </w:tcBorders>
            <w:shd w:val="clear" w:color="auto" w:fill="D9E2F3"/>
            <w:hideMark/>
          </w:tcPr>
          <w:p w:rsidRPr="00AB7036" w:rsidR="00975CB0" w:rsidRDefault="00AB7036" w14:paraId="1A329AA0" w14:textId="57C50CDA">
            <w:pPr>
              <w:widowControl w:val="0"/>
              <w:autoSpaceDE w:val="0"/>
              <w:autoSpaceDN w:val="0"/>
              <w:jc w:val="center"/>
              <w:rPr>
                <w:rFonts w:ascii="Arial" w:hAnsi="Arial" w:eastAsia="Calibri" w:cs="Arial"/>
                <w:b/>
                <w:bCs/>
                <w:sz w:val="28"/>
                <w:szCs w:val="28"/>
                <w:lang w:val="gl-ES" w:eastAsia="en-US"/>
              </w:rPr>
            </w:pPr>
            <w:r w:rsidRPr="00AB7036">
              <w:rPr>
                <w:rFonts w:ascii="Arial" w:hAnsi="Arial" w:eastAsia="Calibri" w:cs="Arial"/>
                <w:b/>
                <w:bCs/>
                <w:sz w:val="28"/>
                <w:szCs w:val="28"/>
                <w:lang w:val="gl-ES" w:eastAsia="en-US"/>
              </w:rPr>
              <w:t>SG-110-PD-039</w:t>
            </w:r>
          </w:p>
        </w:tc>
        <w:tc>
          <w:tcPr>
            <w:tcW w:w="2558" w:type="dxa"/>
            <w:tcBorders>
              <w:top w:val="single" w:color="8EAADB" w:sz="4" w:space="0"/>
              <w:left w:val="single" w:color="8EAADB" w:sz="4" w:space="0"/>
              <w:bottom w:val="single" w:color="8EAADB" w:sz="4" w:space="0"/>
              <w:right w:val="single" w:color="8EAADB" w:sz="4" w:space="0"/>
            </w:tcBorders>
            <w:shd w:val="clear" w:color="auto" w:fill="D9E2F3"/>
            <w:hideMark/>
          </w:tcPr>
          <w:p w:rsidRPr="00AB7036" w:rsidR="00975CB0" w:rsidRDefault="004F7C1B" w14:paraId="2262A5AC" w14:textId="31578D21">
            <w:pPr>
              <w:widowControl w:val="0"/>
              <w:autoSpaceDE w:val="0"/>
              <w:autoSpaceDN w:val="0"/>
              <w:jc w:val="center"/>
              <w:rPr>
                <w:rFonts w:ascii="Arial" w:hAnsi="Arial" w:eastAsia="Calibri" w:cs="Arial"/>
                <w:b/>
                <w:bCs/>
                <w:sz w:val="28"/>
                <w:szCs w:val="28"/>
                <w:lang w:val="gl-ES" w:eastAsia="en-US"/>
              </w:rPr>
            </w:pPr>
            <w:r w:rsidRPr="00AB7036">
              <w:rPr>
                <w:rFonts w:ascii="Arial" w:hAnsi="Arial" w:eastAsia="Calibri" w:cs="Arial"/>
                <w:b/>
                <w:bCs/>
                <w:sz w:val="28"/>
                <w:szCs w:val="28"/>
                <w:lang w:val="gl-ES" w:eastAsia="en-US"/>
              </w:rPr>
              <w:t>8</w:t>
            </w:r>
          </w:p>
        </w:tc>
        <w:tc>
          <w:tcPr>
            <w:tcW w:w="3470" w:type="dxa"/>
            <w:tcBorders>
              <w:top w:val="single" w:color="8EAADB" w:sz="4" w:space="0"/>
              <w:left w:val="single" w:color="8EAADB" w:sz="4" w:space="0"/>
              <w:bottom w:val="single" w:color="8EAADB" w:sz="4" w:space="0"/>
              <w:right w:val="single" w:color="8EAADB" w:sz="4" w:space="0"/>
            </w:tcBorders>
            <w:shd w:val="clear" w:color="auto" w:fill="D9E2F3"/>
            <w:hideMark/>
          </w:tcPr>
          <w:p w:rsidRPr="0005621F" w:rsidR="006404A7" w:rsidRDefault="000B5895" w14:paraId="3D7A7E24" w14:textId="40C79EF8">
            <w:pPr>
              <w:widowControl w:val="0"/>
              <w:autoSpaceDE w:val="0"/>
              <w:autoSpaceDN w:val="0"/>
              <w:jc w:val="center"/>
              <w:rPr>
                <w:rFonts w:ascii="Arial" w:hAnsi="Arial" w:eastAsia="Calibri" w:cs="Arial"/>
                <w:sz w:val="28"/>
                <w:szCs w:val="28"/>
                <w:lang w:val="gl-ES" w:eastAsia="en-US"/>
              </w:rPr>
            </w:pPr>
            <w:r>
              <w:rPr>
                <w:rFonts w:ascii="Arial" w:hAnsi="Arial" w:eastAsia="Calibri" w:cs="Arial"/>
                <w:sz w:val="28"/>
                <w:szCs w:val="28"/>
                <w:lang w:val="gl-ES" w:eastAsia="en-US"/>
              </w:rPr>
              <w:t>30/09/2021</w:t>
            </w:r>
          </w:p>
        </w:tc>
      </w:tr>
    </w:tbl>
    <w:p w:rsidR="00975CB0" w:rsidP="004C7914" w:rsidRDefault="004F7C1B" w14:paraId="5DDE0A08" w14:textId="57C3D15C">
      <w:pPr>
        <w:pStyle w:val="Ttulo1"/>
      </w:pPr>
      <w:r>
        <w:tab/>
      </w:r>
    </w:p>
    <w:p w:rsidR="00975CB0" w:rsidP="004C7914" w:rsidRDefault="00975CB0" w14:paraId="2A33B651" w14:textId="77777777">
      <w:pPr>
        <w:pStyle w:val="Ttulo1"/>
      </w:pPr>
    </w:p>
    <w:p w:rsidR="004F7C1B" w:rsidP="005F3D8F" w:rsidRDefault="00F75562" w14:paraId="6603C823" w14:textId="77777777">
      <w:pPr>
        <w:pStyle w:val="Ttulo1"/>
        <w:ind w:left="284" w:hanging="284"/>
        <w:jc w:val="both"/>
      </w:pPr>
      <w:r w:rsidRPr="005548F6">
        <w:t>2. O</w:t>
      </w:r>
      <w:r w:rsidRPr="005548F6" w:rsidR="00EB0E97">
        <w:t>BJETIVO</w:t>
      </w:r>
      <w:r w:rsidRPr="005548F6" w:rsidR="00855B04">
        <w:t xml:space="preserve">: </w:t>
      </w:r>
    </w:p>
    <w:p w:rsidR="004F7C1B" w:rsidP="005F3D8F" w:rsidRDefault="004F7C1B" w14:paraId="47C473E5" w14:textId="77777777">
      <w:pPr>
        <w:pStyle w:val="Ttulo1"/>
        <w:ind w:left="284" w:hanging="284"/>
        <w:jc w:val="both"/>
      </w:pPr>
    </w:p>
    <w:p w:rsidRPr="004F7C1B" w:rsidR="005F3D8F" w:rsidP="004F7C1B" w:rsidRDefault="004F7C1B" w14:paraId="1CE5FA00" w14:textId="67F0C731">
      <w:pPr>
        <w:pStyle w:val="Ttulo1"/>
        <w:ind w:left="284"/>
        <w:jc w:val="both"/>
        <w:rPr>
          <w:b w:val="0"/>
          <w:bCs w:val="0"/>
        </w:rPr>
      </w:pPr>
      <w:r w:rsidR="004F7C1B">
        <w:rPr>
          <w:b w:val="0"/>
          <w:bCs w:val="0"/>
        </w:rPr>
        <w:t>Efectuar la liquidación para el trámite de pago de nómina a los funcionarios del Instituto Nacional para Ciegos –INCI- y liquidación de autoliquidaciones</w:t>
      </w:r>
      <w:r w:rsidR="00512B03">
        <w:rPr>
          <w:b w:val="0"/>
          <w:bCs w:val="0"/>
        </w:rPr>
        <w:t xml:space="preserve"> de Seguridad Social, C</w:t>
      </w:r>
      <w:r w:rsidR="004F7C1B">
        <w:rPr>
          <w:b w:val="0"/>
          <w:bCs w:val="0"/>
        </w:rPr>
        <w:t>esantías</w:t>
      </w:r>
      <w:r w:rsidR="00512B03">
        <w:rPr>
          <w:b w:val="0"/>
          <w:bCs w:val="0"/>
        </w:rPr>
        <w:t xml:space="preserve"> y A</w:t>
      </w:r>
      <w:r w:rsidR="004F7C1B">
        <w:rPr>
          <w:b w:val="0"/>
          <w:bCs w:val="0"/>
        </w:rPr>
        <w:t xml:space="preserve">portes Parafiscales. </w:t>
      </w:r>
    </w:p>
    <w:p w:rsidRPr="005548F6" w:rsidR="005F3D8F" w:rsidP="005F3D8F" w:rsidRDefault="005F3D8F" w14:paraId="3DB48ACC" w14:textId="77777777">
      <w:pPr>
        <w:pStyle w:val="Ttulo1"/>
        <w:ind w:left="284" w:hanging="284"/>
        <w:jc w:val="both"/>
      </w:pPr>
    </w:p>
    <w:p w:rsidR="005F3D8F" w:rsidP="005F3D8F" w:rsidRDefault="004C7914" w14:paraId="523D81CF" w14:textId="77777777">
      <w:pPr>
        <w:pStyle w:val="Ttulo2"/>
        <w:ind w:left="284" w:hanging="284"/>
        <w:jc w:val="both"/>
        <w:rPr>
          <w:sz w:val="24"/>
        </w:rPr>
      </w:pPr>
      <w:r w:rsidRPr="005548F6">
        <w:rPr>
          <w:sz w:val="24"/>
        </w:rPr>
        <w:t>3. A</w:t>
      </w:r>
      <w:r w:rsidRPr="005548F6" w:rsidR="00096576">
        <w:rPr>
          <w:sz w:val="24"/>
        </w:rPr>
        <w:t>L</w:t>
      </w:r>
      <w:r w:rsidRPr="005548F6" w:rsidR="008C123F">
        <w:rPr>
          <w:sz w:val="24"/>
        </w:rPr>
        <w:t>CANCE</w:t>
      </w:r>
      <w:r w:rsidRPr="005548F6" w:rsidR="00855B04">
        <w:rPr>
          <w:sz w:val="24"/>
        </w:rPr>
        <w:t xml:space="preserve">: </w:t>
      </w:r>
    </w:p>
    <w:p w:rsidRPr="00CD175E" w:rsidR="00CD175E" w:rsidP="00CD175E" w:rsidRDefault="00CD175E" w14:paraId="1FC58452" w14:textId="77777777">
      <w:pPr>
        <w:rPr>
          <w:lang w:val="es-ES_tradnl"/>
        </w:rPr>
      </w:pPr>
    </w:p>
    <w:p w:rsidRPr="00CD175E" w:rsidR="00982471" w:rsidP="005F3D8F" w:rsidRDefault="00CD175E" w14:paraId="38B36561" w14:textId="0E866E4F">
      <w:pPr>
        <w:pStyle w:val="Ttulo2"/>
        <w:ind w:left="284"/>
        <w:jc w:val="both"/>
        <w:rPr>
          <w:b w:val="0"/>
          <w:sz w:val="24"/>
        </w:rPr>
      </w:pPr>
      <w:r w:rsidRPr="00CD175E">
        <w:rPr>
          <w:b w:val="0"/>
          <w:sz w:val="24"/>
        </w:rPr>
        <w:t>El proceso inicia con</w:t>
      </w:r>
      <w:r>
        <w:rPr>
          <w:b w:val="0"/>
          <w:sz w:val="24"/>
        </w:rPr>
        <w:t xml:space="preserve"> la recepción de las diversas novedades </w:t>
      </w:r>
      <w:r w:rsidR="00976CDC">
        <w:rPr>
          <w:b w:val="0"/>
          <w:sz w:val="24"/>
        </w:rPr>
        <w:t xml:space="preserve">que afecten a cada servidor y la liquidación del mes y finaliza con la </w:t>
      </w:r>
      <w:r w:rsidR="000E22D2">
        <w:rPr>
          <w:b w:val="0"/>
          <w:sz w:val="24"/>
        </w:rPr>
        <w:t>pr</w:t>
      </w:r>
      <w:r w:rsidR="00AC7436">
        <w:rPr>
          <w:b w:val="0"/>
          <w:sz w:val="24"/>
        </w:rPr>
        <w:t>o</w:t>
      </w:r>
      <w:r w:rsidR="000E22D2">
        <w:rPr>
          <w:b w:val="0"/>
          <w:sz w:val="24"/>
        </w:rPr>
        <w:t>yección de la nómina del siguiente mes</w:t>
      </w:r>
      <w:r w:rsidR="00A246DD">
        <w:rPr>
          <w:b w:val="0"/>
          <w:sz w:val="24"/>
        </w:rPr>
        <w:t>, radicada al Grupo de Gestión Administrativa y Financiera.</w:t>
      </w:r>
    </w:p>
    <w:p w:rsidRPr="00CD175E" w:rsidR="00CD175E" w:rsidP="00CD175E" w:rsidRDefault="00CD175E" w14:paraId="1D7E8F1E" w14:textId="77777777">
      <w:pPr>
        <w:rPr>
          <w:lang w:val="es-ES_tradnl"/>
        </w:rPr>
      </w:pPr>
    </w:p>
    <w:p w:rsidR="00982471" w:rsidP="006B6763" w:rsidRDefault="004C7914" w14:paraId="5545187F" w14:textId="77777777">
      <w:pPr>
        <w:pStyle w:val="Ttulo2"/>
        <w:ind w:left="0"/>
        <w:rPr>
          <w:sz w:val="24"/>
        </w:rPr>
      </w:pPr>
      <w:r w:rsidRPr="005548F6">
        <w:rPr>
          <w:sz w:val="24"/>
        </w:rPr>
        <w:t>4. P</w:t>
      </w:r>
      <w:r w:rsidRPr="005548F6" w:rsidR="00EB0E97">
        <w:rPr>
          <w:sz w:val="24"/>
        </w:rPr>
        <w:t>OLÍTICAS DE OPERACIÓN</w:t>
      </w:r>
      <w:r w:rsidRPr="005548F6" w:rsidR="00565B47">
        <w:rPr>
          <w:sz w:val="24"/>
        </w:rPr>
        <w:t xml:space="preserve"> </w:t>
      </w:r>
    </w:p>
    <w:p w:rsidR="00976CDC" w:rsidP="00976CDC" w:rsidRDefault="00976CDC" w14:paraId="3A8DA271" w14:textId="77777777">
      <w:pPr>
        <w:rPr>
          <w:lang w:val="es-ES_tradnl"/>
        </w:rPr>
      </w:pPr>
    </w:p>
    <w:p w:rsidR="00967893" w:rsidP="3EC6C465" w:rsidRDefault="00976CDC" w14:paraId="56C9AD4E" w14:textId="4413F19B">
      <w:pPr>
        <w:pStyle w:val="Ttulo2"/>
        <w:numPr>
          <w:ilvl w:val="0"/>
          <w:numId w:val="37"/>
        </w:numPr>
        <w:jc w:val="both"/>
        <w:rPr>
          <w:b w:val="0"/>
          <w:bCs w:val="0"/>
          <w:sz w:val="24"/>
          <w:szCs w:val="24"/>
          <w:lang w:val="es-ES"/>
        </w:rPr>
      </w:pPr>
      <w:r w:rsidRPr="3EC6C465" w:rsidR="00976CDC">
        <w:rPr>
          <w:b w:val="0"/>
          <w:bCs w:val="0"/>
          <w:sz w:val="24"/>
          <w:szCs w:val="24"/>
          <w:lang w:val="es-ES"/>
        </w:rPr>
        <w:t xml:space="preserve">El reporte de novedades y el pago de nómina y aportes parafiscales se debe hacer de acuerdo al cronograma establecido </w:t>
      </w:r>
      <w:r w:rsidRPr="3EC6C465" w:rsidR="00D469A3">
        <w:rPr>
          <w:b w:val="0"/>
          <w:bCs w:val="0"/>
          <w:sz w:val="24"/>
          <w:szCs w:val="24"/>
          <w:lang w:val="es-ES"/>
        </w:rPr>
        <w:t>por</w:t>
      </w:r>
      <w:r w:rsidRPr="3EC6C465" w:rsidR="00976CDC">
        <w:rPr>
          <w:b w:val="0"/>
          <w:bCs w:val="0"/>
          <w:sz w:val="24"/>
          <w:szCs w:val="24"/>
          <w:lang w:val="es-ES"/>
        </w:rPr>
        <w:t xml:space="preserve"> Secretaria General</w:t>
      </w:r>
      <w:r w:rsidRPr="3EC6C465" w:rsidR="00976CDC">
        <w:rPr>
          <w:b w:val="0"/>
          <w:bCs w:val="0"/>
          <w:sz w:val="24"/>
          <w:szCs w:val="24"/>
          <w:lang w:val="es-ES"/>
        </w:rPr>
        <w:t>.</w:t>
      </w:r>
    </w:p>
    <w:p w:rsidRPr="00D469A3" w:rsidR="00976CDC" w:rsidP="00976CDC" w:rsidRDefault="00976CDC" w14:paraId="700C5DB8" w14:textId="2BA00124">
      <w:pPr>
        <w:pStyle w:val="Prrafodelista"/>
        <w:numPr>
          <w:ilvl w:val="0"/>
          <w:numId w:val="37"/>
        </w:numPr>
        <w:rPr>
          <w:lang w:val="es-ES_tradnl"/>
        </w:rPr>
      </w:pPr>
      <w:r w:rsidRPr="00976CDC">
        <w:rPr>
          <w:rFonts w:ascii="Arial" w:hAnsi="Arial" w:cs="Arial"/>
          <w:lang w:val="es-ES_tradnl"/>
        </w:rPr>
        <w:t xml:space="preserve">Las novedades de nómina deberán reportarse dentro de los cinco </w:t>
      </w:r>
      <w:r>
        <w:rPr>
          <w:rFonts w:ascii="Arial" w:hAnsi="Arial" w:cs="Arial"/>
          <w:lang w:val="es-ES_tradnl"/>
        </w:rPr>
        <w:t>(5) primeros días calendario de cada mes.</w:t>
      </w:r>
    </w:p>
    <w:p w:rsidRPr="00D469A3" w:rsidR="00D469A3" w:rsidP="00976CDC" w:rsidRDefault="00D469A3" w14:paraId="232D6E67" w14:textId="1B8DD920">
      <w:pPr>
        <w:pStyle w:val="Prrafodelista"/>
        <w:numPr>
          <w:ilvl w:val="0"/>
          <w:numId w:val="37"/>
        </w:numPr>
        <w:rPr>
          <w:lang w:val="es-ES_tradnl"/>
        </w:rPr>
      </w:pPr>
      <w:r>
        <w:rPr>
          <w:rFonts w:ascii="Arial" w:hAnsi="Arial" w:cs="Arial"/>
          <w:lang w:val="es-ES_tradnl"/>
        </w:rPr>
        <w:t xml:space="preserve">No se tendrán en cuenta las novedades de descuento si </w:t>
      </w:r>
      <w:r w:rsidR="0086584C">
        <w:rPr>
          <w:rFonts w:ascii="Arial" w:hAnsi="Arial" w:cs="Arial"/>
          <w:lang w:val="es-ES_tradnl"/>
        </w:rPr>
        <w:t>exceden</w:t>
      </w:r>
      <w:r>
        <w:rPr>
          <w:rFonts w:ascii="Arial" w:hAnsi="Arial" w:cs="Arial"/>
          <w:lang w:val="es-ES_tradnl"/>
        </w:rPr>
        <w:t xml:space="preserve"> la capacidad de endeudamiento del servidor.</w:t>
      </w:r>
    </w:p>
    <w:p w:rsidRPr="00706800" w:rsidR="00D469A3" w:rsidP="3EC6C465" w:rsidRDefault="00D469A3" w14:paraId="72197A9B" w14:textId="513EC461">
      <w:pPr>
        <w:pStyle w:val="Prrafodelista"/>
        <w:numPr>
          <w:ilvl w:val="0"/>
          <w:numId w:val="37"/>
        </w:numPr>
        <w:rPr>
          <w:lang w:val="es-ES"/>
        </w:rPr>
      </w:pPr>
      <w:r w:rsidRPr="3EC6C465" w:rsidR="00D469A3">
        <w:rPr>
          <w:rFonts w:ascii="Arial" w:hAnsi="Arial" w:cs="Arial"/>
          <w:lang w:val="es-ES"/>
        </w:rPr>
        <w:t>Todas las novedades administrativas</w:t>
      </w:r>
      <w:r w:rsidRPr="3EC6C465" w:rsidR="00706800">
        <w:rPr>
          <w:rFonts w:ascii="Arial" w:hAnsi="Arial" w:cs="Arial"/>
          <w:lang w:val="es-ES"/>
        </w:rPr>
        <w:t xml:space="preserve"> que afecten la liquidación de la nómina</w:t>
      </w:r>
      <w:r w:rsidRPr="3EC6C465" w:rsidR="00D469A3">
        <w:rPr>
          <w:rFonts w:ascii="Arial" w:hAnsi="Arial" w:cs="Arial"/>
          <w:lang w:val="es-ES"/>
        </w:rPr>
        <w:t xml:space="preserve"> deberán estar soportadas por el Acto Administrativo correspondiente, y </w:t>
      </w:r>
      <w:r w:rsidRPr="3EC6C465" w:rsidR="00706800">
        <w:rPr>
          <w:rFonts w:ascii="Arial" w:hAnsi="Arial" w:cs="Arial"/>
          <w:lang w:val="es-ES"/>
        </w:rPr>
        <w:t>se de</w:t>
      </w:r>
      <w:r w:rsidRPr="3EC6C465" w:rsidR="00AC7436">
        <w:rPr>
          <w:rFonts w:ascii="Arial" w:hAnsi="Arial" w:cs="Arial"/>
          <w:lang w:val="es-ES"/>
        </w:rPr>
        <w:t>b</w:t>
      </w:r>
      <w:r w:rsidRPr="3EC6C465" w:rsidR="00706800">
        <w:rPr>
          <w:rFonts w:ascii="Arial" w:hAnsi="Arial" w:cs="Arial"/>
          <w:lang w:val="es-ES"/>
        </w:rPr>
        <w:t>e</w:t>
      </w:r>
      <w:r w:rsidRPr="3EC6C465" w:rsidR="003663C3">
        <w:rPr>
          <w:rFonts w:ascii="Arial" w:hAnsi="Arial" w:cs="Arial"/>
          <w:lang w:val="es-ES"/>
        </w:rPr>
        <w:t>n</w:t>
      </w:r>
      <w:r w:rsidRPr="3EC6C465" w:rsidR="00706800">
        <w:rPr>
          <w:rFonts w:ascii="Arial" w:hAnsi="Arial" w:cs="Arial"/>
          <w:lang w:val="es-ES"/>
        </w:rPr>
        <w:t xml:space="preserve"> entregar de</w:t>
      </w:r>
      <w:r w:rsidRPr="3EC6C465" w:rsidR="00D469A3">
        <w:rPr>
          <w:rFonts w:ascii="Arial" w:hAnsi="Arial" w:cs="Arial"/>
          <w:lang w:val="es-ES"/>
        </w:rPr>
        <w:t xml:space="preserve"> acuerdo al cronograma establecido por Secretaría General</w:t>
      </w:r>
      <w:r w:rsidRPr="3EC6C465" w:rsidR="00706800">
        <w:rPr>
          <w:rFonts w:ascii="Arial" w:hAnsi="Arial" w:cs="Arial"/>
          <w:lang w:val="es-ES"/>
        </w:rPr>
        <w:t>.</w:t>
      </w:r>
    </w:p>
    <w:p w:rsidRPr="00243473" w:rsidR="00706800" w:rsidP="3EC6C465" w:rsidRDefault="00706800" w14:paraId="480FA9E5" w14:textId="187B5415">
      <w:pPr>
        <w:pStyle w:val="Prrafodelista"/>
        <w:numPr>
          <w:ilvl w:val="0"/>
          <w:numId w:val="37"/>
        </w:numPr>
        <w:rPr>
          <w:lang w:val="es-ES"/>
        </w:rPr>
      </w:pPr>
      <w:r w:rsidRPr="3EC6C465" w:rsidR="00706800">
        <w:rPr>
          <w:rFonts w:ascii="Arial" w:hAnsi="Arial" w:cs="Arial"/>
          <w:lang w:val="es-ES"/>
        </w:rPr>
        <w:t>Las novedades que se reciban extemporáneamente, se tendrán en cuenta para la liquidación de la nómina siguiente</w:t>
      </w:r>
      <w:r w:rsidRPr="3EC6C465" w:rsidR="005A2632">
        <w:rPr>
          <w:rFonts w:ascii="Arial" w:hAnsi="Arial" w:cs="Arial"/>
          <w:lang w:val="es-ES"/>
        </w:rPr>
        <w:t>.</w:t>
      </w:r>
    </w:p>
    <w:p w:rsidRPr="007B048B" w:rsidR="00243473" w:rsidP="3EC6C465" w:rsidRDefault="00243473" w14:paraId="4DED34F2" w14:textId="5BA794DC">
      <w:pPr>
        <w:pStyle w:val="Prrafodelista"/>
        <w:numPr>
          <w:ilvl w:val="0"/>
          <w:numId w:val="37"/>
        </w:numPr>
        <w:rPr>
          <w:lang w:val="es-ES"/>
        </w:rPr>
      </w:pPr>
      <w:r w:rsidRPr="3EC6C465" w:rsidR="00243473">
        <w:rPr>
          <w:rFonts w:ascii="Arial" w:hAnsi="Arial" w:cs="Arial"/>
          <w:lang w:val="es-ES"/>
        </w:rPr>
        <w:t>Las vaca</w:t>
      </w:r>
      <w:r w:rsidRPr="3EC6C465" w:rsidR="003663C3">
        <w:rPr>
          <w:rFonts w:ascii="Arial" w:hAnsi="Arial" w:cs="Arial"/>
          <w:lang w:val="es-ES"/>
        </w:rPr>
        <w:t>c</w:t>
      </w:r>
      <w:r w:rsidRPr="3EC6C465" w:rsidR="00243473">
        <w:rPr>
          <w:rFonts w:ascii="Arial" w:hAnsi="Arial" w:cs="Arial"/>
          <w:lang w:val="es-ES"/>
        </w:rPr>
        <w:t xml:space="preserve">iones de los servidores de la entidad se programarán a inicio de cada año las cuales serán aprobadas por la dirección general </w:t>
      </w:r>
      <w:r w:rsidRPr="3EC6C465" w:rsidR="00470FCD">
        <w:rPr>
          <w:rFonts w:ascii="Arial" w:hAnsi="Arial" w:cs="Arial"/>
          <w:lang w:val="es-ES"/>
        </w:rPr>
        <w:t>mediante</w:t>
      </w:r>
      <w:r w:rsidRPr="3EC6C465" w:rsidR="00243473">
        <w:rPr>
          <w:rFonts w:ascii="Arial" w:hAnsi="Arial" w:cs="Arial"/>
          <w:lang w:val="es-ES"/>
        </w:rPr>
        <w:t xml:space="preserve"> </w:t>
      </w:r>
      <w:r w:rsidRPr="3EC6C465" w:rsidR="0016530E">
        <w:rPr>
          <w:rFonts w:ascii="Arial" w:hAnsi="Arial" w:cs="Arial"/>
          <w:lang w:val="es-ES"/>
        </w:rPr>
        <w:t>Memorando</w:t>
      </w:r>
      <w:r w:rsidRPr="3EC6C465" w:rsidR="00243473">
        <w:rPr>
          <w:rFonts w:ascii="Arial" w:hAnsi="Arial" w:cs="Arial"/>
          <w:lang w:val="es-ES"/>
        </w:rPr>
        <w:t>, aquellos servi</w:t>
      </w:r>
      <w:r w:rsidRPr="3EC6C465" w:rsidR="0016530E">
        <w:rPr>
          <w:rFonts w:ascii="Arial" w:hAnsi="Arial" w:cs="Arial"/>
          <w:lang w:val="es-ES"/>
        </w:rPr>
        <w:t>d</w:t>
      </w:r>
      <w:r w:rsidRPr="3EC6C465" w:rsidR="00243473">
        <w:rPr>
          <w:rFonts w:ascii="Arial" w:hAnsi="Arial" w:cs="Arial"/>
          <w:lang w:val="es-ES"/>
        </w:rPr>
        <w:t>ore</w:t>
      </w:r>
      <w:r w:rsidRPr="3EC6C465" w:rsidR="0016530E">
        <w:rPr>
          <w:rFonts w:ascii="Arial" w:hAnsi="Arial" w:cs="Arial"/>
          <w:lang w:val="es-ES"/>
        </w:rPr>
        <w:t xml:space="preserve">s que realicen la solicitud posterior al Memorando se tendrá que realizar </w:t>
      </w:r>
      <w:r w:rsidRPr="3EC6C465" w:rsidR="003663C3">
        <w:rPr>
          <w:rFonts w:ascii="Arial" w:hAnsi="Arial" w:cs="Arial"/>
          <w:lang w:val="es-ES"/>
        </w:rPr>
        <w:t>mínimo dos meses antes al</w:t>
      </w:r>
      <w:r w:rsidRPr="3EC6C465" w:rsidR="0016530E">
        <w:rPr>
          <w:rFonts w:ascii="Arial" w:hAnsi="Arial" w:cs="Arial"/>
          <w:lang w:val="es-ES"/>
        </w:rPr>
        <w:t xml:space="preserve"> periodo de disfrute</w:t>
      </w:r>
      <w:r w:rsidRPr="3EC6C465" w:rsidR="0016530E">
        <w:rPr>
          <w:rFonts w:ascii="Arial" w:hAnsi="Arial" w:cs="Arial"/>
          <w:lang w:val="es-ES"/>
        </w:rPr>
        <w:t xml:space="preserve">, previa aprobación del jefe inmediato. </w:t>
      </w:r>
    </w:p>
    <w:p w:rsidRPr="00976CDC" w:rsidR="007B048B" w:rsidP="0016530E" w:rsidRDefault="007B048B" w14:paraId="6826B62F" w14:textId="667D7F8A">
      <w:pPr>
        <w:pStyle w:val="Prrafodelista"/>
        <w:numPr>
          <w:ilvl w:val="0"/>
          <w:numId w:val="37"/>
        </w:numPr>
        <w:rPr>
          <w:lang w:val="es-ES_tradnl"/>
        </w:rPr>
      </w:pPr>
      <w:r>
        <w:rPr>
          <w:rFonts w:ascii="Arial" w:hAnsi="Arial" w:cs="Arial"/>
          <w:lang w:val="es-ES_tradnl"/>
        </w:rPr>
        <w:t>Las incapacidades médicas se deberán radicar en Gestión Documental máximo tres días hábiles después de su ocurrencia</w:t>
      </w:r>
      <w:r w:rsidR="00D702CE">
        <w:rPr>
          <w:rFonts w:ascii="Arial" w:hAnsi="Arial" w:cs="Arial"/>
          <w:lang w:val="es-ES_tradnl"/>
        </w:rPr>
        <w:t xml:space="preserve"> en original, salvo la notificación </w:t>
      </w:r>
      <w:r w:rsidR="00470FCD">
        <w:rPr>
          <w:rFonts w:ascii="Arial" w:hAnsi="Arial" w:cs="Arial"/>
          <w:lang w:val="es-ES_tradnl"/>
        </w:rPr>
        <w:t>inmediata</w:t>
      </w:r>
      <w:r w:rsidR="00D702CE">
        <w:rPr>
          <w:rFonts w:ascii="Arial" w:hAnsi="Arial" w:cs="Arial"/>
          <w:lang w:val="es-ES_tradnl"/>
        </w:rPr>
        <w:t xml:space="preserve"> al jefe de la dependencia.</w:t>
      </w:r>
    </w:p>
    <w:p w:rsidRPr="00976CDC" w:rsidR="00976CDC" w:rsidP="00976CDC" w:rsidRDefault="00976CDC" w14:paraId="247AA17F" w14:textId="77777777">
      <w:pPr>
        <w:pStyle w:val="Ttulo2"/>
        <w:ind w:left="284"/>
        <w:jc w:val="both"/>
        <w:rPr>
          <w:b w:val="0"/>
          <w:sz w:val="24"/>
        </w:rPr>
      </w:pPr>
    </w:p>
    <w:p w:rsidR="00967893" w:rsidP="00967893" w:rsidRDefault="00967893" w14:paraId="120A7C21" w14:textId="77777777">
      <w:pPr>
        <w:autoSpaceDE w:val="0"/>
        <w:autoSpaceDN w:val="0"/>
        <w:adjustRightInd w:val="0"/>
        <w:spacing w:after="240"/>
        <w:jc w:val="both"/>
        <w:rPr>
          <w:rFonts w:ascii="Arial" w:hAnsi="Arial" w:cs="Arial"/>
          <w:b/>
        </w:rPr>
      </w:pPr>
      <w:r>
        <w:rPr>
          <w:rFonts w:ascii="Arial" w:hAnsi="Arial" w:cs="Arial"/>
          <w:b/>
          <w:bCs/>
          <w:lang w:val="es-CO"/>
        </w:rPr>
        <w:t>5. NORMATIVIDAD</w:t>
      </w:r>
    </w:p>
    <w:p w:rsidR="00967893" w:rsidP="00B61075" w:rsidRDefault="00967893" w14:paraId="3748BBF4" w14:textId="77777777">
      <w:pPr>
        <w:pStyle w:val="Ttulo2"/>
        <w:ind w:left="284"/>
        <w:jc w:val="both"/>
        <w:rPr>
          <w:b w:val="0"/>
          <w:sz w:val="24"/>
        </w:rPr>
      </w:pPr>
      <w:r w:rsidRPr="00B61075">
        <w:rPr>
          <w:b w:val="0"/>
          <w:sz w:val="24"/>
        </w:rPr>
        <w:t>Ver Normograma Institucional (Proceso Gestión Jurídica)</w:t>
      </w:r>
    </w:p>
    <w:p w:rsidRPr="00B61075" w:rsidR="00B61075" w:rsidP="00B61075" w:rsidRDefault="00B61075" w14:paraId="6B4B79FD" w14:textId="77777777">
      <w:pPr>
        <w:rPr>
          <w:lang w:val="es-ES_tradnl"/>
        </w:rPr>
      </w:pPr>
    </w:p>
    <w:p w:rsidR="00C056EE" w:rsidP="00966ACA" w:rsidRDefault="00967893" w14:paraId="7C5F61CB" w14:textId="77777777">
      <w:pPr>
        <w:pStyle w:val="Ttulo2"/>
        <w:ind w:left="0"/>
        <w:rPr>
          <w:sz w:val="24"/>
        </w:rPr>
      </w:pPr>
      <w:r>
        <w:rPr>
          <w:sz w:val="24"/>
        </w:rPr>
        <w:t>6</w:t>
      </w:r>
      <w:r w:rsidRPr="005548F6" w:rsidR="005663AA">
        <w:rPr>
          <w:sz w:val="24"/>
        </w:rPr>
        <w:t xml:space="preserve">. </w:t>
      </w:r>
      <w:r w:rsidRPr="005548F6" w:rsidR="00EB0E97">
        <w:rPr>
          <w:sz w:val="24"/>
        </w:rPr>
        <w:t>DEFINICIONES</w:t>
      </w:r>
      <w:r w:rsidRPr="005548F6" w:rsidR="00C454C0">
        <w:rPr>
          <w:sz w:val="24"/>
        </w:rPr>
        <w:t xml:space="preserve"> </w:t>
      </w:r>
    </w:p>
    <w:p w:rsidRPr="00B61075" w:rsidR="00B61075" w:rsidP="00B61075" w:rsidRDefault="00B61075" w14:paraId="08FC49F2" w14:textId="77777777">
      <w:pPr>
        <w:rPr>
          <w:lang w:val="es-ES_tradnl"/>
        </w:rPr>
      </w:pPr>
    </w:p>
    <w:p w:rsidR="00B61075" w:rsidP="006200AD" w:rsidRDefault="00B61075" w14:paraId="107DDE95" w14:textId="33747B62">
      <w:pPr>
        <w:pStyle w:val="Ttulo2"/>
        <w:ind w:left="284"/>
        <w:jc w:val="both"/>
        <w:rPr>
          <w:b w:val="0"/>
          <w:sz w:val="24"/>
        </w:rPr>
      </w:pPr>
      <w:r w:rsidRPr="00B61075">
        <w:rPr>
          <w:b w:val="0"/>
          <w:sz w:val="24"/>
        </w:rPr>
        <w:t>AFP: Administradora de Fondo de Pensiones</w:t>
      </w:r>
    </w:p>
    <w:p w:rsidRPr="00DD55F2" w:rsidR="00DD55F2" w:rsidP="00DD55F2" w:rsidRDefault="00DD55F2" w14:paraId="017C5805" w14:textId="77777777">
      <w:pPr>
        <w:rPr>
          <w:lang w:val="es-ES_tradnl"/>
        </w:rPr>
      </w:pPr>
    </w:p>
    <w:p w:rsidRPr="00B61075" w:rsidR="00DD55F2" w:rsidP="3EC6C465" w:rsidRDefault="00DD55F2" w14:paraId="04A322D7" w14:textId="77777777">
      <w:pPr>
        <w:pStyle w:val="Ttulo2"/>
        <w:ind w:left="284"/>
        <w:jc w:val="both"/>
        <w:rPr>
          <w:b w:val="0"/>
          <w:bCs w:val="0"/>
          <w:sz w:val="24"/>
          <w:szCs w:val="24"/>
          <w:lang w:val="es-ES"/>
        </w:rPr>
      </w:pPr>
      <w:r w:rsidRPr="3EC6C465" w:rsidR="00DD55F2">
        <w:rPr>
          <w:b w:val="0"/>
          <w:bCs w:val="0"/>
          <w:sz w:val="24"/>
          <w:szCs w:val="24"/>
          <w:lang w:val="es-ES"/>
        </w:rPr>
        <w:t xml:space="preserve">Bonificación Especial de Recreación: Prestación Social. Los empleados que adquieren el derecho a las </w:t>
      </w:r>
      <w:r w:rsidRPr="3EC6C465" w:rsidR="00DD55F2">
        <w:rPr>
          <w:b w:val="0"/>
          <w:bCs w:val="0"/>
          <w:sz w:val="24"/>
          <w:szCs w:val="24"/>
          <w:lang w:val="es-ES"/>
        </w:rPr>
        <w:t>vacaciones,</w:t>
      </w:r>
      <w:r w:rsidRPr="3EC6C465" w:rsidR="00DD55F2">
        <w:rPr>
          <w:b w:val="0"/>
          <w:bCs w:val="0"/>
          <w:sz w:val="24"/>
          <w:szCs w:val="24"/>
          <w:lang w:val="es-ES"/>
        </w:rPr>
        <w:t xml:space="preserve"> tendrán derecho a una bonificación especial de recreación en cuantía equivalente a dos (2) días de la Asignación Básica Mensual que les corresponda en el momento de iniciar el disfrute.  También se pagará cuando se compensen en dinero las vacaciones.</w:t>
      </w:r>
    </w:p>
    <w:p w:rsidR="00DD55F2" w:rsidP="00DD55F2" w:rsidRDefault="00DD55F2" w14:paraId="604520A8" w14:textId="7F46F92A">
      <w:pPr>
        <w:rPr>
          <w:lang w:val="es-ES_tradnl"/>
        </w:rPr>
      </w:pPr>
    </w:p>
    <w:p w:rsidRPr="00B61075" w:rsidR="00DD55F2" w:rsidP="00DD55F2" w:rsidRDefault="00DD55F2" w14:paraId="672DBEEE" w14:textId="7274115A">
      <w:pPr>
        <w:pStyle w:val="Ttulo2"/>
        <w:ind w:left="284"/>
        <w:jc w:val="both"/>
        <w:rPr>
          <w:b w:val="0"/>
          <w:sz w:val="24"/>
        </w:rPr>
      </w:pPr>
      <w:r w:rsidRPr="00B61075">
        <w:rPr>
          <w:b w:val="0"/>
          <w:sz w:val="24"/>
        </w:rPr>
        <w:t>Bonificación por Servicios Prestados: Prestación que se reconoce al cumplir un</w:t>
      </w:r>
      <w:r>
        <w:rPr>
          <w:b w:val="0"/>
          <w:sz w:val="24"/>
        </w:rPr>
        <w:t xml:space="preserve"> (1) año de servicios prestados</w:t>
      </w:r>
      <w:r w:rsidRPr="00B61075">
        <w:rPr>
          <w:b w:val="0"/>
          <w:sz w:val="24"/>
        </w:rPr>
        <w:t xml:space="preserve"> en la cuantía que determine el decreto de salarios</w:t>
      </w:r>
      <w:r w:rsidR="00470FCD">
        <w:rPr>
          <w:b w:val="0"/>
          <w:sz w:val="24"/>
        </w:rPr>
        <w:t>,</w:t>
      </w:r>
      <w:r w:rsidRPr="00B61075" w:rsidR="00470FCD">
        <w:rPr>
          <w:b w:val="0"/>
          <w:sz w:val="24"/>
        </w:rPr>
        <w:t xml:space="preserve"> y</w:t>
      </w:r>
      <w:r w:rsidRPr="00B61075">
        <w:rPr>
          <w:b w:val="0"/>
          <w:sz w:val="24"/>
        </w:rPr>
        <w:t xml:space="preserve"> cada que se cumpla un (1) año de servicios.</w:t>
      </w:r>
    </w:p>
    <w:p w:rsidRPr="00B61075" w:rsidR="00B61075" w:rsidP="00DD55F2" w:rsidRDefault="00B61075" w14:paraId="1E73A4A7" w14:textId="77777777">
      <w:pPr>
        <w:pStyle w:val="Ttulo2"/>
        <w:ind w:left="0"/>
        <w:jc w:val="both"/>
        <w:rPr>
          <w:b w:val="0"/>
          <w:sz w:val="24"/>
        </w:rPr>
      </w:pPr>
    </w:p>
    <w:p w:rsidRPr="00B61075" w:rsidR="00B61075" w:rsidP="00B61075" w:rsidRDefault="00B61075" w14:paraId="64F2F691" w14:textId="1F044CF5">
      <w:pPr>
        <w:pStyle w:val="Ttulo2"/>
        <w:ind w:left="284"/>
        <w:jc w:val="both"/>
        <w:rPr>
          <w:b w:val="0"/>
          <w:sz w:val="24"/>
        </w:rPr>
      </w:pPr>
      <w:r w:rsidRPr="00B61075">
        <w:rPr>
          <w:b w:val="0"/>
          <w:sz w:val="24"/>
        </w:rPr>
        <w:t xml:space="preserve">Cesantía: Prestación social.  Los empleados públicos y trabajadores oficiales tienen derecho a un mes de sueldo por cada año de servicios por concepto de </w:t>
      </w:r>
      <w:r w:rsidRPr="00B61075" w:rsidR="00470FCD">
        <w:rPr>
          <w:b w:val="0"/>
          <w:sz w:val="24"/>
        </w:rPr>
        <w:t>cesantías y</w:t>
      </w:r>
      <w:r w:rsidRPr="00B61075">
        <w:rPr>
          <w:b w:val="0"/>
          <w:sz w:val="24"/>
        </w:rPr>
        <w:t xml:space="preserve"> proporcionalmente por fracciones de año.  (Art. 1º del Decreto 1160 de 1947).</w:t>
      </w:r>
    </w:p>
    <w:p w:rsidRPr="00B61075" w:rsidR="00B61075" w:rsidP="00B61075" w:rsidRDefault="00B61075" w14:paraId="57EA113C" w14:textId="77777777">
      <w:pPr>
        <w:pStyle w:val="Ttulo2"/>
        <w:ind w:left="284"/>
        <w:jc w:val="both"/>
        <w:rPr>
          <w:b w:val="0"/>
          <w:sz w:val="24"/>
        </w:rPr>
      </w:pPr>
    </w:p>
    <w:p w:rsidRPr="00B61075" w:rsidR="00B61075" w:rsidP="00B61075" w:rsidRDefault="00B61075" w14:paraId="49A40E9A" w14:textId="77777777">
      <w:pPr>
        <w:pStyle w:val="Ttulo2"/>
        <w:ind w:left="284"/>
        <w:jc w:val="both"/>
        <w:rPr>
          <w:b w:val="0"/>
          <w:sz w:val="24"/>
        </w:rPr>
      </w:pPr>
      <w:r w:rsidRPr="00B61075">
        <w:rPr>
          <w:b w:val="0"/>
          <w:sz w:val="24"/>
        </w:rPr>
        <w:t>EPS: Entidad Promotora de Salud</w:t>
      </w:r>
    </w:p>
    <w:p w:rsidRPr="00B61075" w:rsidR="00B61075" w:rsidP="00B61075" w:rsidRDefault="00B61075" w14:paraId="35D101B0" w14:textId="77777777">
      <w:pPr>
        <w:pStyle w:val="Ttulo2"/>
        <w:ind w:left="284"/>
        <w:jc w:val="both"/>
        <w:rPr>
          <w:b w:val="0"/>
          <w:sz w:val="24"/>
        </w:rPr>
      </w:pPr>
    </w:p>
    <w:p w:rsidRPr="00B61075" w:rsidR="00B61075" w:rsidP="00B61075" w:rsidRDefault="00B61075" w14:paraId="2E3A8B50" w14:textId="77777777">
      <w:pPr>
        <w:pStyle w:val="Ttulo2"/>
        <w:ind w:left="284"/>
        <w:jc w:val="both"/>
        <w:rPr>
          <w:b w:val="0"/>
          <w:sz w:val="24"/>
        </w:rPr>
      </w:pPr>
      <w:r w:rsidRPr="00B61075">
        <w:rPr>
          <w:b w:val="0"/>
          <w:sz w:val="24"/>
        </w:rPr>
        <w:t>FNA: Fondo Nacional de Ahorro</w:t>
      </w:r>
    </w:p>
    <w:p w:rsidRPr="00B61075" w:rsidR="00B61075" w:rsidP="00B61075" w:rsidRDefault="00B61075" w14:paraId="16FF55C1" w14:textId="77777777">
      <w:pPr>
        <w:pStyle w:val="Ttulo2"/>
        <w:ind w:left="284"/>
        <w:jc w:val="both"/>
        <w:rPr>
          <w:b w:val="0"/>
          <w:sz w:val="24"/>
        </w:rPr>
      </w:pPr>
    </w:p>
    <w:p w:rsidRPr="00B61075" w:rsidR="00B61075" w:rsidP="00B61075" w:rsidRDefault="00B61075" w14:paraId="5C8990D9" w14:textId="77777777">
      <w:pPr>
        <w:pStyle w:val="Ttulo2"/>
        <w:ind w:left="284"/>
        <w:jc w:val="both"/>
        <w:rPr>
          <w:b w:val="0"/>
          <w:sz w:val="24"/>
        </w:rPr>
      </w:pPr>
      <w:r w:rsidRPr="00B61075">
        <w:rPr>
          <w:b w:val="0"/>
          <w:sz w:val="24"/>
        </w:rPr>
        <w:t>ICBF: Instituto Colombiano de Bienestar Familiar</w:t>
      </w:r>
    </w:p>
    <w:p w:rsidRPr="00B61075" w:rsidR="00B61075" w:rsidP="00B61075" w:rsidRDefault="00B61075" w14:paraId="2486B677" w14:textId="77777777">
      <w:pPr>
        <w:pStyle w:val="Ttulo2"/>
        <w:ind w:left="284"/>
        <w:jc w:val="both"/>
        <w:rPr>
          <w:b w:val="0"/>
          <w:sz w:val="24"/>
        </w:rPr>
      </w:pPr>
    </w:p>
    <w:p w:rsidR="00B61075" w:rsidP="00B61075" w:rsidRDefault="00B61075" w14:paraId="5F12C0B4" w14:textId="77777777">
      <w:pPr>
        <w:pStyle w:val="Ttulo2"/>
        <w:ind w:left="284"/>
        <w:jc w:val="both"/>
        <w:rPr>
          <w:b w:val="0"/>
          <w:sz w:val="24"/>
        </w:rPr>
      </w:pPr>
      <w:r w:rsidRPr="00B61075">
        <w:rPr>
          <w:b w:val="0"/>
          <w:sz w:val="24"/>
        </w:rPr>
        <w:t xml:space="preserve">Nómina: Es el documento que se utiliza para contabilizar el valor bruto y neto devengado por cada empleado, donde se reflejan los diferentes apartados que constituyen el salario de cada trabajador. Constituye un documento oficial de la entidad. </w:t>
      </w:r>
    </w:p>
    <w:p w:rsidR="00512B03" w:rsidP="00512B03" w:rsidRDefault="00512B03" w14:paraId="51CFC7A8" w14:textId="77777777">
      <w:pPr>
        <w:rPr>
          <w:lang w:val="es-ES_tradnl"/>
        </w:rPr>
      </w:pPr>
    </w:p>
    <w:p w:rsidRPr="00512B03" w:rsidR="00512B03" w:rsidP="00512B03" w:rsidRDefault="00512B03" w14:paraId="2B2B6774" w14:textId="29C6B89F">
      <w:pPr>
        <w:pStyle w:val="Ttulo2"/>
        <w:ind w:left="284"/>
        <w:jc w:val="both"/>
        <w:rPr>
          <w:b w:val="0"/>
          <w:sz w:val="24"/>
        </w:rPr>
      </w:pPr>
      <w:r w:rsidRPr="00512B03">
        <w:rPr>
          <w:b w:val="0"/>
          <w:sz w:val="24"/>
        </w:rPr>
        <w:t>Novedad: Todo hecho que modifique la información registrada en el aplicativo de nómina y afecte su liquidación.</w:t>
      </w:r>
    </w:p>
    <w:p w:rsidRPr="00B61075" w:rsidR="00B61075" w:rsidP="00B61075" w:rsidRDefault="00B61075" w14:paraId="6D77B28C" w14:textId="77777777">
      <w:pPr>
        <w:pStyle w:val="Ttulo2"/>
        <w:ind w:left="284"/>
        <w:jc w:val="both"/>
        <w:rPr>
          <w:b w:val="0"/>
          <w:sz w:val="24"/>
        </w:rPr>
      </w:pPr>
    </w:p>
    <w:p w:rsidRPr="00B61075" w:rsidR="00B61075" w:rsidP="3EC6C465" w:rsidRDefault="00B61075" w14:paraId="24099A0D" w14:textId="77777777">
      <w:pPr>
        <w:pStyle w:val="Ttulo2"/>
        <w:ind w:left="284"/>
        <w:jc w:val="both"/>
        <w:rPr>
          <w:b w:val="0"/>
          <w:bCs w:val="0"/>
          <w:sz w:val="24"/>
          <w:szCs w:val="24"/>
          <w:lang w:val="es-ES"/>
        </w:rPr>
      </w:pPr>
      <w:r w:rsidRPr="3EC6C465" w:rsidR="00B61075">
        <w:rPr>
          <w:b w:val="0"/>
          <w:bCs w:val="0"/>
          <w:sz w:val="24"/>
          <w:szCs w:val="24"/>
          <w:lang w:val="es-ES"/>
        </w:rPr>
        <w:t>Parafiscales: Son aquellos recursos públicos creados por la ley, originados en pagos obligatorios con el fin de recuperar los costos de los servicios que se presten o de mantener la participación de los beneficios que se proporcionen.</w:t>
      </w:r>
      <w:r w:rsidRPr="3EC6C465" w:rsidR="00B61075">
        <w:rPr>
          <w:b w:val="0"/>
          <w:bCs w:val="0"/>
          <w:sz w:val="24"/>
          <w:szCs w:val="24"/>
          <w:lang w:val="es-ES"/>
        </w:rPr>
        <w:t xml:space="preserve">  Estas contribuciones se establecerán para el cumplimiento de funciones del Estado o para desarrollar actividades de interés general.  (Ley 179 de 1994)</w:t>
      </w:r>
    </w:p>
    <w:p w:rsidR="00B61075" w:rsidP="00B61075" w:rsidRDefault="00B61075" w14:paraId="1F679B7F" w14:textId="77777777">
      <w:pPr>
        <w:pStyle w:val="Ttulo2"/>
        <w:ind w:left="284"/>
        <w:jc w:val="both"/>
        <w:rPr>
          <w:b w:val="0"/>
          <w:sz w:val="24"/>
        </w:rPr>
      </w:pPr>
    </w:p>
    <w:p w:rsidRPr="0016530E" w:rsidR="0016530E" w:rsidP="3EC6C465" w:rsidRDefault="0016530E" w14:paraId="4FA18C9E" w14:textId="6CD81748">
      <w:pPr>
        <w:pStyle w:val="Ttulo2"/>
        <w:ind w:left="284"/>
        <w:jc w:val="both"/>
        <w:rPr>
          <w:b w:val="0"/>
          <w:bCs w:val="0"/>
          <w:sz w:val="24"/>
          <w:szCs w:val="24"/>
          <w:lang w:val="es-ES"/>
        </w:rPr>
      </w:pPr>
      <w:r w:rsidRPr="3EC6C465" w:rsidR="0016530E">
        <w:rPr>
          <w:b w:val="0"/>
          <w:bCs w:val="0"/>
          <w:sz w:val="24"/>
          <w:szCs w:val="24"/>
          <w:lang w:val="es-ES"/>
        </w:rPr>
        <w:t xml:space="preserve">Prestaciones sociales: Es lo que debe el patrono al trabajador en dinero, especie, servicios y otros beneficios, por ministerio de la ley, o por haberse pactado en convenciones colectivas o en pactos colectivos, o en el contrato de trabajo, o establecidas en el reglamento interno de trabajo, en fallos arbitrales o en cualquier acto unilateral del patrono, para cubrir los riesgos o necesidades del trabajador que se originan durante la relación del trabajo o con motivo de </w:t>
      </w:r>
      <w:r w:rsidRPr="3EC6C465" w:rsidR="0016530E">
        <w:rPr>
          <w:b w:val="0"/>
          <w:bCs w:val="0"/>
          <w:sz w:val="24"/>
          <w:szCs w:val="24"/>
          <w:lang w:val="es-ES"/>
        </w:rPr>
        <w:t>la misma</w:t>
      </w:r>
      <w:r w:rsidRPr="3EC6C465" w:rsidR="0016530E">
        <w:rPr>
          <w:b w:val="0"/>
          <w:bCs w:val="0"/>
          <w:sz w:val="24"/>
          <w:szCs w:val="24"/>
          <w:lang w:val="es-ES"/>
        </w:rPr>
        <w:t>”. (Corte Suprema de Justicia, Sala Laboral, Sentencia de julio 18 de 1995.)</w:t>
      </w:r>
    </w:p>
    <w:p w:rsidR="0016530E" w:rsidP="0016530E" w:rsidRDefault="0016530E" w14:paraId="039C7500" w14:textId="77777777">
      <w:pPr>
        <w:pStyle w:val="Ttulo2"/>
        <w:ind w:left="284"/>
        <w:jc w:val="both"/>
        <w:rPr>
          <w:b w:val="0"/>
          <w:sz w:val="24"/>
        </w:rPr>
      </w:pPr>
    </w:p>
    <w:p w:rsidR="0016530E" w:rsidP="3EC6C465" w:rsidRDefault="0016530E" w14:paraId="71BDB4C5" w14:textId="3B7C90EB">
      <w:pPr>
        <w:pStyle w:val="Ttulo2"/>
        <w:ind w:left="284"/>
        <w:jc w:val="both"/>
        <w:rPr>
          <w:b w:val="0"/>
          <w:bCs w:val="0"/>
          <w:sz w:val="24"/>
          <w:szCs w:val="24"/>
          <w:lang w:val="es-ES"/>
        </w:rPr>
      </w:pPr>
      <w:r w:rsidRPr="3EC6C465" w:rsidR="0016530E">
        <w:rPr>
          <w:b w:val="0"/>
          <w:bCs w:val="0"/>
          <w:sz w:val="24"/>
          <w:szCs w:val="24"/>
          <w:lang w:val="es-ES"/>
        </w:rPr>
        <w:t xml:space="preserve">Prima de Navidad: Prestación social que equivale a un (1) mes de salario que </w:t>
      </w:r>
      <w:r w:rsidRPr="3EC6C465" w:rsidR="00470FCD">
        <w:rPr>
          <w:b w:val="0"/>
          <w:bCs w:val="0"/>
          <w:sz w:val="24"/>
          <w:szCs w:val="24"/>
          <w:lang w:val="es-ES"/>
        </w:rPr>
        <w:t>corresponda al</w:t>
      </w:r>
      <w:r w:rsidRPr="3EC6C465" w:rsidR="0016530E">
        <w:rPr>
          <w:b w:val="0"/>
          <w:bCs w:val="0"/>
          <w:sz w:val="24"/>
          <w:szCs w:val="24"/>
          <w:lang w:val="es-ES"/>
        </w:rPr>
        <w:t xml:space="preserve"> cargo que se desempeñe a treinta (30) de noviembre de cada año y se pagará en la primera quincena del mes de </w:t>
      </w:r>
      <w:r w:rsidRPr="3EC6C465" w:rsidR="0016530E">
        <w:rPr>
          <w:b w:val="0"/>
          <w:bCs w:val="0"/>
          <w:sz w:val="24"/>
          <w:szCs w:val="24"/>
          <w:lang w:val="es-ES"/>
        </w:rPr>
        <w:t>Diciembre</w:t>
      </w:r>
      <w:r w:rsidRPr="3EC6C465" w:rsidR="0016530E">
        <w:rPr>
          <w:b w:val="0"/>
          <w:bCs w:val="0"/>
          <w:sz w:val="24"/>
          <w:szCs w:val="24"/>
          <w:lang w:val="es-ES"/>
        </w:rPr>
        <w:t>.  (</w:t>
      </w:r>
      <w:r w:rsidRPr="3EC6C465" w:rsidR="00470FCD">
        <w:rPr>
          <w:b w:val="0"/>
          <w:bCs w:val="0"/>
          <w:sz w:val="24"/>
          <w:szCs w:val="24"/>
          <w:lang w:val="es-ES"/>
        </w:rPr>
        <w:t>El</w:t>
      </w:r>
      <w:r w:rsidRPr="3EC6C465" w:rsidR="0016530E">
        <w:rPr>
          <w:b w:val="0"/>
          <w:bCs w:val="0"/>
          <w:sz w:val="24"/>
          <w:szCs w:val="24"/>
          <w:lang w:val="es-ES"/>
        </w:rPr>
        <w:t xml:space="preserve"> período que </w:t>
      </w:r>
      <w:r w:rsidRPr="3EC6C465" w:rsidR="00470FCD">
        <w:rPr>
          <w:b w:val="0"/>
          <w:bCs w:val="0"/>
          <w:sz w:val="24"/>
          <w:szCs w:val="24"/>
          <w:lang w:val="es-ES"/>
        </w:rPr>
        <w:t>se tiene</w:t>
      </w:r>
      <w:r w:rsidRPr="3EC6C465" w:rsidR="0016530E">
        <w:rPr>
          <w:b w:val="0"/>
          <w:bCs w:val="0"/>
          <w:sz w:val="24"/>
          <w:szCs w:val="24"/>
          <w:lang w:val="es-ES"/>
        </w:rPr>
        <w:t xml:space="preserve"> en cuenta comprende del 1 de enero al 31 de diciembre del año fiscal correspondiente o proporcional al tiempo laborado por meses cumplidos).  </w:t>
      </w:r>
    </w:p>
    <w:p w:rsidR="0016530E" w:rsidP="0016530E" w:rsidRDefault="0016530E" w14:paraId="45CB2B2F" w14:textId="77777777">
      <w:pPr>
        <w:rPr>
          <w:lang w:val="es-ES_tradnl"/>
        </w:rPr>
      </w:pPr>
    </w:p>
    <w:p w:rsidRPr="00B61075" w:rsidR="0016530E" w:rsidP="3EC6C465" w:rsidRDefault="0016530E" w14:paraId="4354006D" w14:textId="78046EE9">
      <w:pPr>
        <w:pStyle w:val="Ttulo2"/>
        <w:ind w:left="284"/>
        <w:jc w:val="both"/>
        <w:rPr>
          <w:b w:val="0"/>
          <w:bCs w:val="0"/>
          <w:sz w:val="24"/>
          <w:szCs w:val="24"/>
          <w:lang w:val="es-ES"/>
        </w:rPr>
      </w:pPr>
      <w:r w:rsidRPr="3EC6C465" w:rsidR="0016530E">
        <w:rPr>
          <w:b w:val="0"/>
          <w:bCs w:val="0"/>
          <w:sz w:val="24"/>
          <w:szCs w:val="24"/>
          <w:lang w:val="es-ES"/>
        </w:rPr>
        <w:t>Prima de Servicios: Prestación social que equivale a quince (15) días de remuneración, pagaderos en los primeros quince días del mes de Julio de cada año.  (</w:t>
      </w:r>
      <w:r w:rsidRPr="3EC6C465" w:rsidR="00470FCD">
        <w:rPr>
          <w:b w:val="0"/>
          <w:bCs w:val="0"/>
          <w:sz w:val="24"/>
          <w:szCs w:val="24"/>
          <w:lang w:val="es-ES"/>
        </w:rPr>
        <w:t>El</w:t>
      </w:r>
      <w:r w:rsidRPr="3EC6C465" w:rsidR="0016530E">
        <w:rPr>
          <w:b w:val="0"/>
          <w:bCs w:val="0"/>
          <w:sz w:val="24"/>
          <w:szCs w:val="24"/>
          <w:lang w:val="es-ES"/>
        </w:rPr>
        <w:t xml:space="preserve"> período que </w:t>
      </w:r>
      <w:r w:rsidRPr="3EC6C465" w:rsidR="00470FCD">
        <w:rPr>
          <w:b w:val="0"/>
          <w:bCs w:val="0"/>
          <w:sz w:val="24"/>
          <w:szCs w:val="24"/>
          <w:lang w:val="es-ES"/>
        </w:rPr>
        <w:t>se tiene</w:t>
      </w:r>
      <w:r w:rsidRPr="3EC6C465" w:rsidR="0016530E">
        <w:rPr>
          <w:b w:val="0"/>
          <w:bCs w:val="0"/>
          <w:sz w:val="24"/>
          <w:szCs w:val="24"/>
          <w:lang w:val="es-ES"/>
        </w:rPr>
        <w:t xml:space="preserve"> en cuenta para la liquidación comprende del 1 de Julio del año anterior al 30 de </w:t>
      </w:r>
      <w:r w:rsidRPr="3EC6C465" w:rsidR="0016530E">
        <w:rPr>
          <w:b w:val="0"/>
          <w:bCs w:val="0"/>
          <w:sz w:val="24"/>
          <w:szCs w:val="24"/>
          <w:lang w:val="es-ES"/>
        </w:rPr>
        <w:t>Junio</w:t>
      </w:r>
      <w:r w:rsidRPr="3EC6C465" w:rsidR="0016530E">
        <w:rPr>
          <w:b w:val="0"/>
          <w:bCs w:val="0"/>
          <w:sz w:val="24"/>
          <w:szCs w:val="24"/>
          <w:lang w:val="es-ES"/>
        </w:rPr>
        <w:t xml:space="preserve"> del año siguiente o </w:t>
      </w:r>
      <w:r w:rsidRPr="3EC6C465" w:rsidR="003A743C">
        <w:rPr>
          <w:b w:val="0"/>
          <w:bCs w:val="0"/>
          <w:sz w:val="24"/>
          <w:szCs w:val="24"/>
          <w:lang w:val="es-ES"/>
        </w:rPr>
        <w:t>proporcional al tiempo laborado)</w:t>
      </w:r>
    </w:p>
    <w:p w:rsidR="0016530E" w:rsidP="0016530E" w:rsidRDefault="0016530E" w14:paraId="51B5B7AB" w14:textId="77777777">
      <w:pPr>
        <w:rPr>
          <w:lang w:val="es-ES_tradnl"/>
        </w:rPr>
      </w:pPr>
    </w:p>
    <w:p w:rsidRPr="00B61075" w:rsidR="0016530E" w:rsidP="0016530E" w:rsidRDefault="0016530E" w14:paraId="05CC68B2" w14:textId="2821D7B0">
      <w:pPr>
        <w:pStyle w:val="Ttulo2"/>
        <w:ind w:left="284"/>
        <w:jc w:val="both"/>
        <w:rPr>
          <w:b w:val="0"/>
          <w:sz w:val="24"/>
        </w:rPr>
      </w:pPr>
      <w:r w:rsidRPr="00B61075">
        <w:rPr>
          <w:b w:val="0"/>
          <w:sz w:val="24"/>
        </w:rPr>
        <w:t xml:space="preserve">Prima de Vacaciones: Es un reconocimiento en dinero que el sector público le hace al empleado cuando sale a disfrutar del descanso remunerado al </w:t>
      </w:r>
      <w:r w:rsidRPr="00B61075" w:rsidR="00470FCD">
        <w:rPr>
          <w:b w:val="0"/>
          <w:sz w:val="24"/>
        </w:rPr>
        <w:t>cumplir cada</w:t>
      </w:r>
      <w:r w:rsidRPr="00B61075">
        <w:rPr>
          <w:b w:val="0"/>
          <w:sz w:val="24"/>
        </w:rPr>
        <w:t xml:space="preserve"> año de servicios.  Es equivalente a quince (15) días de salario por cada año de servicio y corresponde a una prestación social.</w:t>
      </w:r>
    </w:p>
    <w:p w:rsidR="0016530E" w:rsidP="0016530E" w:rsidRDefault="0016530E" w14:paraId="2838C94C" w14:textId="77777777">
      <w:pPr>
        <w:rPr>
          <w:lang w:val="es-ES_tradnl"/>
        </w:rPr>
      </w:pPr>
    </w:p>
    <w:p w:rsidRPr="00B61075" w:rsidR="0016530E" w:rsidP="0016530E" w:rsidRDefault="0016530E" w14:paraId="6BF94F0B" w14:textId="77777777">
      <w:pPr>
        <w:pStyle w:val="Ttulo2"/>
        <w:ind w:left="284"/>
        <w:jc w:val="both"/>
        <w:rPr>
          <w:b w:val="0"/>
          <w:sz w:val="24"/>
        </w:rPr>
      </w:pPr>
      <w:r w:rsidRPr="00B61075">
        <w:rPr>
          <w:b w:val="0"/>
          <w:sz w:val="24"/>
        </w:rPr>
        <w:lastRenderedPageBreak/>
        <w:t>Salario: Es todo lo que recibe el trabajador en dinero o en especie como contraprestación directa del servicio, sea cualquiera la forma o denominación que se adopte, como primas, sobresueldos, bonificaciones habituales, valor del trabajo suplementario o de las horas extras, valor del trabajo en días de descanso obligatorio, porcentajes sobre ventas y comisiones. (Art. 127 C.S.T).</w:t>
      </w:r>
    </w:p>
    <w:p w:rsidRPr="00B61075" w:rsidR="00B61075" w:rsidP="004757B9" w:rsidRDefault="00B61075" w14:paraId="30F61BC4" w14:textId="77777777">
      <w:pPr>
        <w:pStyle w:val="Ttulo2"/>
        <w:ind w:left="0"/>
        <w:jc w:val="both"/>
        <w:rPr>
          <w:b w:val="0"/>
          <w:sz w:val="24"/>
        </w:rPr>
      </w:pPr>
    </w:p>
    <w:p w:rsidRPr="00B61075" w:rsidR="00B61075" w:rsidP="3EC6C465" w:rsidRDefault="00B61075" w14:paraId="6C93EB7E" w14:textId="77777777">
      <w:pPr>
        <w:pStyle w:val="Ttulo2"/>
        <w:ind w:left="284"/>
        <w:jc w:val="both"/>
        <w:rPr>
          <w:b w:val="0"/>
          <w:bCs w:val="0"/>
          <w:sz w:val="24"/>
          <w:szCs w:val="24"/>
          <w:lang w:val="es-ES"/>
        </w:rPr>
      </w:pPr>
      <w:r w:rsidRPr="3EC6C465" w:rsidR="00B61075">
        <w:rPr>
          <w:b w:val="0"/>
          <w:bCs w:val="0"/>
          <w:sz w:val="24"/>
          <w:szCs w:val="24"/>
          <w:lang w:val="es-ES"/>
        </w:rPr>
        <w:t xml:space="preserve">Seguridad Social: Hace referencia a los medios de protección institucionales para amparar a la persona y a su familia frente a los riesgos que atentan contra la capacidad que éstos tienen para generar los ingresos suficientes para gozar de una existencia digna y enfrentar contingencias como la enfermedad, la invalidez o la vejez. </w:t>
      </w:r>
      <w:r w:rsidRPr="3EC6C465" w:rsidR="00B61075">
        <w:rPr>
          <w:b w:val="0"/>
          <w:bCs w:val="0"/>
          <w:sz w:val="24"/>
          <w:szCs w:val="24"/>
          <w:lang w:val="es-ES"/>
        </w:rPr>
        <w:t>Por ello, la Constitución establece que la seguridad social es no sólo un servicio público de carácter obligatorio, prestado bajo la dirección, coordinación y control del Estado, sino que también representa un derecho irrenunciable, garantizado a todos los habitantes del Estado.</w:t>
      </w:r>
    </w:p>
    <w:p w:rsidRPr="00B61075" w:rsidR="00B61075" w:rsidP="00B61075" w:rsidRDefault="00B61075" w14:paraId="01BE30F2" w14:textId="77777777">
      <w:pPr>
        <w:pStyle w:val="Ttulo2"/>
        <w:ind w:left="284"/>
        <w:jc w:val="both"/>
        <w:rPr>
          <w:b w:val="0"/>
          <w:sz w:val="24"/>
        </w:rPr>
      </w:pPr>
    </w:p>
    <w:p w:rsidR="00B61075" w:rsidP="00B61075" w:rsidRDefault="00B61075" w14:paraId="7868643D" w14:textId="77777777">
      <w:pPr>
        <w:pStyle w:val="Ttulo2"/>
        <w:ind w:left="284"/>
        <w:jc w:val="both"/>
        <w:rPr>
          <w:b w:val="0"/>
          <w:sz w:val="24"/>
        </w:rPr>
      </w:pPr>
      <w:r w:rsidRPr="00B61075">
        <w:rPr>
          <w:b w:val="0"/>
          <w:sz w:val="24"/>
        </w:rPr>
        <w:t>SENA: Servicio Nacional de Aprendizaje</w:t>
      </w:r>
    </w:p>
    <w:p w:rsidR="00706800" w:rsidP="00706800" w:rsidRDefault="00706800" w14:paraId="09288B00" w14:textId="77777777">
      <w:pPr>
        <w:rPr>
          <w:lang w:val="es-ES_tradnl"/>
        </w:rPr>
      </w:pPr>
    </w:p>
    <w:p w:rsidRPr="00706800" w:rsidR="00706800" w:rsidP="00706800" w:rsidRDefault="00706800" w14:paraId="73692390" w14:textId="68249F05">
      <w:pPr>
        <w:pStyle w:val="Ttulo2"/>
        <w:ind w:left="284"/>
        <w:jc w:val="both"/>
        <w:rPr>
          <w:b w:val="0"/>
          <w:sz w:val="24"/>
        </w:rPr>
      </w:pPr>
      <w:r w:rsidRPr="00706800">
        <w:rPr>
          <w:b w:val="0"/>
          <w:sz w:val="24"/>
        </w:rPr>
        <w:t>Subsidio de Alimentación: Suma establecida anualmente por el Gobierno Nacional pagadera de forma mensual a aquellos empleados que no superan el tope de asignación básica señalado para cada año</w:t>
      </w:r>
    </w:p>
    <w:p w:rsidRPr="00B61075" w:rsidR="00B61075" w:rsidP="00B61075" w:rsidRDefault="00B61075" w14:paraId="57DA7E6F" w14:textId="77777777">
      <w:pPr>
        <w:pStyle w:val="Ttulo2"/>
        <w:ind w:left="284"/>
        <w:jc w:val="both"/>
        <w:rPr>
          <w:b w:val="0"/>
          <w:sz w:val="24"/>
        </w:rPr>
      </w:pPr>
    </w:p>
    <w:p w:rsidRPr="00B61075" w:rsidR="00B61075" w:rsidP="3EC6C465" w:rsidRDefault="00B61075" w14:paraId="4993D7C5" w14:textId="007009BB">
      <w:pPr>
        <w:pStyle w:val="Ttulo2"/>
        <w:ind w:left="284"/>
        <w:jc w:val="both"/>
        <w:rPr>
          <w:b w:val="0"/>
          <w:bCs w:val="0"/>
          <w:sz w:val="24"/>
          <w:szCs w:val="24"/>
          <w:lang w:val="es-ES"/>
        </w:rPr>
      </w:pPr>
      <w:r w:rsidRPr="3EC6C465" w:rsidR="00B61075">
        <w:rPr>
          <w:b w:val="0"/>
          <w:bCs w:val="0"/>
          <w:sz w:val="24"/>
          <w:szCs w:val="24"/>
          <w:lang w:val="es-ES"/>
        </w:rPr>
        <w:t>Vacaciones: Es una Prestación Social en la cual el funcionario tiene derecho a quince (15) días hábiles de vacaciones, por cada año de servicio prestado, las cuales se liquidarán con el salario mensual que devengue el empleado en la fecha que inicie su disfrute.</w:t>
      </w:r>
    </w:p>
    <w:p w:rsidRPr="00B61075" w:rsidR="00B61075" w:rsidP="00B61075" w:rsidRDefault="00B61075" w14:paraId="47C979F5" w14:textId="77777777">
      <w:pPr>
        <w:rPr>
          <w:lang w:val="es-ES_tradnl"/>
        </w:rPr>
      </w:pPr>
    </w:p>
    <w:p w:rsidRPr="005548F6" w:rsidR="00B73802" w:rsidP="005663AA" w:rsidRDefault="00967893" w14:paraId="5C0E8763" w14:textId="77777777">
      <w:pPr>
        <w:pStyle w:val="Ttulo2"/>
        <w:ind w:left="0"/>
        <w:rPr>
          <w:sz w:val="24"/>
        </w:rPr>
      </w:pPr>
      <w:r>
        <w:rPr>
          <w:sz w:val="24"/>
        </w:rPr>
        <w:t>7</w:t>
      </w:r>
      <w:r w:rsidRPr="005548F6" w:rsidR="005663AA">
        <w:rPr>
          <w:sz w:val="24"/>
        </w:rPr>
        <w:t xml:space="preserve">. </w:t>
      </w:r>
      <w:r w:rsidRPr="005548F6" w:rsidR="00B73802">
        <w:rPr>
          <w:sz w:val="24"/>
        </w:rPr>
        <w:t>ACTIVIDADES</w:t>
      </w:r>
    </w:p>
    <w:p w:rsidR="00352B1E" w:rsidP="00982471" w:rsidRDefault="00352B1E" w14:paraId="346CB975" w14:textId="1A6802A6">
      <w:pPr>
        <w:rPr>
          <w:rFonts w:ascii="Arial" w:hAnsi="Arial" w:cs="Arial"/>
        </w:rPr>
      </w:pPr>
    </w:p>
    <w:tbl>
      <w:tblPr>
        <w:tblStyle w:val="Tablaconcuadrcula1clara1"/>
        <w:tblW w:w="17118" w:type="dxa"/>
        <w:tblLayout w:type="fixed"/>
        <w:tblLook w:val="04A0" w:firstRow="1" w:lastRow="0" w:firstColumn="1" w:lastColumn="0" w:noHBand="0" w:noVBand="1"/>
      </w:tblPr>
      <w:tblGrid>
        <w:gridCol w:w="562"/>
        <w:gridCol w:w="4536"/>
        <w:gridCol w:w="1843"/>
        <w:gridCol w:w="2410"/>
        <w:gridCol w:w="3798"/>
        <w:gridCol w:w="3969"/>
      </w:tblGrid>
      <w:tr w:rsidRPr="006F7CD6" w:rsidR="00352B1E" w:rsidTr="006F7CD6" w14:paraId="11B0A8B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rsidRPr="006F7CD6" w:rsidR="00352B1E" w:rsidP="006F7CD6" w:rsidRDefault="00352B1E" w14:paraId="137B2D25" w14:textId="77777777">
            <w:pPr>
              <w:jc w:val="center"/>
              <w:rPr>
                <w:rFonts w:ascii="Arial" w:hAnsi="Arial" w:cs="Arial"/>
              </w:rPr>
            </w:pPr>
            <w:r w:rsidRPr="006F7CD6">
              <w:rPr>
                <w:rFonts w:ascii="Arial" w:hAnsi="Arial" w:cs="Arial"/>
              </w:rPr>
              <w:t>#</w:t>
            </w:r>
          </w:p>
        </w:tc>
        <w:tc>
          <w:tcPr>
            <w:tcW w:w="4536" w:type="dxa"/>
            <w:vAlign w:val="center"/>
          </w:tcPr>
          <w:p w:rsidRPr="006F7CD6" w:rsidR="00352B1E" w:rsidP="006F7CD6" w:rsidRDefault="00352B1E" w14:paraId="777F9717"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Descripción de la Actividad</w:t>
            </w:r>
          </w:p>
        </w:tc>
        <w:tc>
          <w:tcPr>
            <w:tcW w:w="1843" w:type="dxa"/>
            <w:vAlign w:val="center"/>
          </w:tcPr>
          <w:p w:rsidRPr="006F7CD6" w:rsidR="00352B1E" w:rsidP="006F7CD6" w:rsidRDefault="00352B1E" w14:paraId="74D44576"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Responsable</w:t>
            </w:r>
          </w:p>
          <w:p w:rsidRPr="006F7CD6" w:rsidR="00352B1E" w:rsidP="006F7CD6" w:rsidRDefault="00352B1E" w14:paraId="0E79C6AB"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(Cargo)</w:t>
            </w:r>
          </w:p>
        </w:tc>
        <w:tc>
          <w:tcPr>
            <w:tcW w:w="2410" w:type="dxa"/>
            <w:vAlign w:val="center"/>
          </w:tcPr>
          <w:p w:rsidRPr="006F7CD6" w:rsidR="00352B1E" w:rsidP="006F7CD6" w:rsidRDefault="00352B1E" w14:paraId="70C738E7"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Dependencia</w:t>
            </w:r>
          </w:p>
        </w:tc>
        <w:tc>
          <w:tcPr>
            <w:tcW w:w="3798" w:type="dxa"/>
            <w:vAlign w:val="center"/>
          </w:tcPr>
          <w:p w:rsidRPr="006F7CD6" w:rsidR="00352B1E" w:rsidP="006F7CD6" w:rsidRDefault="00352B1E" w14:paraId="25DEEB42"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Control</w:t>
            </w:r>
          </w:p>
          <w:p w:rsidRPr="006F7CD6" w:rsidR="00352B1E" w:rsidP="006F7CD6" w:rsidRDefault="00352B1E" w14:paraId="73F407D5"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(Si Aplica)</w:t>
            </w:r>
          </w:p>
        </w:tc>
        <w:tc>
          <w:tcPr>
            <w:tcW w:w="3969" w:type="dxa"/>
            <w:vAlign w:val="center"/>
          </w:tcPr>
          <w:p w:rsidRPr="006F7CD6" w:rsidR="00352B1E" w:rsidP="006F7CD6" w:rsidRDefault="00352B1E" w14:paraId="73DD73CE"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Registros</w:t>
            </w:r>
          </w:p>
        </w:tc>
      </w:tr>
      <w:tr w:rsidRPr="0086584C" w:rsidR="00352B1E" w:rsidTr="006F7CD6" w14:paraId="78F3F39C" w14:textId="77777777">
        <w:tc>
          <w:tcPr>
            <w:cnfStyle w:val="001000000000" w:firstRow="0" w:lastRow="0" w:firstColumn="1" w:lastColumn="0" w:oddVBand="0" w:evenVBand="0" w:oddHBand="0" w:evenHBand="0" w:firstRowFirstColumn="0" w:firstRowLastColumn="0" w:lastRowFirstColumn="0" w:lastRowLastColumn="0"/>
            <w:tcW w:w="562" w:type="dxa"/>
            <w:vAlign w:val="center"/>
          </w:tcPr>
          <w:p w:rsidRPr="0086584C" w:rsidR="00352B1E" w:rsidP="006F7CD6" w:rsidRDefault="00352B1E" w14:paraId="41461AB9" w14:textId="77777777">
            <w:pPr>
              <w:jc w:val="center"/>
              <w:rPr>
                <w:rFonts w:ascii="Arial" w:hAnsi="Arial" w:cs="Arial"/>
                <w:spacing w:val="-20"/>
              </w:rPr>
            </w:pPr>
            <w:r w:rsidRPr="0086584C">
              <w:rPr>
                <w:rFonts w:ascii="Arial" w:hAnsi="Arial" w:cs="Arial"/>
                <w:spacing w:val="-20"/>
              </w:rPr>
              <w:t>1</w:t>
            </w:r>
          </w:p>
        </w:tc>
        <w:tc>
          <w:tcPr>
            <w:tcW w:w="4536" w:type="dxa"/>
            <w:vAlign w:val="center"/>
          </w:tcPr>
          <w:p w:rsidRPr="006F7CD6" w:rsidR="00352B1E" w:rsidP="006F7CD6" w:rsidRDefault="00352B1E" w14:paraId="397C10A9" w14:textId="30475DD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Elaborar listado de novedades</w:t>
            </w:r>
            <w:r w:rsidRPr="006F7CD6" w:rsidR="00470FCD">
              <w:rPr>
                <w:rFonts w:ascii="Arial" w:hAnsi="Arial" w:cs="Arial"/>
              </w:rPr>
              <w:t>; informe</w:t>
            </w:r>
            <w:r w:rsidRPr="006F7CD6">
              <w:rPr>
                <w:rFonts w:ascii="Arial" w:hAnsi="Arial" w:cs="Arial"/>
              </w:rPr>
              <w:t xml:space="preserve"> donde se incluyen las situaciones administrativas que se presenten durante el mes como son: incapacidades, licencias, ingresos, retiros, descuentos, bonifica</w:t>
            </w:r>
            <w:r w:rsidR="003A743C">
              <w:rPr>
                <w:rFonts w:ascii="Arial" w:hAnsi="Arial" w:cs="Arial"/>
              </w:rPr>
              <w:t>ción de servicios, vacaciones</w:t>
            </w:r>
            <w:r w:rsidR="008B716B">
              <w:rPr>
                <w:rFonts w:ascii="Arial" w:hAnsi="Arial" w:cs="Arial"/>
              </w:rPr>
              <w:t>,</w:t>
            </w:r>
            <w:r w:rsidRPr="006F7CD6">
              <w:rPr>
                <w:rFonts w:ascii="Arial" w:hAnsi="Arial" w:cs="Arial"/>
              </w:rPr>
              <w:t xml:space="preserve"> horas extras</w:t>
            </w:r>
            <w:r w:rsidR="008B716B">
              <w:rPr>
                <w:rFonts w:ascii="Arial" w:hAnsi="Arial" w:cs="Arial"/>
              </w:rPr>
              <w:t xml:space="preserve"> y traslados de dependencia</w:t>
            </w:r>
            <w:r w:rsidRPr="006F7CD6">
              <w:rPr>
                <w:rFonts w:ascii="Arial" w:hAnsi="Arial" w:cs="Arial"/>
              </w:rPr>
              <w:t>.</w:t>
            </w:r>
          </w:p>
        </w:tc>
        <w:tc>
          <w:tcPr>
            <w:tcW w:w="1843" w:type="dxa"/>
            <w:vAlign w:val="center"/>
          </w:tcPr>
          <w:p w:rsidRPr="006F7CD6" w:rsidR="00352B1E" w:rsidP="006F7CD6" w:rsidRDefault="00352B1E" w14:paraId="6797FAFC"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Profesional Especializado 2028-14</w:t>
            </w:r>
          </w:p>
        </w:tc>
        <w:tc>
          <w:tcPr>
            <w:tcW w:w="2410" w:type="dxa"/>
            <w:vAlign w:val="center"/>
          </w:tcPr>
          <w:p w:rsidRPr="006F7CD6" w:rsidR="00352B1E" w:rsidP="006F7CD6" w:rsidRDefault="00352B1E" w14:paraId="4C847C59"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Secretaria General – Gestión Humana</w:t>
            </w:r>
          </w:p>
        </w:tc>
        <w:tc>
          <w:tcPr>
            <w:tcW w:w="3798" w:type="dxa"/>
            <w:vAlign w:val="center"/>
          </w:tcPr>
          <w:p w:rsidRPr="006F7CD6" w:rsidR="00352B1E" w:rsidP="006F7CD6" w:rsidRDefault="00352B1E" w14:paraId="11A34444"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Verificarlos documentos soportes de las novedades reportadas y diligenciar el formato de novedades SG-110-FM-410</w:t>
            </w:r>
          </w:p>
        </w:tc>
        <w:tc>
          <w:tcPr>
            <w:tcW w:w="3969" w:type="dxa"/>
            <w:vAlign w:val="center"/>
          </w:tcPr>
          <w:p w:rsidRPr="006F7CD6" w:rsidR="00352B1E" w:rsidP="006F7CD6" w:rsidRDefault="00352B1E" w14:paraId="3F7EA7B0"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Listado de novedades correspondiente al mes y al año.</w:t>
            </w:r>
          </w:p>
        </w:tc>
      </w:tr>
      <w:tr w:rsidRPr="0086584C" w:rsidR="00352B1E" w:rsidTr="006F7CD6" w14:paraId="5A2B1994" w14:textId="77777777">
        <w:trPr>
          <w:trHeight w:val="70"/>
        </w:trPr>
        <w:tc>
          <w:tcPr>
            <w:cnfStyle w:val="001000000000" w:firstRow="0" w:lastRow="0" w:firstColumn="1" w:lastColumn="0" w:oddVBand="0" w:evenVBand="0" w:oddHBand="0" w:evenHBand="0" w:firstRowFirstColumn="0" w:firstRowLastColumn="0" w:lastRowFirstColumn="0" w:lastRowLastColumn="0"/>
            <w:tcW w:w="562" w:type="dxa"/>
            <w:vAlign w:val="center"/>
          </w:tcPr>
          <w:p w:rsidRPr="0086584C" w:rsidR="00352B1E" w:rsidP="006F7CD6" w:rsidRDefault="00352B1E" w14:paraId="41D59E5C" w14:textId="77777777">
            <w:pPr>
              <w:jc w:val="center"/>
              <w:rPr>
                <w:rFonts w:ascii="Arial" w:hAnsi="Arial" w:cs="Arial"/>
                <w:spacing w:val="-20"/>
              </w:rPr>
            </w:pPr>
            <w:r w:rsidRPr="0086584C">
              <w:rPr>
                <w:rFonts w:ascii="Arial" w:hAnsi="Arial" w:cs="Arial"/>
                <w:spacing w:val="-20"/>
              </w:rPr>
              <w:t>2</w:t>
            </w:r>
          </w:p>
        </w:tc>
        <w:tc>
          <w:tcPr>
            <w:tcW w:w="4536" w:type="dxa"/>
            <w:vAlign w:val="center"/>
          </w:tcPr>
          <w:p w:rsidRPr="006F7CD6" w:rsidR="00352B1E" w:rsidP="006F7CD6" w:rsidRDefault="00352B1E" w14:paraId="3B28FE79" w14:textId="7777777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bCs/>
              </w:rPr>
              <w:t>Digitar cada una de las situaciones presentadas para su posterior liquidación.</w:t>
            </w:r>
          </w:p>
        </w:tc>
        <w:tc>
          <w:tcPr>
            <w:tcW w:w="1843" w:type="dxa"/>
            <w:vAlign w:val="center"/>
          </w:tcPr>
          <w:p w:rsidRPr="006F7CD6" w:rsidR="00352B1E" w:rsidP="006F7CD6" w:rsidRDefault="00352B1E" w14:paraId="2EB733A3"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Profesional Especializado 2028-14</w:t>
            </w:r>
          </w:p>
        </w:tc>
        <w:tc>
          <w:tcPr>
            <w:tcW w:w="2410" w:type="dxa"/>
            <w:vAlign w:val="center"/>
          </w:tcPr>
          <w:p w:rsidRPr="006F7CD6" w:rsidR="00352B1E" w:rsidP="006F7CD6" w:rsidRDefault="00352B1E" w14:paraId="4544B939"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Secretaria General – Gestión Humana</w:t>
            </w:r>
          </w:p>
        </w:tc>
        <w:tc>
          <w:tcPr>
            <w:tcW w:w="3798" w:type="dxa"/>
            <w:vAlign w:val="center"/>
          </w:tcPr>
          <w:p w:rsidRPr="006F7CD6" w:rsidR="00352B1E" w:rsidP="006F7CD6" w:rsidRDefault="00352B1E" w14:paraId="7882A4B5"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969" w:type="dxa"/>
            <w:vAlign w:val="center"/>
          </w:tcPr>
          <w:p w:rsidRPr="006F7CD6" w:rsidR="00352B1E" w:rsidP="006F7CD6" w:rsidRDefault="00352B1E" w14:paraId="46F5AE43" w14:textId="0534031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Software de nómina y Hoja en Excel</w:t>
            </w:r>
            <w:r w:rsidR="00CE6EFC">
              <w:rPr>
                <w:rFonts w:ascii="Arial" w:hAnsi="Arial" w:cs="Arial"/>
              </w:rPr>
              <w:t>.</w:t>
            </w:r>
          </w:p>
        </w:tc>
      </w:tr>
      <w:tr w:rsidRPr="0086584C" w:rsidR="00352B1E" w:rsidTr="006F7CD6" w14:paraId="29101DCC" w14:textId="77777777">
        <w:trPr>
          <w:trHeight w:val="70"/>
        </w:trPr>
        <w:tc>
          <w:tcPr>
            <w:cnfStyle w:val="001000000000" w:firstRow="0" w:lastRow="0" w:firstColumn="1" w:lastColumn="0" w:oddVBand="0" w:evenVBand="0" w:oddHBand="0" w:evenHBand="0" w:firstRowFirstColumn="0" w:firstRowLastColumn="0" w:lastRowFirstColumn="0" w:lastRowLastColumn="0"/>
            <w:tcW w:w="562" w:type="dxa"/>
            <w:vAlign w:val="center"/>
          </w:tcPr>
          <w:p w:rsidRPr="0086584C" w:rsidR="00352B1E" w:rsidP="006F7CD6" w:rsidRDefault="00352B1E" w14:paraId="4281296B" w14:textId="77777777">
            <w:pPr>
              <w:jc w:val="center"/>
              <w:rPr>
                <w:rFonts w:ascii="Arial" w:hAnsi="Arial" w:cs="Arial"/>
                <w:spacing w:val="-20"/>
              </w:rPr>
            </w:pPr>
            <w:r w:rsidRPr="0086584C">
              <w:rPr>
                <w:rFonts w:ascii="Arial" w:hAnsi="Arial" w:cs="Arial"/>
                <w:spacing w:val="-20"/>
              </w:rPr>
              <w:t>3</w:t>
            </w:r>
          </w:p>
        </w:tc>
        <w:tc>
          <w:tcPr>
            <w:tcW w:w="4536" w:type="dxa"/>
            <w:vAlign w:val="center"/>
          </w:tcPr>
          <w:p w:rsidRPr="006F7CD6" w:rsidR="00352B1E" w:rsidP="006F7CD6" w:rsidRDefault="00352B1E" w14:paraId="701EC1DD" w14:textId="09DA6939">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bCs/>
              </w:rPr>
              <w:t xml:space="preserve">Liquidar </w:t>
            </w:r>
            <w:r w:rsidRPr="006F7CD6" w:rsidR="00470FCD">
              <w:rPr>
                <w:rFonts w:ascii="Arial" w:hAnsi="Arial" w:cs="Arial"/>
                <w:bCs/>
              </w:rPr>
              <w:t>nómina</w:t>
            </w:r>
            <w:r w:rsidRPr="006F7CD6">
              <w:rPr>
                <w:rFonts w:ascii="Arial" w:hAnsi="Arial" w:cs="Arial"/>
                <w:bCs/>
              </w:rPr>
              <w:t xml:space="preserve">.  </w:t>
            </w:r>
          </w:p>
        </w:tc>
        <w:tc>
          <w:tcPr>
            <w:tcW w:w="1843" w:type="dxa"/>
            <w:vAlign w:val="center"/>
          </w:tcPr>
          <w:p w:rsidRPr="006F7CD6" w:rsidR="00352B1E" w:rsidP="006F7CD6" w:rsidRDefault="00352B1E" w14:paraId="67002CE0"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Profesional Especializado 2028-14</w:t>
            </w:r>
          </w:p>
        </w:tc>
        <w:tc>
          <w:tcPr>
            <w:tcW w:w="2410" w:type="dxa"/>
            <w:vAlign w:val="center"/>
          </w:tcPr>
          <w:p w:rsidRPr="006F7CD6" w:rsidR="00352B1E" w:rsidP="006F7CD6" w:rsidRDefault="00352B1E" w14:paraId="0CC6754E"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Secretaria General – Gestión Humana</w:t>
            </w:r>
          </w:p>
        </w:tc>
        <w:tc>
          <w:tcPr>
            <w:tcW w:w="3798" w:type="dxa"/>
            <w:vAlign w:val="center"/>
          </w:tcPr>
          <w:p w:rsidRPr="006F7CD6" w:rsidR="00352B1E" w:rsidP="006F7CD6" w:rsidRDefault="00352B1E" w14:paraId="348EE257"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969" w:type="dxa"/>
            <w:vAlign w:val="center"/>
          </w:tcPr>
          <w:p w:rsidRPr="006F7CD6" w:rsidR="00352B1E" w:rsidP="006F7CD6" w:rsidRDefault="00352B1E" w14:paraId="688DF580"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 xml:space="preserve">Software de nómina  </w:t>
            </w:r>
          </w:p>
        </w:tc>
      </w:tr>
      <w:tr w:rsidRPr="0086584C" w:rsidR="00352B1E" w:rsidTr="006F7CD6" w14:paraId="515A328D" w14:textId="77777777">
        <w:trPr>
          <w:trHeight w:val="70"/>
        </w:trPr>
        <w:tc>
          <w:tcPr>
            <w:cnfStyle w:val="001000000000" w:firstRow="0" w:lastRow="0" w:firstColumn="1" w:lastColumn="0" w:oddVBand="0" w:evenVBand="0" w:oddHBand="0" w:evenHBand="0" w:firstRowFirstColumn="0" w:firstRowLastColumn="0" w:lastRowFirstColumn="0" w:lastRowLastColumn="0"/>
            <w:tcW w:w="562" w:type="dxa"/>
            <w:vAlign w:val="center"/>
          </w:tcPr>
          <w:p w:rsidRPr="0086584C" w:rsidR="00352B1E" w:rsidP="006F7CD6" w:rsidRDefault="00352B1E" w14:paraId="6A53DCF8" w14:textId="77777777">
            <w:pPr>
              <w:jc w:val="center"/>
              <w:rPr>
                <w:rFonts w:ascii="Arial" w:hAnsi="Arial" w:cs="Arial"/>
                <w:spacing w:val="-20"/>
              </w:rPr>
            </w:pPr>
            <w:r w:rsidRPr="0086584C">
              <w:rPr>
                <w:rFonts w:ascii="Arial" w:hAnsi="Arial" w:cs="Arial"/>
                <w:spacing w:val="-20"/>
              </w:rPr>
              <w:t>4</w:t>
            </w:r>
          </w:p>
        </w:tc>
        <w:tc>
          <w:tcPr>
            <w:tcW w:w="4536" w:type="dxa"/>
            <w:vAlign w:val="center"/>
          </w:tcPr>
          <w:p w:rsidRPr="006F7CD6" w:rsidR="00352B1E" w:rsidP="006F7CD6" w:rsidRDefault="00352B1E" w14:paraId="2E510956" w14:textId="7777777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Realizar Liquidación en Excel y se hace la comparación entre los datos arrojados por el software de nómina y los datos obtenidos en la Hoja de Excel.</w:t>
            </w:r>
          </w:p>
        </w:tc>
        <w:tc>
          <w:tcPr>
            <w:tcW w:w="1843" w:type="dxa"/>
            <w:vAlign w:val="center"/>
          </w:tcPr>
          <w:p w:rsidRPr="006F7CD6" w:rsidR="00352B1E" w:rsidP="006F7CD6" w:rsidRDefault="00352B1E" w14:paraId="75DFE9A7"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Profesional Especializado 2028-14</w:t>
            </w:r>
          </w:p>
        </w:tc>
        <w:tc>
          <w:tcPr>
            <w:tcW w:w="2410" w:type="dxa"/>
            <w:vAlign w:val="center"/>
          </w:tcPr>
          <w:p w:rsidRPr="006F7CD6" w:rsidR="00352B1E" w:rsidP="006F7CD6" w:rsidRDefault="00352B1E" w14:paraId="2A139B76"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Secretaria General – Gestión Humana</w:t>
            </w:r>
          </w:p>
        </w:tc>
        <w:tc>
          <w:tcPr>
            <w:tcW w:w="3798" w:type="dxa"/>
            <w:vAlign w:val="center"/>
          </w:tcPr>
          <w:p w:rsidRPr="006F7CD6" w:rsidR="00352B1E" w:rsidP="006F7CD6" w:rsidRDefault="00352B1E" w14:paraId="4D3FD801" w14:textId="2D7ABE0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Comparar la información del sistema con la diligenciada en Excel</w:t>
            </w:r>
            <w:r w:rsidR="00CE6EFC">
              <w:rPr>
                <w:rFonts w:ascii="Arial" w:hAnsi="Arial" w:cs="Arial"/>
              </w:rPr>
              <w:t>.</w:t>
            </w:r>
          </w:p>
        </w:tc>
        <w:tc>
          <w:tcPr>
            <w:tcW w:w="3969" w:type="dxa"/>
            <w:vAlign w:val="center"/>
          </w:tcPr>
          <w:p w:rsidRPr="006F7CD6" w:rsidR="00352B1E" w:rsidP="00CE6EFC" w:rsidRDefault="00352B1E" w14:paraId="254E8BE9" w14:textId="6CD4743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Liquidación de nómina en Excel</w:t>
            </w:r>
            <w:r w:rsidR="00CE6EFC">
              <w:rPr>
                <w:rFonts w:ascii="Arial" w:hAnsi="Arial" w:cs="Arial"/>
              </w:rPr>
              <w:t>.</w:t>
            </w:r>
          </w:p>
        </w:tc>
      </w:tr>
      <w:tr w:rsidRPr="0086584C" w:rsidR="00352B1E" w:rsidTr="006F7CD6" w14:paraId="259ABBD9" w14:textId="77777777">
        <w:trPr>
          <w:trHeight w:val="70"/>
        </w:trPr>
        <w:tc>
          <w:tcPr>
            <w:cnfStyle w:val="001000000000" w:firstRow="0" w:lastRow="0" w:firstColumn="1" w:lastColumn="0" w:oddVBand="0" w:evenVBand="0" w:oddHBand="0" w:evenHBand="0" w:firstRowFirstColumn="0" w:firstRowLastColumn="0" w:lastRowFirstColumn="0" w:lastRowLastColumn="0"/>
            <w:tcW w:w="562" w:type="dxa"/>
            <w:vAlign w:val="center"/>
          </w:tcPr>
          <w:p w:rsidRPr="0086584C" w:rsidR="00352B1E" w:rsidP="006F7CD6" w:rsidRDefault="00352B1E" w14:paraId="0C521AF3" w14:textId="77777777">
            <w:pPr>
              <w:jc w:val="center"/>
              <w:rPr>
                <w:rFonts w:ascii="Arial" w:hAnsi="Arial" w:cs="Arial"/>
                <w:spacing w:val="-20"/>
              </w:rPr>
            </w:pPr>
            <w:r w:rsidRPr="0086584C">
              <w:rPr>
                <w:rFonts w:ascii="Arial" w:hAnsi="Arial" w:cs="Arial"/>
                <w:spacing w:val="-20"/>
              </w:rPr>
              <w:t>5</w:t>
            </w:r>
          </w:p>
        </w:tc>
        <w:tc>
          <w:tcPr>
            <w:tcW w:w="4536" w:type="dxa"/>
            <w:vAlign w:val="center"/>
          </w:tcPr>
          <w:p w:rsidRPr="006F7CD6" w:rsidR="00352B1E" w:rsidP="006F7CD6" w:rsidRDefault="00352B1E" w14:paraId="44E099F1" w14:textId="7777777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Liquidar aportes a Salud, Pensión, Riesgos Laborales y Parafiscales.</w:t>
            </w:r>
          </w:p>
        </w:tc>
        <w:tc>
          <w:tcPr>
            <w:tcW w:w="1843" w:type="dxa"/>
            <w:vAlign w:val="center"/>
          </w:tcPr>
          <w:p w:rsidRPr="006F7CD6" w:rsidR="00352B1E" w:rsidP="006F7CD6" w:rsidRDefault="00352B1E" w14:paraId="777E9F32"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Profesional Especializado 2028-14</w:t>
            </w:r>
          </w:p>
        </w:tc>
        <w:tc>
          <w:tcPr>
            <w:tcW w:w="2410" w:type="dxa"/>
            <w:vAlign w:val="center"/>
          </w:tcPr>
          <w:p w:rsidRPr="006F7CD6" w:rsidR="00352B1E" w:rsidP="006F7CD6" w:rsidRDefault="00352B1E" w14:paraId="4FAE298A"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Secretaria General – Gestión Humana</w:t>
            </w:r>
          </w:p>
        </w:tc>
        <w:tc>
          <w:tcPr>
            <w:tcW w:w="3798" w:type="dxa"/>
            <w:vAlign w:val="center"/>
          </w:tcPr>
          <w:p w:rsidRPr="006F7CD6" w:rsidR="00352B1E" w:rsidP="006F7CD6" w:rsidRDefault="00352B1E" w14:paraId="677C6E05"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969" w:type="dxa"/>
            <w:vAlign w:val="center"/>
          </w:tcPr>
          <w:p w:rsidRPr="006F7CD6" w:rsidR="00352B1E" w:rsidP="006F7CD6" w:rsidRDefault="00CE6EFC" w14:paraId="2B959C52" w14:textId="3933156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Reporte de a</w:t>
            </w:r>
            <w:r w:rsidRPr="006F7CD6" w:rsidR="00352B1E">
              <w:rPr>
                <w:rFonts w:ascii="Arial" w:hAnsi="Arial" w:cs="Arial"/>
              </w:rPr>
              <w:t>utoliquidaciones de EPS, AFP, ARL y Parafiscales</w:t>
            </w:r>
          </w:p>
        </w:tc>
      </w:tr>
      <w:tr w:rsidRPr="0086584C" w:rsidR="00352B1E" w:rsidTr="006F7CD6" w14:paraId="670B90E9" w14:textId="77777777">
        <w:trPr>
          <w:trHeight w:val="70"/>
        </w:trPr>
        <w:tc>
          <w:tcPr>
            <w:cnfStyle w:val="001000000000" w:firstRow="0" w:lastRow="0" w:firstColumn="1" w:lastColumn="0" w:oddVBand="0" w:evenVBand="0" w:oddHBand="0" w:evenHBand="0" w:firstRowFirstColumn="0" w:firstRowLastColumn="0" w:lastRowFirstColumn="0" w:lastRowLastColumn="0"/>
            <w:tcW w:w="562" w:type="dxa"/>
            <w:vAlign w:val="center"/>
          </w:tcPr>
          <w:p w:rsidRPr="0086584C" w:rsidR="00352B1E" w:rsidP="006F7CD6" w:rsidRDefault="00352B1E" w14:paraId="3C25474D" w14:textId="77777777">
            <w:pPr>
              <w:jc w:val="center"/>
              <w:rPr>
                <w:rFonts w:ascii="Arial" w:hAnsi="Arial" w:cs="Arial"/>
                <w:spacing w:val="-20"/>
              </w:rPr>
            </w:pPr>
            <w:r w:rsidRPr="0086584C">
              <w:rPr>
                <w:rFonts w:ascii="Arial" w:hAnsi="Arial" w:cs="Arial"/>
                <w:spacing w:val="-20"/>
              </w:rPr>
              <w:lastRenderedPageBreak/>
              <w:t>6</w:t>
            </w:r>
          </w:p>
        </w:tc>
        <w:tc>
          <w:tcPr>
            <w:tcW w:w="4536" w:type="dxa"/>
            <w:vAlign w:val="center"/>
          </w:tcPr>
          <w:p w:rsidRPr="006F7CD6" w:rsidR="00352B1E" w:rsidP="006F7CD6" w:rsidRDefault="00352B1E" w14:paraId="7D2D3C25" w14:textId="7777777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Liquidar Cesantías</w:t>
            </w:r>
          </w:p>
        </w:tc>
        <w:tc>
          <w:tcPr>
            <w:tcW w:w="1843" w:type="dxa"/>
            <w:vAlign w:val="center"/>
          </w:tcPr>
          <w:p w:rsidRPr="006F7CD6" w:rsidR="00352B1E" w:rsidP="006F7CD6" w:rsidRDefault="00352B1E" w14:paraId="4B695C37"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Profesional Especializado 2028-14</w:t>
            </w:r>
          </w:p>
        </w:tc>
        <w:tc>
          <w:tcPr>
            <w:tcW w:w="2410" w:type="dxa"/>
            <w:vAlign w:val="center"/>
          </w:tcPr>
          <w:p w:rsidRPr="006F7CD6" w:rsidR="00352B1E" w:rsidP="006F7CD6" w:rsidRDefault="00352B1E" w14:paraId="24037EBA"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Secretaria General – Gestión Humana</w:t>
            </w:r>
          </w:p>
        </w:tc>
        <w:tc>
          <w:tcPr>
            <w:tcW w:w="3798" w:type="dxa"/>
            <w:vAlign w:val="center"/>
          </w:tcPr>
          <w:p w:rsidRPr="006F7CD6" w:rsidR="00352B1E" w:rsidP="006F7CD6" w:rsidRDefault="00352B1E" w14:paraId="352169C2"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969" w:type="dxa"/>
            <w:vAlign w:val="center"/>
          </w:tcPr>
          <w:p w:rsidRPr="006F7CD6" w:rsidR="00352B1E" w:rsidP="006F7CD6" w:rsidRDefault="00352B1E" w14:paraId="5DE2F631"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Reporte de cesantías</w:t>
            </w:r>
          </w:p>
        </w:tc>
      </w:tr>
      <w:tr w:rsidRPr="0086584C" w:rsidR="00352B1E" w:rsidTr="006F7CD6" w14:paraId="6E52947F" w14:textId="77777777">
        <w:trPr>
          <w:trHeight w:val="70"/>
        </w:trPr>
        <w:tc>
          <w:tcPr>
            <w:cnfStyle w:val="001000000000" w:firstRow="0" w:lastRow="0" w:firstColumn="1" w:lastColumn="0" w:oddVBand="0" w:evenVBand="0" w:oddHBand="0" w:evenHBand="0" w:firstRowFirstColumn="0" w:firstRowLastColumn="0" w:lastRowFirstColumn="0" w:lastRowLastColumn="0"/>
            <w:tcW w:w="562" w:type="dxa"/>
            <w:vAlign w:val="center"/>
          </w:tcPr>
          <w:p w:rsidRPr="0086584C" w:rsidR="00352B1E" w:rsidP="006F7CD6" w:rsidRDefault="00352B1E" w14:paraId="41C3360D" w14:textId="77777777">
            <w:pPr>
              <w:jc w:val="center"/>
              <w:rPr>
                <w:rFonts w:ascii="Arial" w:hAnsi="Arial" w:cs="Arial"/>
                <w:spacing w:val="-20"/>
              </w:rPr>
            </w:pPr>
            <w:r w:rsidRPr="0086584C">
              <w:rPr>
                <w:rFonts w:ascii="Arial" w:hAnsi="Arial" w:cs="Arial"/>
                <w:spacing w:val="-20"/>
              </w:rPr>
              <w:t>7</w:t>
            </w:r>
          </w:p>
        </w:tc>
        <w:tc>
          <w:tcPr>
            <w:tcW w:w="4536" w:type="dxa"/>
            <w:vAlign w:val="center"/>
          </w:tcPr>
          <w:p w:rsidRPr="006F7CD6" w:rsidR="00352B1E" w:rsidP="00CE6EFC" w:rsidRDefault="00352B1E" w14:paraId="78FD70C7" w14:textId="6B6D730E">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 xml:space="preserve">Generar el archivo </w:t>
            </w:r>
            <w:r w:rsidR="00CE6EFC">
              <w:rPr>
                <w:rFonts w:ascii="Arial" w:hAnsi="Arial" w:cs="Arial"/>
              </w:rPr>
              <w:t xml:space="preserve">de la planilla integrada de liquidación de aportes (PILA) </w:t>
            </w:r>
            <w:r w:rsidRPr="006F7CD6">
              <w:rPr>
                <w:rFonts w:ascii="Arial" w:hAnsi="Arial" w:cs="Arial"/>
              </w:rPr>
              <w:t>y validar en la página del operador.</w:t>
            </w:r>
          </w:p>
        </w:tc>
        <w:tc>
          <w:tcPr>
            <w:tcW w:w="1843" w:type="dxa"/>
            <w:vAlign w:val="center"/>
          </w:tcPr>
          <w:p w:rsidRPr="006F7CD6" w:rsidR="00352B1E" w:rsidP="006F7CD6" w:rsidRDefault="00352B1E" w14:paraId="2DDC7D40"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Profesional Especializado 2028-14</w:t>
            </w:r>
          </w:p>
        </w:tc>
        <w:tc>
          <w:tcPr>
            <w:tcW w:w="2410" w:type="dxa"/>
            <w:vAlign w:val="center"/>
          </w:tcPr>
          <w:p w:rsidRPr="006F7CD6" w:rsidR="00352B1E" w:rsidP="006F7CD6" w:rsidRDefault="00352B1E" w14:paraId="7EBDDCEF"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Secretaria General – Gestión Humana</w:t>
            </w:r>
          </w:p>
        </w:tc>
        <w:tc>
          <w:tcPr>
            <w:tcW w:w="3798" w:type="dxa"/>
            <w:vAlign w:val="center"/>
          </w:tcPr>
          <w:p w:rsidRPr="006F7CD6" w:rsidR="00352B1E" w:rsidP="006F7CD6" w:rsidRDefault="00352B1E" w14:paraId="54D1B11D"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969" w:type="dxa"/>
            <w:vAlign w:val="center"/>
          </w:tcPr>
          <w:p w:rsidRPr="006F7CD6" w:rsidR="00352B1E" w:rsidP="006F7CD6" w:rsidRDefault="00352B1E" w14:paraId="0B847BC8" w14:textId="5F3AA2C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 Archivo en medio magnético</w:t>
            </w:r>
            <w:r w:rsidR="001E62B5">
              <w:rPr>
                <w:rFonts w:ascii="Arial" w:hAnsi="Arial" w:cs="Arial"/>
              </w:rPr>
              <w:t xml:space="preserve"> generado por el software de nómina</w:t>
            </w:r>
            <w:r w:rsidRPr="006F7CD6">
              <w:rPr>
                <w:rFonts w:ascii="Arial" w:hAnsi="Arial" w:cs="Arial"/>
              </w:rPr>
              <w:t xml:space="preserve">. </w:t>
            </w:r>
          </w:p>
          <w:p w:rsidRPr="006F7CD6" w:rsidR="00352B1E" w:rsidP="006F7CD6" w:rsidRDefault="00352B1E" w14:paraId="748D5DC0"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 Planilla integrada de autoliquidación de aportes</w:t>
            </w:r>
          </w:p>
        </w:tc>
      </w:tr>
      <w:tr w:rsidRPr="0086584C" w:rsidR="00352B1E" w:rsidTr="006F7CD6" w14:paraId="6B79EA08" w14:textId="77777777">
        <w:trPr>
          <w:trHeight w:val="70"/>
        </w:trPr>
        <w:tc>
          <w:tcPr>
            <w:cnfStyle w:val="001000000000" w:firstRow="0" w:lastRow="0" w:firstColumn="1" w:lastColumn="0" w:oddVBand="0" w:evenVBand="0" w:oddHBand="0" w:evenHBand="0" w:firstRowFirstColumn="0" w:firstRowLastColumn="0" w:lastRowFirstColumn="0" w:lastRowLastColumn="0"/>
            <w:tcW w:w="562" w:type="dxa"/>
            <w:vAlign w:val="center"/>
          </w:tcPr>
          <w:p w:rsidRPr="0086584C" w:rsidR="00352B1E" w:rsidP="006F7CD6" w:rsidRDefault="00352B1E" w14:paraId="7117AED1" w14:textId="77777777">
            <w:pPr>
              <w:jc w:val="center"/>
              <w:rPr>
                <w:rFonts w:ascii="Arial" w:hAnsi="Arial" w:cs="Arial"/>
                <w:spacing w:val="-20"/>
              </w:rPr>
            </w:pPr>
            <w:r>
              <w:rPr>
                <w:rFonts w:ascii="Arial" w:hAnsi="Arial" w:cs="Arial"/>
                <w:spacing w:val="-20"/>
              </w:rPr>
              <w:t>8</w:t>
            </w:r>
          </w:p>
        </w:tc>
        <w:tc>
          <w:tcPr>
            <w:tcW w:w="4536" w:type="dxa"/>
            <w:vAlign w:val="center"/>
          </w:tcPr>
          <w:p w:rsidRPr="006F7CD6" w:rsidR="00352B1E" w:rsidP="006F7CD6" w:rsidRDefault="00352B1E" w14:paraId="349A6A4F" w14:textId="7777777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Generar los resúmenes de devengados y deducidos, de aportes patronales, de autoliquidación y de autoliquidación consolidado y verificar la información con el resumen de devengados y deducidos</w:t>
            </w:r>
          </w:p>
        </w:tc>
        <w:tc>
          <w:tcPr>
            <w:tcW w:w="1843" w:type="dxa"/>
            <w:vAlign w:val="center"/>
          </w:tcPr>
          <w:p w:rsidRPr="006F7CD6" w:rsidR="00352B1E" w:rsidP="006F7CD6" w:rsidRDefault="00352B1E" w14:paraId="22ED1F35"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Profesional Especializado 2028-14</w:t>
            </w:r>
          </w:p>
        </w:tc>
        <w:tc>
          <w:tcPr>
            <w:tcW w:w="2410" w:type="dxa"/>
            <w:vAlign w:val="center"/>
          </w:tcPr>
          <w:p w:rsidRPr="006F7CD6" w:rsidR="00352B1E" w:rsidP="006F7CD6" w:rsidRDefault="00352B1E" w14:paraId="7DD30B2B"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Secretaria General – Gestión Humana</w:t>
            </w:r>
          </w:p>
        </w:tc>
        <w:tc>
          <w:tcPr>
            <w:tcW w:w="3798" w:type="dxa"/>
            <w:vAlign w:val="center"/>
          </w:tcPr>
          <w:p w:rsidRPr="006F7CD6" w:rsidR="00352B1E" w:rsidP="006F7CD6" w:rsidRDefault="00352B1E" w14:paraId="24606570"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 xml:space="preserve">Verificar la información contra el listado generado de la validación de mi planilla. </w:t>
            </w:r>
          </w:p>
        </w:tc>
        <w:tc>
          <w:tcPr>
            <w:tcW w:w="3969" w:type="dxa"/>
            <w:vAlign w:val="center"/>
          </w:tcPr>
          <w:p w:rsidRPr="006F7CD6" w:rsidR="00352B1E" w:rsidP="006F7CD6" w:rsidRDefault="00352B1E" w14:paraId="2120340F" w14:textId="7A16892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w:t>
            </w:r>
            <w:r w:rsidR="00470FCD">
              <w:rPr>
                <w:rFonts w:ascii="Arial" w:hAnsi="Arial" w:cs="Arial"/>
              </w:rPr>
              <w:t xml:space="preserve"> </w:t>
            </w:r>
            <w:r w:rsidRPr="006F7CD6">
              <w:rPr>
                <w:rFonts w:ascii="Arial" w:hAnsi="Arial" w:cs="Arial"/>
              </w:rPr>
              <w:t>Resumen aportes patronales, resumen autoliquidación, resum</w:t>
            </w:r>
            <w:r w:rsidR="00470FCD">
              <w:rPr>
                <w:rFonts w:ascii="Arial" w:hAnsi="Arial" w:cs="Arial"/>
              </w:rPr>
              <w:t>en autoliquidación consolidada,</w:t>
            </w:r>
            <w:r w:rsidRPr="006F7CD6">
              <w:rPr>
                <w:rFonts w:ascii="Arial" w:hAnsi="Arial" w:cs="Arial"/>
              </w:rPr>
              <w:t xml:space="preserve"> resumen devengados y deducidos</w:t>
            </w:r>
            <w:r w:rsidR="001E62B5">
              <w:rPr>
                <w:rFonts w:ascii="Arial" w:hAnsi="Arial" w:cs="Arial"/>
              </w:rPr>
              <w:t>, generados por el software de nómina</w:t>
            </w:r>
            <w:r w:rsidRPr="006F7CD6">
              <w:rPr>
                <w:rFonts w:ascii="Arial" w:hAnsi="Arial" w:cs="Arial"/>
              </w:rPr>
              <w:t>.</w:t>
            </w:r>
          </w:p>
        </w:tc>
      </w:tr>
      <w:tr w:rsidRPr="0086584C" w:rsidR="00352B1E" w:rsidTr="006F7CD6" w14:paraId="3782B3D8" w14:textId="77777777">
        <w:trPr>
          <w:trHeight w:val="70"/>
        </w:trPr>
        <w:tc>
          <w:tcPr>
            <w:cnfStyle w:val="001000000000" w:firstRow="0" w:lastRow="0" w:firstColumn="1" w:lastColumn="0" w:oddVBand="0" w:evenVBand="0" w:oddHBand="0" w:evenHBand="0" w:firstRowFirstColumn="0" w:firstRowLastColumn="0" w:lastRowFirstColumn="0" w:lastRowLastColumn="0"/>
            <w:tcW w:w="562" w:type="dxa"/>
            <w:vAlign w:val="center"/>
          </w:tcPr>
          <w:p w:rsidRPr="0086584C" w:rsidR="00352B1E" w:rsidP="006F7CD6" w:rsidRDefault="00352B1E" w14:paraId="3F1412CB" w14:textId="77777777">
            <w:pPr>
              <w:jc w:val="center"/>
              <w:rPr>
                <w:rFonts w:ascii="Arial" w:hAnsi="Arial" w:cs="Arial"/>
                <w:spacing w:val="-20"/>
              </w:rPr>
            </w:pPr>
            <w:r>
              <w:rPr>
                <w:rFonts w:ascii="Arial" w:hAnsi="Arial" w:cs="Arial"/>
                <w:spacing w:val="-20"/>
              </w:rPr>
              <w:t>9</w:t>
            </w:r>
          </w:p>
        </w:tc>
        <w:tc>
          <w:tcPr>
            <w:tcW w:w="4536" w:type="dxa"/>
            <w:vAlign w:val="center"/>
          </w:tcPr>
          <w:p w:rsidRPr="006F7CD6" w:rsidR="00352B1E" w:rsidP="006F7CD6" w:rsidRDefault="00352B1E" w14:paraId="0021C027" w14:textId="7777777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Imprimir la prenómina y los informes para su respectiva verificación por parte del Profesional Especializado de la Secretaría General y solicitar disponibilidad presupuestal</w:t>
            </w:r>
          </w:p>
        </w:tc>
        <w:tc>
          <w:tcPr>
            <w:tcW w:w="1843" w:type="dxa"/>
            <w:vAlign w:val="center"/>
          </w:tcPr>
          <w:p w:rsidRPr="006F7CD6" w:rsidR="00352B1E" w:rsidP="006F7CD6" w:rsidRDefault="00352B1E" w14:paraId="29D559CF"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Profesional Especializado 2028-14</w:t>
            </w:r>
          </w:p>
        </w:tc>
        <w:tc>
          <w:tcPr>
            <w:tcW w:w="2410" w:type="dxa"/>
            <w:vAlign w:val="center"/>
          </w:tcPr>
          <w:p w:rsidRPr="006F7CD6" w:rsidR="00352B1E" w:rsidP="006F7CD6" w:rsidRDefault="00352B1E" w14:paraId="78E3122B"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Secretaria General – Gestión Humana</w:t>
            </w:r>
          </w:p>
        </w:tc>
        <w:tc>
          <w:tcPr>
            <w:tcW w:w="3798" w:type="dxa"/>
            <w:vAlign w:val="center"/>
          </w:tcPr>
          <w:p w:rsidRPr="006F7CD6" w:rsidR="00352B1E" w:rsidP="006F7CD6" w:rsidRDefault="00352B1E" w14:paraId="3A3CFE26"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Verificar la información contra el listado de novedades</w:t>
            </w:r>
          </w:p>
        </w:tc>
        <w:tc>
          <w:tcPr>
            <w:tcW w:w="3969" w:type="dxa"/>
            <w:vAlign w:val="center"/>
          </w:tcPr>
          <w:p w:rsidRPr="006F7CD6" w:rsidR="00352B1E" w:rsidP="006F7CD6" w:rsidRDefault="00352B1E" w14:paraId="50EEBB77"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 xml:space="preserve">Informes de nómina:  </w:t>
            </w:r>
          </w:p>
          <w:p w:rsidRPr="006F7CD6" w:rsidR="00352B1E" w:rsidP="006F7CD6" w:rsidRDefault="00352B1E" w14:paraId="719A9EE4" w14:textId="04E2640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w:t>
            </w:r>
            <w:r w:rsidR="001E62B5">
              <w:rPr>
                <w:rFonts w:ascii="Arial" w:hAnsi="Arial" w:cs="Arial"/>
              </w:rPr>
              <w:t xml:space="preserve"> </w:t>
            </w:r>
            <w:r w:rsidRPr="006F7CD6">
              <w:rPr>
                <w:rFonts w:ascii="Arial" w:hAnsi="Arial" w:cs="Arial"/>
              </w:rPr>
              <w:t xml:space="preserve">Prenómina, </w:t>
            </w:r>
          </w:p>
          <w:p w:rsidRPr="006F7CD6" w:rsidR="00352B1E" w:rsidP="006F7CD6" w:rsidRDefault="00352B1E" w14:paraId="53CE88CA"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 xml:space="preserve">- Resumen devengados y deducidos, </w:t>
            </w:r>
          </w:p>
          <w:p w:rsidRPr="006F7CD6" w:rsidR="00352B1E" w:rsidP="006F7CD6" w:rsidRDefault="00352B1E" w14:paraId="35627FE1"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 xml:space="preserve">- Resumen de imputación presupuestal,  </w:t>
            </w:r>
          </w:p>
          <w:p w:rsidRPr="006F7CD6" w:rsidR="00352B1E" w:rsidP="006F7CD6" w:rsidRDefault="00352B1E" w14:paraId="1ED0B40E"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 xml:space="preserve">- Anexos (Aportes voluntarios a pensión, Fondo de empleados, Descuentos de convenios y cuentas AFC), </w:t>
            </w:r>
          </w:p>
          <w:p w:rsidRPr="006F7CD6" w:rsidR="00352B1E" w:rsidP="006F7CD6" w:rsidRDefault="00352B1E" w14:paraId="47984458" w14:textId="7C24D48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w:t>
            </w:r>
            <w:r w:rsidR="001E62B5">
              <w:rPr>
                <w:rFonts w:ascii="Arial" w:hAnsi="Arial" w:cs="Arial"/>
              </w:rPr>
              <w:t xml:space="preserve"> </w:t>
            </w:r>
            <w:r w:rsidRPr="006F7CD6">
              <w:rPr>
                <w:rFonts w:ascii="Arial" w:hAnsi="Arial" w:cs="Arial"/>
              </w:rPr>
              <w:t>Formato Solicitud de certificado de disponibilidad presupuestal.</w:t>
            </w:r>
          </w:p>
        </w:tc>
      </w:tr>
      <w:tr w:rsidRPr="0086584C" w:rsidR="00352B1E" w:rsidTr="006F7CD6" w14:paraId="4E2F8C90" w14:textId="77777777">
        <w:trPr>
          <w:trHeight w:val="70"/>
        </w:trPr>
        <w:tc>
          <w:tcPr>
            <w:cnfStyle w:val="001000000000" w:firstRow="0" w:lastRow="0" w:firstColumn="1" w:lastColumn="0" w:oddVBand="0" w:evenVBand="0" w:oddHBand="0" w:evenHBand="0" w:firstRowFirstColumn="0" w:firstRowLastColumn="0" w:lastRowFirstColumn="0" w:lastRowLastColumn="0"/>
            <w:tcW w:w="562" w:type="dxa"/>
            <w:vAlign w:val="center"/>
          </w:tcPr>
          <w:p w:rsidRPr="0086584C" w:rsidR="00352B1E" w:rsidP="006F7CD6" w:rsidRDefault="00352B1E" w14:paraId="2C3A3113" w14:textId="77777777">
            <w:pPr>
              <w:jc w:val="center"/>
              <w:rPr>
                <w:rFonts w:ascii="Arial" w:hAnsi="Arial" w:cs="Arial"/>
                <w:spacing w:val="-20"/>
              </w:rPr>
            </w:pPr>
            <w:r>
              <w:rPr>
                <w:rFonts w:ascii="Arial" w:hAnsi="Arial" w:cs="Arial"/>
                <w:spacing w:val="-20"/>
              </w:rPr>
              <w:t>10</w:t>
            </w:r>
          </w:p>
        </w:tc>
        <w:tc>
          <w:tcPr>
            <w:tcW w:w="4536" w:type="dxa"/>
            <w:vAlign w:val="center"/>
          </w:tcPr>
          <w:p w:rsidRPr="006F7CD6" w:rsidR="00352B1E" w:rsidP="006F7CD6" w:rsidRDefault="00352B1E" w14:paraId="4F7963F1" w14:textId="50D73F1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 xml:space="preserve">Imprimir los listados y los documentos soporte de las autoliquidaciones, </w:t>
            </w:r>
            <w:r w:rsidRPr="006F7CD6" w:rsidR="00470FCD">
              <w:rPr>
                <w:rFonts w:ascii="Arial" w:hAnsi="Arial" w:cs="Arial"/>
              </w:rPr>
              <w:t>cesantías y</w:t>
            </w:r>
            <w:r w:rsidRPr="006F7CD6">
              <w:rPr>
                <w:rFonts w:ascii="Arial" w:hAnsi="Arial" w:cs="Arial"/>
              </w:rPr>
              <w:t xml:space="preserve"> parafiscales y solicitar disponibilidad presupuestal.</w:t>
            </w:r>
          </w:p>
        </w:tc>
        <w:tc>
          <w:tcPr>
            <w:tcW w:w="1843" w:type="dxa"/>
            <w:vAlign w:val="center"/>
          </w:tcPr>
          <w:p w:rsidRPr="006F7CD6" w:rsidR="00352B1E" w:rsidP="006F7CD6" w:rsidRDefault="00352B1E" w14:paraId="7EFBFDAC"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Profesional Especializado 2028-14</w:t>
            </w:r>
          </w:p>
        </w:tc>
        <w:tc>
          <w:tcPr>
            <w:tcW w:w="2410" w:type="dxa"/>
            <w:vAlign w:val="center"/>
          </w:tcPr>
          <w:p w:rsidRPr="006F7CD6" w:rsidR="00352B1E" w:rsidP="006F7CD6" w:rsidRDefault="00352B1E" w14:paraId="243FA99F"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Secretaria General – Gestión Humana</w:t>
            </w:r>
          </w:p>
        </w:tc>
        <w:tc>
          <w:tcPr>
            <w:tcW w:w="3798" w:type="dxa"/>
            <w:vAlign w:val="center"/>
          </w:tcPr>
          <w:p w:rsidRPr="006F7CD6" w:rsidR="00352B1E" w:rsidP="006F7CD6" w:rsidRDefault="00352B1E" w14:paraId="395AEF3C"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969" w:type="dxa"/>
            <w:vAlign w:val="center"/>
          </w:tcPr>
          <w:p w:rsidRPr="006F7CD6" w:rsidR="00352B1E" w:rsidP="006F7CD6" w:rsidRDefault="00352B1E" w14:paraId="7098ACA8"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 xml:space="preserve">Informes: </w:t>
            </w:r>
          </w:p>
          <w:p w:rsidRPr="006F7CD6" w:rsidR="00352B1E" w:rsidP="006F7CD6" w:rsidRDefault="00352B1E" w14:paraId="2C249D65"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 xml:space="preserve">- Resumen de aportes patronales </w:t>
            </w:r>
          </w:p>
          <w:p w:rsidRPr="006F7CD6" w:rsidR="00352B1E" w:rsidP="006F7CD6" w:rsidRDefault="00352B1E" w14:paraId="13B708FB"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 Listado de autoliquidaciones</w:t>
            </w:r>
          </w:p>
          <w:p w:rsidRPr="006F7CD6" w:rsidR="00352B1E" w:rsidP="006F7CD6" w:rsidRDefault="00352B1E" w14:paraId="6FE03E20"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 xml:space="preserve">- Listado consolidado de autoliquidaciones, </w:t>
            </w:r>
          </w:p>
          <w:p w:rsidRPr="006F7CD6" w:rsidR="00352B1E" w:rsidP="006F7CD6" w:rsidRDefault="00352B1E" w14:paraId="3BE100A9"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 Listados de autoliquidación</w:t>
            </w:r>
          </w:p>
          <w:p w:rsidRPr="006F7CD6" w:rsidR="00352B1E" w:rsidP="006F7CD6" w:rsidRDefault="00352B1E" w14:paraId="41E31D93"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 xml:space="preserve">- Solicitud de certificado de disponibilidad presupuestal  </w:t>
            </w:r>
          </w:p>
          <w:p w:rsidRPr="006F7CD6" w:rsidR="00352B1E" w:rsidP="006F7CD6" w:rsidRDefault="00352B1E" w14:paraId="40F26380"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 Recibo de consignación de FNA</w:t>
            </w:r>
          </w:p>
          <w:p w:rsidRPr="006F7CD6" w:rsidR="00352B1E" w:rsidP="006F7CD6" w:rsidRDefault="00352B1E" w14:paraId="2DDFE9D6"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 Listado para el FNA de cesantías</w:t>
            </w:r>
          </w:p>
          <w:p w:rsidRPr="006F7CD6" w:rsidR="00352B1E" w:rsidP="006F7CD6" w:rsidRDefault="00352B1E" w14:paraId="021A8366" w14:textId="4CB4C9B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 Planilla integrada de autoliquidación de aportes</w:t>
            </w:r>
            <w:r w:rsidR="00E63618">
              <w:rPr>
                <w:rFonts w:ascii="Arial" w:hAnsi="Arial" w:cs="Arial"/>
              </w:rPr>
              <w:t>, generado por el operador PILA.</w:t>
            </w:r>
          </w:p>
        </w:tc>
      </w:tr>
      <w:tr w:rsidRPr="0086584C" w:rsidR="00352B1E" w:rsidTr="006F7CD6" w14:paraId="40DC412D" w14:textId="77777777">
        <w:trPr>
          <w:trHeight w:val="70"/>
        </w:trPr>
        <w:tc>
          <w:tcPr>
            <w:cnfStyle w:val="001000000000" w:firstRow="0" w:lastRow="0" w:firstColumn="1" w:lastColumn="0" w:oddVBand="0" w:evenVBand="0" w:oddHBand="0" w:evenHBand="0" w:firstRowFirstColumn="0" w:firstRowLastColumn="0" w:lastRowFirstColumn="0" w:lastRowLastColumn="0"/>
            <w:tcW w:w="562" w:type="dxa"/>
            <w:vAlign w:val="center"/>
          </w:tcPr>
          <w:p w:rsidRPr="0086584C" w:rsidR="00352B1E" w:rsidP="006F7CD6" w:rsidRDefault="00352B1E" w14:paraId="1130461C" w14:textId="77777777">
            <w:pPr>
              <w:jc w:val="center"/>
              <w:rPr>
                <w:rFonts w:ascii="Arial" w:hAnsi="Arial" w:cs="Arial"/>
                <w:spacing w:val="-20"/>
              </w:rPr>
            </w:pPr>
            <w:r>
              <w:rPr>
                <w:rFonts w:ascii="Arial" w:hAnsi="Arial" w:cs="Arial"/>
                <w:spacing w:val="-20"/>
              </w:rPr>
              <w:t>11</w:t>
            </w:r>
          </w:p>
        </w:tc>
        <w:tc>
          <w:tcPr>
            <w:tcW w:w="4536" w:type="dxa"/>
            <w:vAlign w:val="center"/>
          </w:tcPr>
          <w:p w:rsidRPr="006F7CD6" w:rsidR="00352B1E" w:rsidP="006F7CD6" w:rsidRDefault="00352B1E" w14:paraId="03FE69D5" w14:textId="7777777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Revisar y Firmar la nómina</w:t>
            </w:r>
          </w:p>
        </w:tc>
        <w:tc>
          <w:tcPr>
            <w:tcW w:w="1843" w:type="dxa"/>
            <w:vAlign w:val="center"/>
          </w:tcPr>
          <w:p w:rsidRPr="006F7CD6" w:rsidR="00352B1E" w:rsidP="006F7CD6" w:rsidRDefault="00352B1E" w14:paraId="522EB2B2"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 Profesional Especializado 2028-20</w:t>
            </w:r>
          </w:p>
          <w:p w:rsidRPr="006F7CD6" w:rsidR="00352B1E" w:rsidP="006F7CD6" w:rsidRDefault="00352B1E" w14:paraId="648A37D8"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lastRenderedPageBreak/>
              <w:t>- Secretario General</w:t>
            </w:r>
          </w:p>
        </w:tc>
        <w:tc>
          <w:tcPr>
            <w:tcW w:w="2410" w:type="dxa"/>
            <w:vAlign w:val="center"/>
          </w:tcPr>
          <w:p w:rsidRPr="006F7CD6" w:rsidR="00352B1E" w:rsidP="006F7CD6" w:rsidRDefault="00352B1E" w14:paraId="258D49DD"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lastRenderedPageBreak/>
              <w:t>Secretaria General – Gestión Humana</w:t>
            </w:r>
          </w:p>
        </w:tc>
        <w:tc>
          <w:tcPr>
            <w:tcW w:w="3798" w:type="dxa"/>
            <w:vAlign w:val="center"/>
          </w:tcPr>
          <w:p w:rsidRPr="006F7CD6" w:rsidR="00352B1E" w:rsidP="006F7CD6" w:rsidRDefault="00352B1E" w14:paraId="38576872" w14:textId="4EAA4A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Verificar los datos consignados en la nómina</w:t>
            </w:r>
            <w:r w:rsidR="00E63618">
              <w:rPr>
                <w:rFonts w:ascii="Arial" w:hAnsi="Arial" w:cs="Arial"/>
              </w:rPr>
              <w:t>.</w:t>
            </w:r>
          </w:p>
        </w:tc>
        <w:tc>
          <w:tcPr>
            <w:tcW w:w="3969" w:type="dxa"/>
            <w:vAlign w:val="center"/>
          </w:tcPr>
          <w:p w:rsidRPr="006F7CD6" w:rsidR="00352B1E" w:rsidP="006F7CD6" w:rsidRDefault="00352B1E" w14:paraId="0C4EA9FF" w14:textId="75F795C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Nómina aprobada</w:t>
            </w:r>
            <w:r w:rsidR="00E63618">
              <w:rPr>
                <w:rFonts w:ascii="Arial" w:hAnsi="Arial" w:cs="Arial"/>
              </w:rPr>
              <w:t>.</w:t>
            </w:r>
          </w:p>
        </w:tc>
      </w:tr>
      <w:tr w:rsidRPr="0086584C" w:rsidR="00352B1E" w:rsidTr="006F7CD6" w14:paraId="5288FA16" w14:textId="77777777">
        <w:trPr>
          <w:trHeight w:val="70"/>
        </w:trPr>
        <w:tc>
          <w:tcPr>
            <w:cnfStyle w:val="001000000000" w:firstRow="0" w:lastRow="0" w:firstColumn="1" w:lastColumn="0" w:oddVBand="0" w:evenVBand="0" w:oddHBand="0" w:evenHBand="0" w:firstRowFirstColumn="0" w:firstRowLastColumn="0" w:lastRowFirstColumn="0" w:lastRowLastColumn="0"/>
            <w:tcW w:w="562" w:type="dxa"/>
            <w:vAlign w:val="center"/>
          </w:tcPr>
          <w:p w:rsidR="00352B1E" w:rsidP="006F7CD6" w:rsidRDefault="00352B1E" w14:paraId="5CBD3543" w14:textId="77777777">
            <w:pPr>
              <w:jc w:val="center"/>
              <w:rPr>
                <w:rFonts w:ascii="Arial" w:hAnsi="Arial" w:cs="Arial"/>
                <w:spacing w:val="-20"/>
              </w:rPr>
            </w:pPr>
            <w:r>
              <w:rPr>
                <w:rFonts w:ascii="Arial" w:hAnsi="Arial" w:cs="Arial"/>
                <w:spacing w:val="-20"/>
              </w:rPr>
              <w:t>12</w:t>
            </w:r>
          </w:p>
        </w:tc>
        <w:tc>
          <w:tcPr>
            <w:tcW w:w="4536" w:type="dxa"/>
            <w:vAlign w:val="center"/>
          </w:tcPr>
          <w:p w:rsidRPr="006F7CD6" w:rsidR="00352B1E" w:rsidP="006F7CD6" w:rsidRDefault="00352B1E" w14:paraId="61B123FA" w14:textId="7777777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Generar medio magnético para la trasmisión de pago electrónico.</w:t>
            </w:r>
          </w:p>
        </w:tc>
        <w:tc>
          <w:tcPr>
            <w:tcW w:w="1843" w:type="dxa"/>
            <w:vAlign w:val="center"/>
          </w:tcPr>
          <w:p w:rsidRPr="006F7CD6" w:rsidR="00352B1E" w:rsidP="006F7CD6" w:rsidRDefault="00352B1E" w14:paraId="63BE2973"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Profesional Especializado 2028-14</w:t>
            </w:r>
          </w:p>
        </w:tc>
        <w:tc>
          <w:tcPr>
            <w:tcW w:w="2410" w:type="dxa"/>
            <w:vAlign w:val="center"/>
          </w:tcPr>
          <w:p w:rsidRPr="006F7CD6" w:rsidR="00352B1E" w:rsidP="006F7CD6" w:rsidRDefault="00352B1E" w14:paraId="114915BE"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Secretaria General – Gestión Humana</w:t>
            </w:r>
          </w:p>
        </w:tc>
        <w:tc>
          <w:tcPr>
            <w:tcW w:w="3798" w:type="dxa"/>
            <w:vAlign w:val="center"/>
          </w:tcPr>
          <w:p w:rsidRPr="006F7CD6" w:rsidR="00352B1E" w:rsidP="006F7CD6" w:rsidRDefault="00352B1E" w14:paraId="3BD3E241"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969" w:type="dxa"/>
            <w:vAlign w:val="center"/>
          </w:tcPr>
          <w:p w:rsidRPr="006F7CD6" w:rsidR="00352B1E" w:rsidP="006F7CD6" w:rsidRDefault="00352B1E" w14:paraId="4A9BB559" w14:textId="5A91418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Archivo en medio magnético, formatos Pago a Beneficiario Final (Excel y txt)</w:t>
            </w:r>
            <w:r w:rsidR="005A2632">
              <w:rPr>
                <w:rFonts w:ascii="Arial" w:hAnsi="Arial" w:cs="Arial"/>
              </w:rPr>
              <w:t xml:space="preserve"> generado por el software de nómina.</w:t>
            </w:r>
          </w:p>
        </w:tc>
      </w:tr>
      <w:tr w:rsidRPr="0086584C" w:rsidR="00E63618" w:rsidTr="006F7CD6" w14:paraId="67E1EBDD" w14:textId="77777777">
        <w:trPr>
          <w:trHeight w:val="70"/>
        </w:trPr>
        <w:tc>
          <w:tcPr>
            <w:cnfStyle w:val="001000000000" w:firstRow="0" w:lastRow="0" w:firstColumn="1" w:lastColumn="0" w:oddVBand="0" w:evenVBand="0" w:oddHBand="0" w:evenHBand="0" w:firstRowFirstColumn="0" w:firstRowLastColumn="0" w:lastRowFirstColumn="0" w:lastRowLastColumn="0"/>
            <w:tcW w:w="562" w:type="dxa"/>
            <w:vAlign w:val="center"/>
          </w:tcPr>
          <w:p w:rsidRPr="0086584C" w:rsidR="00E63618" w:rsidP="00E63618" w:rsidRDefault="00E63618" w14:paraId="6BEF0744" w14:textId="77777777">
            <w:pPr>
              <w:jc w:val="center"/>
              <w:rPr>
                <w:rFonts w:ascii="Arial" w:hAnsi="Arial" w:cs="Arial"/>
                <w:spacing w:val="-20"/>
              </w:rPr>
            </w:pPr>
            <w:r>
              <w:rPr>
                <w:rFonts w:ascii="Arial" w:hAnsi="Arial" w:cs="Arial"/>
                <w:spacing w:val="-20"/>
              </w:rPr>
              <w:t>13</w:t>
            </w:r>
          </w:p>
        </w:tc>
        <w:tc>
          <w:tcPr>
            <w:tcW w:w="4536" w:type="dxa"/>
            <w:vAlign w:val="center"/>
          </w:tcPr>
          <w:p w:rsidRPr="006F7CD6" w:rsidR="00E63618" w:rsidP="00E63618" w:rsidRDefault="00E63618" w14:paraId="4BF69D69" w14:textId="7777777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Entregar informes, listados y documentos de nómina a la Secretaría General – Administrativa y Financiera para su correspondiente registro y pago.</w:t>
            </w:r>
          </w:p>
        </w:tc>
        <w:tc>
          <w:tcPr>
            <w:tcW w:w="1843" w:type="dxa"/>
            <w:vAlign w:val="center"/>
          </w:tcPr>
          <w:p w:rsidRPr="006F7CD6" w:rsidR="00E63618" w:rsidP="00E63618" w:rsidRDefault="00E63618" w14:paraId="4F019997" w14:textId="4DC97B3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Profesional Especializado 2028-14</w:t>
            </w:r>
          </w:p>
        </w:tc>
        <w:tc>
          <w:tcPr>
            <w:tcW w:w="2410" w:type="dxa"/>
            <w:vAlign w:val="center"/>
          </w:tcPr>
          <w:p w:rsidRPr="006F7CD6" w:rsidR="00E63618" w:rsidP="00E63618" w:rsidRDefault="00E63618" w14:paraId="0B6E0489"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Secretaria General – Gestión Humana</w:t>
            </w:r>
          </w:p>
        </w:tc>
        <w:tc>
          <w:tcPr>
            <w:tcW w:w="3798" w:type="dxa"/>
            <w:vAlign w:val="center"/>
          </w:tcPr>
          <w:p w:rsidRPr="006F7CD6" w:rsidR="00E63618" w:rsidP="00E63618" w:rsidRDefault="00E63618" w14:paraId="16B0A49C"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Diligenciamiento formato Lista de Chequeo SG-110-FM-433</w:t>
            </w:r>
          </w:p>
        </w:tc>
        <w:tc>
          <w:tcPr>
            <w:tcW w:w="3969" w:type="dxa"/>
            <w:vAlign w:val="center"/>
          </w:tcPr>
          <w:p w:rsidR="00E63618" w:rsidP="00E63618" w:rsidRDefault="00E63618" w14:paraId="73B7DD7E" w14:textId="7D9490C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r w:rsidRPr="00E63618">
              <w:rPr>
                <w:rFonts w:ascii="Arial" w:hAnsi="Arial" w:cs="Arial"/>
              </w:rPr>
              <w:t>Memorando</w:t>
            </w:r>
            <w:r w:rsidR="00927B50">
              <w:rPr>
                <w:rFonts w:ascii="Arial" w:hAnsi="Arial" w:cs="Arial"/>
              </w:rPr>
              <w:t xml:space="preserve"> radicado al grupo de Gestión Administrativa y Financiera.</w:t>
            </w:r>
          </w:p>
          <w:p w:rsidRPr="00927B50" w:rsidR="00E63618" w:rsidP="00E63618" w:rsidRDefault="00E63618" w14:paraId="11A7A7ED" w14:textId="478266E0">
            <w:pPr>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Pr>
                <w:rFonts w:ascii="Arial" w:hAnsi="Arial" w:cs="Arial"/>
              </w:rPr>
              <w:t>- Lista de cheque</w:t>
            </w:r>
            <w:r w:rsidR="00927B50">
              <w:rPr>
                <w:rFonts w:ascii="Arial" w:hAnsi="Arial" w:cs="Arial"/>
              </w:rPr>
              <w:t>o</w:t>
            </w:r>
            <w:r>
              <w:rPr>
                <w:rFonts w:ascii="Arial" w:hAnsi="Arial" w:cs="Arial"/>
              </w:rPr>
              <w:t xml:space="preserve"> firmada por las dos dependencias.</w:t>
            </w:r>
          </w:p>
        </w:tc>
      </w:tr>
      <w:tr w:rsidRPr="0086584C" w:rsidR="00352B1E" w:rsidTr="006F7CD6" w14:paraId="0B41FE4A" w14:textId="77777777">
        <w:trPr>
          <w:trHeight w:val="70"/>
        </w:trPr>
        <w:tc>
          <w:tcPr>
            <w:cnfStyle w:val="001000000000" w:firstRow="0" w:lastRow="0" w:firstColumn="1" w:lastColumn="0" w:oddVBand="0" w:evenVBand="0" w:oddHBand="0" w:evenHBand="0" w:firstRowFirstColumn="0" w:firstRowLastColumn="0" w:lastRowFirstColumn="0" w:lastRowLastColumn="0"/>
            <w:tcW w:w="562" w:type="dxa"/>
            <w:vAlign w:val="center"/>
          </w:tcPr>
          <w:p w:rsidRPr="0086584C" w:rsidR="00352B1E" w:rsidP="006F7CD6" w:rsidRDefault="00352B1E" w14:paraId="15ED6D97" w14:textId="43C23DEE">
            <w:pPr>
              <w:jc w:val="center"/>
              <w:rPr>
                <w:rFonts w:ascii="Arial" w:hAnsi="Arial" w:cs="Arial"/>
                <w:spacing w:val="-20"/>
              </w:rPr>
            </w:pPr>
            <w:r>
              <w:rPr>
                <w:rFonts w:ascii="Arial" w:hAnsi="Arial" w:cs="Arial"/>
                <w:spacing w:val="-20"/>
              </w:rPr>
              <w:t>1</w:t>
            </w:r>
            <w:r w:rsidR="00927B50">
              <w:rPr>
                <w:rFonts w:ascii="Arial" w:hAnsi="Arial" w:cs="Arial"/>
                <w:spacing w:val="-20"/>
              </w:rPr>
              <w:t>4</w:t>
            </w:r>
          </w:p>
        </w:tc>
        <w:tc>
          <w:tcPr>
            <w:tcW w:w="4536" w:type="dxa"/>
            <w:vAlign w:val="center"/>
          </w:tcPr>
          <w:p w:rsidRPr="006F7CD6" w:rsidR="00352B1E" w:rsidP="006F7CD6" w:rsidRDefault="00352B1E" w14:paraId="5091E9CF" w14:textId="4630B60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 xml:space="preserve">Elaborar memorando dirigido a la Secretaría General – administrativa y Financiera,  </w:t>
            </w:r>
            <w:r w:rsidRPr="00BD2808">
              <w:rPr>
                <w:rFonts w:ascii="Arial" w:hAnsi="Arial" w:cs="Arial"/>
              </w:rPr>
              <w:t>remitiendo los documentos para el cobro de incapacidades transcritas por las EPS</w:t>
            </w:r>
            <w:r w:rsidRPr="00BD2808" w:rsidR="00927B50">
              <w:rPr>
                <w:rFonts w:ascii="Arial" w:hAnsi="Arial" w:cs="Arial"/>
              </w:rPr>
              <w:t>´</w:t>
            </w:r>
            <w:r w:rsidRPr="00BD2808">
              <w:rPr>
                <w:rFonts w:ascii="Arial" w:hAnsi="Arial" w:cs="Arial"/>
              </w:rPr>
              <w:t>s.</w:t>
            </w:r>
          </w:p>
        </w:tc>
        <w:tc>
          <w:tcPr>
            <w:tcW w:w="1843" w:type="dxa"/>
            <w:vAlign w:val="center"/>
          </w:tcPr>
          <w:p w:rsidRPr="006F7CD6" w:rsidR="00352B1E" w:rsidP="006F7CD6" w:rsidRDefault="00352B1E" w14:paraId="08C38DA2"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Profesional Especializado 2028-14</w:t>
            </w:r>
          </w:p>
        </w:tc>
        <w:tc>
          <w:tcPr>
            <w:tcW w:w="2410" w:type="dxa"/>
            <w:vAlign w:val="center"/>
          </w:tcPr>
          <w:p w:rsidRPr="006F7CD6" w:rsidR="00352B1E" w:rsidP="006F7CD6" w:rsidRDefault="00352B1E" w14:paraId="511D34C0"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Secretaria General – Gestión Humana</w:t>
            </w:r>
          </w:p>
        </w:tc>
        <w:tc>
          <w:tcPr>
            <w:tcW w:w="3798" w:type="dxa"/>
            <w:vAlign w:val="center"/>
          </w:tcPr>
          <w:p w:rsidRPr="006F7CD6" w:rsidR="00352B1E" w:rsidP="006F7CD6" w:rsidRDefault="00352B1E" w14:paraId="687D8CBA"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969" w:type="dxa"/>
            <w:vAlign w:val="center"/>
          </w:tcPr>
          <w:p w:rsidRPr="00BD2808" w:rsidR="00352B1E" w:rsidP="006F7CD6" w:rsidRDefault="00352B1E" w14:paraId="338CB9C0"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D2808">
              <w:rPr>
                <w:rFonts w:ascii="Arial" w:hAnsi="Arial" w:cs="Arial"/>
              </w:rPr>
              <w:t>- Memorando</w:t>
            </w:r>
          </w:p>
          <w:p w:rsidRPr="006F7CD6" w:rsidR="00352B1E" w:rsidP="006F7CD6" w:rsidRDefault="00352B1E" w14:paraId="38BED018"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D2808">
              <w:rPr>
                <w:rFonts w:ascii="Arial" w:hAnsi="Arial" w:cs="Arial"/>
              </w:rPr>
              <w:t>- Documento de Transcripción de incapacidades</w:t>
            </w:r>
          </w:p>
        </w:tc>
      </w:tr>
      <w:tr w:rsidRPr="0086584C" w:rsidR="00A246DD" w:rsidTr="006F7CD6" w14:paraId="36D2809E" w14:textId="77777777">
        <w:trPr>
          <w:trHeight w:val="70"/>
        </w:trPr>
        <w:tc>
          <w:tcPr>
            <w:cnfStyle w:val="001000000000" w:firstRow="0" w:lastRow="0" w:firstColumn="1" w:lastColumn="0" w:oddVBand="0" w:evenVBand="0" w:oddHBand="0" w:evenHBand="0" w:firstRowFirstColumn="0" w:firstRowLastColumn="0" w:lastRowFirstColumn="0" w:lastRowLastColumn="0"/>
            <w:tcW w:w="562" w:type="dxa"/>
            <w:vAlign w:val="center"/>
          </w:tcPr>
          <w:p w:rsidR="00A246DD" w:rsidP="00A246DD" w:rsidRDefault="00A246DD" w14:paraId="48A31087" w14:textId="42462B74">
            <w:pPr>
              <w:jc w:val="center"/>
              <w:rPr>
                <w:rFonts w:ascii="Arial" w:hAnsi="Arial" w:cs="Arial"/>
                <w:spacing w:val="-20"/>
              </w:rPr>
            </w:pPr>
            <w:r>
              <w:rPr>
                <w:rFonts w:ascii="Arial" w:hAnsi="Arial" w:cs="Arial"/>
                <w:spacing w:val="-20"/>
              </w:rPr>
              <w:t>15</w:t>
            </w:r>
          </w:p>
        </w:tc>
        <w:tc>
          <w:tcPr>
            <w:tcW w:w="4536" w:type="dxa"/>
            <w:vAlign w:val="center"/>
          </w:tcPr>
          <w:p w:rsidRPr="006F7CD6" w:rsidR="00A246DD" w:rsidP="00A246DD" w:rsidRDefault="00A246DD" w14:paraId="32BDE961" w14:textId="11018DE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Notificar a los servidores que presenten novedades administrativas dentro de la nómina del respectivo mes,</w:t>
            </w:r>
          </w:p>
        </w:tc>
        <w:tc>
          <w:tcPr>
            <w:tcW w:w="1843" w:type="dxa"/>
            <w:vAlign w:val="center"/>
          </w:tcPr>
          <w:p w:rsidRPr="006F7CD6" w:rsidR="00A246DD" w:rsidP="00A246DD" w:rsidRDefault="00A246DD" w14:paraId="3AAEFC04" w14:textId="47DB67E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Secretario Ejecutivo</w:t>
            </w:r>
            <w:r w:rsidR="006D138A">
              <w:rPr>
                <w:rFonts w:ascii="Arial" w:hAnsi="Arial" w:cs="Arial"/>
              </w:rPr>
              <w:t xml:space="preserve"> 4178-12</w:t>
            </w:r>
          </w:p>
        </w:tc>
        <w:tc>
          <w:tcPr>
            <w:tcW w:w="2410" w:type="dxa"/>
            <w:vAlign w:val="center"/>
          </w:tcPr>
          <w:p w:rsidRPr="006F7CD6" w:rsidR="00A246DD" w:rsidP="00A246DD" w:rsidRDefault="00A246DD" w14:paraId="6606EDC2" w14:textId="7040C4F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Secretaria General – Gestión Humana</w:t>
            </w:r>
          </w:p>
        </w:tc>
        <w:tc>
          <w:tcPr>
            <w:tcW w:w="3798" w:type="dxa"/>
            <w:vAlign w:val="center"/>
          </w:tcPr>
          <w:p w:rsidRPr="006F7CD6" w:rsidR="00A246DD" w:rsidP="00A246DD" w:rsidRDefault="00A246DD" w14:paraId="32DC102E"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969" w:type="dxa"/>
            <w:vAlign w:val="center"/>
          </w:tcPr>
          <w:p w:rsidRPr="006F7CD6" w:rsidR="00A246DD" w:rsidP="00A246DD" w:rsidRDefault="00A246DD" w14:paraId="3F659359" w14:textId="52C11BB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Acto administrativo</w:t>
            </w:r>
          </w:p>
        </w:tc>
      </w:tr>
      <w:tr w:rsidRPr="0086584C" w:rsidR="00A246DD" w:rsidTr="006F7CD6" w14:paraId="1D270386" w14:textId="77777777">
        <w:trPr>
          <w:trHeight w:val="70"/>
        </w:trPr>
        <w:tc>
          <w:tcPr>
            <w:cnfStyle w:val="001000000000" w:firstRow="0" w:lastRow="0" w:firstColumn="1" w:lastColumn="0" w:oddVBand="0" w:evenVBand="0" w:oddHBand="0" w:evenHBand="0" w:firstRowFirstColumn="0" w:firstRowLastColumn="0" w:lastRowFirstColumn="0" w:lastRowLastColumn="0"/>
            <w:tcW w:w="562" w:type="dxa"/>
            <w:vAlign w:val="center"/>
          </w:tcPr>
          <w:p w:rsidRPr="0086584C" w:rsidR="00A246DD" w:rsidP="00A246DD" w:rsidRDefault="00A246DD" w14:paraId="7DC520FD" w14:textId="161DFAA1">
            <w:pPr>
              <w:jc w:val="center"/>
              <w:rPr>
                <w:rFonts w:ascii="Arial" w:hAnsi="Arial" w:cs="Arial"/>
                <w:spacing w:val="-20"/>
              </w:rPr>
            </w:pPr>
            <w:r>
              <w:rPr>
                <w:rFonts w:ascii="Arial" w:hAnsi="Arial" w:cs="Arial"/>
                <w:spacing w:val="-20"/>
              </w:rPr>
              <w:t>16</w:t>
            </w:r>
          </w:p>
        </w:tc>
        <w:tc>
          <w:tcPr>
            <w:tcW w:w="4536" w:type="dxa"/>
            <w:vAlign w:val="center"/>
          </w:tcPr>
          <w:p w:rsidRPr="006F7CD6" w:rsidR="00A246DD" w:rsidP="00A246DD" w:rsidRDefault="00A246DD" w14:paraId="0E8F8E63" w14:textId="3C994EC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Cerra</w:t>
            </w:r>
            <w:r w:rsidR="006D138A">
              <w:rPr>
                <w:rFonts w:ascii="Arial" w:hAnsi="Arial" w:cs="Arial"/>
              </w:rPr>
              <w:t>r</w:t>
            </w:r>
            <w:r w:rsidRPr="006F7CD6">
              <w:rPr>
                <w:rFonts w:ascii="Arial" w:hAnsi="Arial" w:cs="Arial"/>
              </w:rPr>
              <w:t xml:space="preserve"> el periodo</w:t>
            </w:r>
          </w:p>
        </w:tc>
        <w:tc>
          <w:tcPr>
            <w:tcW w:w="1843" w:type="dxa"/>
            <w:vAlign w:val="center"/>
          </w:tcPr>
          <w:p w:rsidRPr="006F7CD6" w:rsidR="00A246DD" w:rsidP="00A246DD" w:rsidRDefault="00A246DD" w14:paraId="345624D6"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Profesional Especializado 2028-14</w:t>
            </w:r>
          </w:p>
        </w:tc>
        <w:tc>
          <w:tcPr>
            <w:tcW w:w="2410" w:type="dxa"/>
            <w:vAlign w:val="center"/>
          </w:tcPr>
          <w:p w:rsidRPr="006F7CD6" w:rsidR="00A246DD" w:rsidP="00A246DD" w:rsidRDefault="00A246DD" w14:paraId="67CFFA69"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Secretaria General – Gestión Humana</w:t>
            </w:r>
          </w:p>
        </w:tc>
        <w:tc>
          <w:tcPr>
            <w:tcW w:w="3798" w:type="dxa"/>
            <w:vAlign w:val="center"/>
          </w:tcPr>
          <w:p w:rsidRPr="006F7CD6" w:rsidR="00A246DD" w:rsidP="00A246DD" w:rsidRDefault="00A246DD" w14:paraId="30C671BA"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Confirmar que todos los informes estén al día</w:t>
            </w:r>
          </w:p>
        </w:tc>
        <w:tc>
          <w:tcPr>
            <w:tcW w:w="3969" w:type="dxa"/>
            <w:vAlign w:val="center"/>
          </w:tcPr>
          <w:p w:rsidRPr="006F7CD6" w:rsidR="00A246DD" w:rsidP="00A246DD" w:rsidRDefault="00A246DD" w14:paraId="4805AF68"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Registro en el software de nómina.</w:t>
            </w:r>
          </w:p>
        </w:tc>
      </w:tr>
      <w:tr w:rsidRPr="0086584C" w:rsidR="00A246DD" w:rsidTr="008C68FB" w14:paraId="2E8BF686" w14:textId="77777777">
        <w:trPr>
          <w:trHeight w:val="70"/>
        </w:trPr>
        <w:tc>
          <w:tcPr>
            <w:cnfStyle w:val="001000000000" w:firstRow="0" w:lastRow="0" w:firstColumn="1" w:lastColumn="0" w:oddVBand="0" w:evenVBand="0" w:oddHBand="0" w:evenHBand="0" w:firstRowFirstColumn="0" w:firstRowLastColumn="0" w:lastRowFirstColumn="0" w:lastRowLastColumn="0"/>
            <w:tcW w:w="562" w:type="dxa"/>
            <w:vAlign w:val="center"/>
          </w:tcPr>
          <w:p w:rsidRPr="0086584C" w:rsidR="00A246DD" w:rsidP="00A246DD" w:rsidRDefault="00A246DD" w14:paraId="4FBBA231" w14:textId="73DD47F4">
            <w:pPr>
              <w:jc w:val="center"/>
              <w:rPr>
                <w:rFonts w:ascii="Arial" w:hAnsi="Arial" w:cs="Arial"/>
                <w:spacing w:val="-20"/>
              </w:rPr>
            </w:pPr>
            <w:r>
              <w:rPr>
                <w:rFonts w:ascii="Arial" w:hAnsi="Arial" w:cs="Arial"/>
                <w:spacing w:val="-20"/>
              </w:rPr>
              <w:t>17</w:t>
            </w:r>
          </w:p>
        </w:tc>
        <w:tc>
          <w:tcPr>
            <w:tcW w:w="4536" w:type="dxa"/>
            <w:vAlign w:val="center"/>
          </w:tcPr>
          <w:p w:rsidRPr="006F7CD6" w:rsidR="00A246DD" w:rsidP="00A246DD" w:rsidRDefault="00A246DD" w14:paraId="6C4A2257" w14:textId="7777777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Generación de desprendibles de pago para envío por correo electrónico.</w:t>
            </w:r>
          </w:p>
        </w:tc>
        <w:tc>
          <w:tcPr>
            <w:tcW w:w="1843" w:type="dxa"/>
            <w:vAlign w:val="center"/>
          </w:tcPr>
          <w:p w:rsidRPr="006F7CD6" w:rsidR="00A246DD" w:rsidP="00A246DD" w:rsidRDefault="00A246DD" w14:paraId="73145D10"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Profesional Especializado 2028-14</w:t>
            </w:r>
          </w:p>
        </w:tc>
        <w:tc>
          <w:tcPr>
            <w:tcW w:w="2410" w:type="dxa"/>
            <w:vAlign w:val="center"/>
          </w:tcPr>
          <w:p w:rsidRPr="006F7CD6" w:rsidR="00A246DD" w:rsidP="00A246DD" w:rsidRDefault="00A246DD" w14:paraId="6F431995"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Secretaria General – Gestión Humana</w:t>
            </w:r>
          </w:p>
        </w:tc>
        <w:tc>
          <w:tcPr>
            <w:tcW w:w="3798" w:type="dxa"/>
            <w:vAlign w:val="center"/>
          </w:tcPr>
          <w:p w:rsidRPr="006F7CD6" w:rsidR="00A246DD" w:rsidP="00A246DD" w:rsidRDefault="00A246DD" w14:paraId="7C39632F" w14:textId="1503640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 xml:space="preserve">Verificar aleatoriamente los valores de </w:t>
            </w:r>
            <w:r w:rsidRPr="006F7CD6" w:rsidR="00470FCD">
              <w:rPr>
                <w:rFonts w:ascii="Arial" w:hAnsi="Arial" w:cs="Arial"/>
              </w:rPr>
              <w:t>los desprendibles</w:t>
            </w:r>
            <w:r w:rsidRPr="006F7CD6">
              <w:rPr>
                <w:rFonts w:ascii="Arial" w:hAnsi="Arial" w:cs="Arial"/>
              </w:rPr>
              <w:t xml:space="preserve"> con los datos del paquete de nómina. </w:t>
            </w:r>
          </w:p>
        </w:tc>
        <w:tc>
          <w:tcPr>
            <w:tcW w:w="3969" w:type="dxa"/>
            <w:vAlign w:val="center"/>
          </w:tcPr>
          <w:p w:rsidRPr="006F7CD6" w:rsidR="00A246DD" w:rsidP="00A246DD" w:rsidRDefault="00A246DD" w14:paraId="409EFE3B"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Correo electrónico.</w:t>
            </w:r>
          </w:p>
        </w:tc>
      </w:tr>
      <w:tr w:rsidRPr="0086584C" w:rsidR="00A246DD" w:rsidTr="006F7CD6" w14:paraId="47DA5785" w14:textId="77777777">
        <w:trPr>
          <w:trHeight w:val="70"/>
        </w:trPr>
        <w:tc>
          <w:tcPr>
            <w:cnfStyle w:val="001000000000" w:firstRow="0" w:lastRow="0" w:firstColumn="1" w:lastColumn="0" w:oddVBand="0" w:evenVBand="0" w:oddHBand="0" w:evenHBand="0" w:firstRowFirstColumn="0" w:firstRowLastColumn="0" w:lastRowFirstColumn="0" w:lastRowLastColumn="0"/>
            <w:tcW w:w="562" w:type="dxa"/>
            <w:vAlign w:val="center"/>
          </w:tcPr>
          <w:p w:rsidR="00A246DD" w:rsidP="00A246DD" w:rsidRDefault="00A246DD" w14:paraId="23AD6603" w14:textId="228EAF11">
            <w:pPr>
              <w:jc w:val="center"/>
              <w:rPr>
                <w:rFonts w:ascii="Arial" w:hAnsi="Arial" w:cs="Arial"/>
                <w:spacing w:val="-20"/>
              </w:rPr>
            </w:pPr>
            <w:r>
              <w:rPr>
                <w:rFonts w:ascii="Arial" w:hAnsi="Arial" w:cs="Arial"/>
                <w:spacing w:val="-20"/>
              </w:rPr>
              <w:t>18</w:t>
            </w:r>
          </w:p>
        </w:tc>
        <w:tc>
          <w:tcPr>
            <w:tcW w:w="4536" w:type="dxa"/>
            <w:vAlign w:val="center"/>
          </w:tcPr>
          <w:p w:rsidRPr="006F7CD6" w:rsidR="00A246DD" w:rsidP="00A246DD" w:rsidRDefault="00A246DD" w14:paraId="4E2F4B91" w14:textId="2469EFCF">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51B24">
              <w:rPr>
                <w:rFonts w:ascii="Arial" w:hAnsi="Arial" w:cs="Arial"/>
              </w:rPr>
              <w:t>Generar archivo plano de cesantías para cargar en la Web del FNA</w:t>
            </w:r>
            <w:r>
              <w:rPr>
                <w:rFonts w:ascii="Arial" w:hAnsi="Arial" w:cs="Arial"/>
              </w:rPr>
              <w:t xml:space="preserve"> y </w:t>
            </w:r>
            <w:r w:rsidRPr="00B51B24">
              <w:rPr>
                <w:rFonts w:ascii="Arial" w:hAnsi="Arial" w:cs="Arial"/>
              </w:rPr>
              <w:t>certificación de los factores salariales</w:t>
            </w:r>
            <w:r>
              <w:rPr>
                <w:rFonts w:ascii="Arial" w:hAnsi="Arial" w:cs="Arial"/>
              </w:rPr>
              <w:t>.</w:t>
            </w:r>
          </w:p>
        </w:tc>
        <w:tc>
          <w:tcPr>
            <w:tcW w:w="1843" w:type="dxa"/>
            <w:vAlign w:val="center"/>
          </w:tcPr>
          <w:p w:rsidRPr="006F7CD6" w:rsidR="00A246DD" w:rsidP="00A246DD" w:rsidRDefault="00A246DD" w14:paraId="0772E8A6" w14:textId="42E2716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Profesional Especializado 2028-14</w:t>
            </w:r>
          </w:p>
        </w:tc>
        <w:tc>
          <w:tcPr>
            <w:tcW w:w="2410" w:type="dxa"/>
            <w:vAlign w:val="center"/>
          </w:tcPr>
          <w:p w:rsidRPr="006F7CD6" w:rsidR="00A246DD" w:rsidP="00A246DD" w:rsidRDefault="00A246DD" w14:paraId="5E53DC27" w14:textId="042576A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Secretaria General – Gestión Humana</w:t>
            </w:r>
          </w:p>
        </w:tc>
        <w:tc>
          <w:tcPr>
            <w:tcW w:w="3798" w:type="dxa"/>
            <w:vAlign w:val="center"/>
          </w:tcPr>
          <w:p w:rsidRPr="006F7CD6" w:rsidR="00A246DD" w:rsidP="00A246DD" w:rsidRDefault="00A246DD" w14:paraId="5231B8AE"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969" w:type="dxa"/>
            <w:vAlign w:val="center"/>
          </w:tcPr>
          <w:p w:rsidR="00A246DD" w:rsidP="00A246DD" w:rsidRDefault="00A246DD" w14:paraId="769F3CB8" w14:textId="3291503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Archivo plano</w:t>
            </w:r>
          </w:p>
          <w:p w:rsidRPr="006F7CD6" w:rsidR="00A246DD" w:rsidP="00A246DD" w:rsidRDefault="00A246DD" w14:paraId="5886D65B" w14:textId="481854F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r w:rsidR="00470FCD">
              <w:rPr>
                <w:rFonts w:ascii="Arial" w:hAnsi="Arial" w:cs="Arial"/>
              </w:rPr>
              <w:t>Certificación</w:t>
            </w:r>
            <w:r>
              <w:rPr>
                <w:rFonts w:ascii="Arial" w:hAnsi="Arial" w:cs="Arial"/>
              </w:rPr>
              <w:t xml:space="preserve"> en PDF</w:t>
            </w:r>
          </w:p>
        </w:tc>
      </w:tr>
      <w:tr w:rsidRPr="0086584C" w:rsidR="00A246DD" w:rsidTr="006F7CD6" w14:paraId="0B05411E" w14:textId="77777777">
        <w:trPr>
          <w:trHeight w:val="70"/>
        </w:trPr>
        <w:tc>
          <w:tcPr>
            <w:cnfStyle w:val="001000000000" w:firstRow="0" w:lastRow="0" w:firstColumn="1" w:lastColumn="0" w:oddVBand="0" w:evenVBand="0" w:oddHBand="0" w:evenHBand="0" w:firstRowFirstColumn="0" w:firstRowLastColumn="0" w:lastRowFirstColumn="0" w:lastRowLastColumn="0"/>
            <w:tcW w:w="562" w:type="dxa"/>
            <w:vAlign w:val="center"/>
          </w:tcPr>
          <w:p w:rsidR="00A246DD" w:rsidP="00A246DD" w:rsidRDefault="00A246DD" w14:paraId="00E36F86" w14:textId="24323C3C">
            <w:pPr>
              <w:jc w:val="center"/>
              <w:rPr>
                <w:rFonts w:ascii="Arial" w:hAnsi="Arial" w:cs="Arial"/>
                <w:spacing w:val="-20"/>
              </w:rPr>
            </w:pPr>
            <w:r>
              <w:rPr>
                <w:rFonts w:ascii="Arial" w:hAnsi="Arial" w:cs="Arial"/>
                <w:spacing w:val="-20"/>
              </w:rPr>
              <w:t>19</w:t>
            </w:r>
          </w:p>
        </w:tc>
        <w:tc>
          <w:tcPr>
            <w:tcW w:w="4536" w:type="dxa"/>
            <w:vAlign w:val="center"/>
          </w:tcPr>
          <w:p w:rsidRPr="006F7CD6" w:rsidR="00A246DD" w:rsidP="00A246DD" w:rsidRDefault="00A246DD" w14:paraId="303A18D5" w14:textId="7AF7DCBE">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24338">
              <w:rPr>
                <w:rFonts w:ascii="Arial" w:hAnsi="Arial" w:cs="Arial"/>
              </w:rPr>
              <w:t>Archivar la nómina con copia de los diferentes sopor</w:t>
            </w:r>
            <w:r>
              <w:rPr>
                <w:rFonts w:ascii="Arial" w:hAnsi="Arial" w:cs="Arial"/>
              </w:rPr>
              <w:t xml:space="preserve">tes en el archivo de Gestión </w:t>
            </w:r>
            <w:r w:rsidRPr="00224338">
              <w:rPr>
                <w:rFonts w:ascii="Arial" w:hAnsi="Arial" w:cs="Arial"/>
              </w:rPr>
              <w:t>Human</w:t>
            </w:r>
            <w:r>
              <w:rPr>
                <w:rFonts w:ascii="Arial" w:hAnsi="Arial" w:cs="Arial"/>
              </w:rPr>
              <w:t>a</w:t>
            </w:r>
          </w:p>
        </w:tc>
        <w:tc>
          <w:tcPr>
            <w:tcW w:w="1843" w:type="dxa"/>
            <w:vAlign w:val="center"/>
          </w:tcPr>
          <w:p w:rsidRPr="006F7CD6" w:rsidR="00A246DD" w:rsidP="00A246DD" w:rsidRDefault="00A246DD" w14:paraId="3FD78337" w14:textId="472DA1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Secretario Ejecutivo</w:t>
            </w:r>
            <w:r w:rsidR="006D138A">
              <w:rPr>
                <w:rFonts w:ascii="Arial" w:hAnsi="Arial" w:cs="Arial"/>
              </w:rPr>
              <w:t xml:space="preserve"> 4178-12</w:t>
            </w:r>
          </w:p>
        </w:tc>
        <w:tc>
          <w:tcPr>
            <w:tcW w:w="2410" w:type="dxa"/>
            <w:vAlign w:val="center"/>
          </w:tcPr>
          <w:p w:rsidRPr="006F7CD6" w:rsidR="00A246DD" w:rsidP="00A246DD" w:rsidRDefault="00A246DD" w14:paraId="49D1A02C" w14:textId="3FE0941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24338">
              <w:rPr>
                <w:rFonts w:ascii="Arial" w:hAnsi="Arial" w:cs="Arial"/>
              </w:rPr>
              <w:t>Secretaria General – Gestión Humana</w:t>
            </w:r>
          </w:p>
        </w:tc>
        <w:tc>
          <w:tcPr>
            <w:tcW w:w="3798" w:type="dxa"/>
            <w:vAlign w:val="center"/>
          </w:tcPr>
          <w:p w:rsidRPr="006F7CD6" w:rsidR="00A246DD" w:rsidP="00A246DD" w:rsidRDefault="00A246DD" w14:paraId="09FA8936"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969" w:type="dxa"/>
            <w:vAlign w:val="center"/>
          </w:tcPr>
          <w:p w:rsidRPr="006F7CD6" w:rsidR="00A246DD" w:rsidP="00A246DD" w:rsidRDefault="00A246DD" w14:paraId="6B6E8C32" w14:textId="538339C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Nómina archivada</w:t>
            </w:r>
          </w:p>
        </w:tc>
      </w:tr>
      <w:tr w:rsidRPr="0086584C" w:rsidR="00A246DD" w:rsidTr="00464829" w14:paraId="29C31444" w14:textId="77777777">
        <w:trPr>
          <w:trHeight w:val="70"/>
        </w:trPr>
        <w:tc>
          <w:tcPr>
            <w:cnfStyle w:val="001000000000" w:firstRow="0" w:lastRow="0" w:firstColumn="1" w:lastColumn="0" w:oddVBand="0" w:evenVBand="0" w:oddHBand="0" w:evenHBand="0" w:firstRowFirstColumn="0" w:firstRowLastColumn="0" w:lastRowFirstColumn="0" w:lastRowLastColumn="0"/>
            <w:tcW w:w="562" w:type="dxa"/>
            <w:vAlign w:val="center"/>
          </w:tcPr>
          <w:p w:rsidR="00A246DD" w:rsidP="00A246DD" w:rsidRDefault="00A246DD" w14:paraId="7CBEDDE1" w14:textId="636C3DCB">
            <w:pPr>
              <w:jc w:val="center"/>
              <w:rPr>
                <w:rFonts w:ascii="Arial" w:hAnsi="Arial" w:cs="Arial"/>
                <w:spacing w:val="-20"/>
              </w:rPr>
            </w:pPr>
            <w:r>
              <w:rPr>
                <w:rFonts w:ascii="Arial" w:hAnsi="Arial" w:cs="Arial"/>
                <w:spacing w:val="-20"/>
              </w:rPr>
              <w:t>20</w:t>
            </w:r>
          </w:p>
        </w:tc>
        <w:tc>
          <w:tcPr>
            <w:tcW w:w="4536" w:type="dxa"/>
            <w:vAlign w:val="center"/>
          </w:tcPr>
          <w:p w:rsidRPr="006F7CD6" w:rsidR="00A246DD" w:rsidP="00A246DD" w:rsidRDefault="00A246DD" w14:paraId="4152F567" w14:textId="7777777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Proyectar del valor de la nómina del siguiente mes para informar a Secretaria General – Administrativa y Financiera</w:t>
            </w:r>
          </w:p>
        </w:tc>
        <w:tc>
          <w:tcPr>
            <w:tcW w:w="1843" w:type="dxa"/>
            <w:vAlign w:val="center"/>
          </w:tcPr>
          <w:p w:rsidRPr="006F7CD6" w:rsidR="00A246DD" w:rsidP="00A246DD" w:rsidRDefault="00A246DD" w14:paraId="269D4337"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Profesional Especializado 2028-14</w:t>
            </w:r>
          </w:p>
        </w:tc>
        <w:tc>
          <w:tcPr>
            <w:tcW w:w="2410" w:type="dxa"/>
            <w:vAlign w:val="center"/>
          </w:tcPr>
          <w:p w:rsidRPr="006F7CD6" w:rsidR="00A246DD" w:rsidP="00A246DD" w:rsidRDefault="00A246DD" w14:paraId="7A2863CD"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Secretaria General – Gestión Humana</w:t>
            </w:r>
          </w:p>
        </w:tc>
        <w:tc>
          <w:tcPr>
            <w:tcW w:w="3798" w:type="dxa"/>
            <w:vAlign w:val="center"/>
          </w:tcPr>
          <w:p w:rsidRPr="006F7CD6" w:rsidR="00A246DD" w:rsidP="00A246DD" w:rsidRDefault="00A246DD" w14:paraId="7A89B2F8" w14:textId="69B204F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Apoyo en la librería de proyecciones del software de nómina.</w:t>
            </w:r>
          </w:p>
        </w:tc>
        <w:tc>
          <w:tcPr>
            <w:tcW w:w="3969" w:type="dxa"/>
            <w:vAlign w:val="center"/>
          </w:tcPr>
          <w:p w:rsidRPr="006F7CD6" w:rsidR="00A246DD" w:rsidP="00A246DD" w:rsidRDefault="00A246DD" w14:paraId="19D247D8"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 xml:space="preserve">- Liquidación en Excel </w:t>
            </w:r>
          </w:p>
          <w:p w:rsidRPr="006F7CD6" w:rsidR="00A246DD" w:rsidP="00A246DD" w:rsidRDefault="00A246DD" w14:paraId="331AE4AA"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F7CD6">
              <w:rPr>
                <w:rFonts w:ascii="Arial" w:hAnsi="Arial" w:cs="Arial"/>
              </w:rPr>
              <w:t>- Memorando</w:t>
            </w:r>
          </w:p>
        </w:tc>
      </w:tr>
    </w:tbl>
    <w:p w:rsidRPr="005548F6" w:rsidR="00280E64" w:rsidP="00B73802" w:rsidRDefault="00280E64" w14:paraId="76395A33" w14:textId="77777777">
      <w:pPr>
        <w:rPr>
          <w:rFonts w:ascii="Arial" w:hAnsi="Arial" w:cs="Arial"/>
        </w:rPr>
      </w:pPr>
    </w:p>
    <w:p w:rsidRPr="005548F6" w:rsidR="003F5CE7" w:rsidP="00F515D5" w:rsidRDefault="003F5CE7" w14:paraId="11465396" w14:textId="77777777">
      <w:pPr>
        <w:rPr>
          <w:rFonts w:ascii="Arial" w:hAnsi="Arial" w:cs="Arial"/>
        </w:rPr>
      </w:pPr>
    </w:p>
    <w:p w:rsidR="00C454C0" w:rsidP="005663AA" w:rsidRDefault="00967893" w14:paraId="52015B1C" w14:textId="77777777">
      <w:pPr>
        <w:pStyle w:val="Ttulo2"/>
        <w:ind w:left="0"/>
        <w:rPr>
          <w:sz w:val="24"/>
        </w:rPr>
      </w:pPr>
      <w:r>
        <w:rPr>
          <w:sz w:val="24"/>
        </w:rPr>
        <w:t>8</w:t>
      </w:r>
      <w:r w:rsidRPr="005548F6" w:rsidR="005663AA">
        <w:rPr>
          <w:sz w:val="24"/>
        </w:rPr>
        <w:t xml:space="preserve">. </w:t>
      </w:r>
      <w:r w:rsidR="007D4E82">
        <w:rPr>
          <w:sz w:val="24"/>
        </w:rPr>
        <w:t>ANEXOS ASOCIADOS</w:t>
      </w:r>
    </w:p>
    <w:p w:rsidRPr="006A4C12" w:rsidR="006A4C12" w:rsidP="006A4C12" w:rsidRDefault="006A4C12" w14:paraId="65645EA0" w14:textId="77777777">
      <w:pPr>
        <w:rPr>
          <w:lang w:val="es-ES_tradnl"/>
        </w:rPr>
      </w:pPr>
    </w:p>
    <w:p w:rsidRPr="006A4C12" w:rsidR="006A4C12" w:rsidP="006A4C12" w:rsidRDefault="006A4C12" w14:paraId="32D176EA" w14:textId="77777777">
      <w:pPr>
        <w:pStyle w:val="Ttulo2"/>
        <w:ind w:left="284"/>
        <w:jc w:val="both"/>
        <w:rPr>
          <w:b w:val="0"/>
          <w:sz w:val="24"/>
        </w:rPr>
      </w:pPr>
      <w:r w:rsidRPr="006A4C12">
        <w:rPr>
          <w:b w:val="0"/>
          <w:sz w:val="24"/>
        </w:rPr>
        <w:t>SG-110-FM-410</w:t>
      </w:r>
      <w:r>
        <w:rPr>
          <w:b w:val="0"/>
          <w:sz w:val="24"/>
        </w:rPr>
        <w:t xml:space="preserve"> </w:t>
      </w:r>
      <w:r w:rsidRPr="006A4C12">
        <w:rPr>
          <w:b w:val="0"/>
          <w:sz w:val="24"/>
        </w:rPr>
        <w:t>FORMATO NOVEDADES DE NOMINA</w:t>
      </w:r>
      <w:r w:rsidRPr="006A4C12">
        <w:rPr>
          <w:b w:val="0"/>
          <w:sz w:val="24"/>
        </w:rPr>
        <w:tab/>
      </w:r>
      <w:r w:rsidRPr="006A4C12">
        <w:rPr>
          <w:b w:val="0"/>
          <w:sz w:val="24"/>
        </w:rPr>
        <w:tab/>
      </w:r>
      <w:r w:rsidRPr="006A4C12">
        <w:rPr>
          <w:b w:val="0"/>
          <w:sz w:val="24"/>
        </w:rPr>
        <w:tab/>
      </w:r>
      <w:r w:rsidRPr="006A4C12">
        <w:rPr>
          <w:b w:val="0"/>
          <w:sz w:val="24"/>
        </w:rPr>
        <w:tab/>
      </w:r>
      <w:r w:rsidRPr="006A4C12">
        <w:rPr>
          <w:b w:val="0"/>
          <w:sz w:val="24"/>
        </w:rPr>
        <w:tab/>
      </w:r>
      <w:r w:rsidRPr="006A4C12">
        <w:rPr>
          <w:b w:val="0"/>
          <w:sz w:val="24"/>
        </w:rPr>
        <w:tab/>
      </w:r>
    </w:p>
    <w:p w:rsidR="0005621F" w:rsidP="006A4C12" w:rsidRDefault="006A4C12" w14:paraId="142A6593" w14:textId="3B983C63">
      <w:pPr>
        <w:pStyle w:val="Ttulo2"/>
        <w:ind w:left="284"/>
        <w:jc w:val="both"/>
        <w:rPr>
          <w:b w:val="0"/>
          <w:sz w:val="24"/>
        </w:rPr>
      </w:pPr>
      <w:r w:rsidRPr="006A4C12">
        <w:rPr>
          <w:b w:val="0"/>
          <w:sz w:val="24"/>
        </w:rPr>
        <w:t>SG-110-FM-433</w:t>
      </w:r>
      <w:r>
        <w:rPr>
          <w:b w:val="0"/>
          <w:sz w:val="24"/>
        </w:rPr>
        <w:t xml:space="preserve"> </w:t>
      </w:r>
      <w:r w:rsidRPr="006A4C12">
        <w:rPr>
          <w:b w:val="0"/>
          <w:sz w:val="24"/>
        </w:rPr>
        <w:t>FORMATO LISTA DE CHEQUEO</w:t>
      </w:r>
    </w:p>
    <w:p w:rsidRPr="00B51B24" w:rsidR="00B51B24" w:rsidP="00B51B24" w:rsidRDefault="00B51B24" w14:paraId="52CFD72D" w14:textId="1DE2B9A4">
      <w:pPr>
        <w:pStyle w:val="Ttulo2"/>
        <w:ind w:left="284"/>
        <w:jc w:val="both"/>
        <w:rPr>
          <w:b w:val="0"/>
          <w:sz w:val="24"/>
        </w:rPr>
      </w:pPr>
      <w:r w:rsidRPr="00B51B24">
        <w:rPr>
          <w:b w:val="0"/>
          <w:sz w:val="24"/>
        </w:rPr>
        <w:t>SG-110- FM-05</w:t>
      </w:r>
      <w:r>
        <w:rPr>
          <w:b w:val="0"/>
          <w:sz w:val="24"/>
        </w:rPr>
        <w:t xml:space="preserve">5 </w:t>
      </w:r>
      <w:r w:rsidRPr="00B51B24">
        <w:rPr>
          <w:b w:val="0"/>
          <w:sz w:val="24"/>
        </w:rPr>
        <w:t>FORMATO SOLICITUD DE VACACIONES</w:t>
      </w:r>
    </w:p>
    <w:p w:rsidRPr="006A4C12" w:rsidR="006A4C12" w:rsidP="006A4C12" w:rsidRDefault="006A4C12" w14:paraId="568F17B6" w14:textId="77777777">
      <w:pPr>
        <w:rPr>
          <w:lang w:val="es-ES_tradnl"/>
        </w:rPr>
      </w:pPr>
    </w:p>
    <w:p w:rsidR="00EB0E97" w:rsidP="005663AA" w:rsidRDefault="00967893" w14:paraId="316F5512" w14:textId="77777777">
      <w:pPr>
        <w:pStyle w:val="Ttulo2"/>
        <w:ind w:left="0"/>
        <w:rPr>
          <w:sz w:val="24"/>
        </w:rPr>
      </w:pPr>
      <w:r>
        <w:rPr>
          <w:sz w:val="24"/>
        </w:rPr>
        <w:lastRenderedPageBreak/>
        <w:t>9</w:t>
      </w:r>
      <w:r w:rsidRPr="005548F6" w:rsidR="005663AA">
        <w:rPr>
          <w:sz w:val="24"/>
        </w:rPr>
        <w:t xml:space="preserve">. </w:t>
      </w:r>
      <w:r w:rsidRPr="005548F6" w:rsidR="00EB0E97">
        <w:rPr>
          <w:sz w:val="24"/>
        </w:rPr>
        <w:t>CONTROL DE CAMBIOS</w:t>
      </w:r>
    </w:p>
    <w:p w:rsidRPr="00425DC1" w:rsidR="00425DC1" w:rsidP="00425DC1" w:rsidRDefault="00425DC1" w14:paraId="171F716D" w14:textId="77777777">
      <w:pPr>
        <w:rPr>
          <w:lang w:val="es-ES_tradnl"/>
        </w:rPr>
      </w:pPr>
    </w:p>
    <w:p w:rsidRPr="005548F6" w:rsidR="003976DB" w:rsidP="006B6763" w:rsidRDefault="003976DB" w14:paraId="2C4F2CEE" w14:textId="77777777">
      <w:pPr>
        <w:rPr>
          <w:rFonts w:ascii="Arial" w:hAnsi="Arial" w:cs="Arial"/>
          <w:b/>
          <w:lang w:val="es-CO"/>
        </w:rPr>
      </w:pPr>
    </w:p>
    <w:tbl>
      <w:tblPr>
        <w:tblStyle w:val="Tablaconcuadrcula1clara1"/>
        <w:tblW w:w="0" w:type="auto"/>
        <w:tblLook w:val="04A0" w:firstRow="1" w:lastRow="0" w:firstColumn="1" w:lastColumn="0" w:noHBand="0" w:noVBand="1"/>
      </w:tblPr>
      <w:tblGrid>
        <w:gridCol w:w="1129"/>
        <w:gridCol w:w="2410"/>
        <w:gridCol w:w="4678"/>
        <w:gridCol w:w="7500"/>
      </w:tblGrid>
      <w:tr w:rsidRPr="005548F6" w:rsidR="003976DB" w:rsidTr="006F7CD6" w14:paraId="6915E2D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rsidRPr="005548F6" w:rsidR="003976DB" w:rsidP="00DD55F2" w:rsidRDefault="003976DB" w14:paraId="747B6120" w14:textId="77777777">
            <w:pPr>
              <w:jc w:val="center"/>
              <w:rPr>
                <w:rFonts w:ascii="Arial" w:hAnsi="Arial" w:cs="Arial"/>
              </w:rPr>
            </w:pPr>
            <w:r w:rsidRPr="005548F6">
              <w:rPr>
                <w:rFonts w:ascii="Arial" w:hAnsi="Arial" w:cs="Arial"/>
              </w:rPr>
              <w:t>Versión</w:t>
            </w:r>
          </w:p>
        </w:tc>
        <w:tc>
          <w:tcPr>
            <w:tcW w:w="2410" w:type="dxa"/>
            <w:vAlign w:val="center"/>
          </w:tcPr>
          <w:p w:rsidRPr="005548F6" w:rsidR="003976DB" w:rsidP="00DD55F2" w:rsidRDefault="003976DB" w14:paraId="3C4A1172" w14:textId="1B337049">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548F6">
              <w:rPr>
                <w:rFonts w:ascii="Arial" w:hAnsi="Arial" w:cs="Arial"/>
              </w:rPr>
              <w:t xml:space="preserve">Fecha </w:t>
            </w:r>
            <w:r w:rsidRPr="005548F6" w:rsidR="00326736">
              <w:rPr>
                <w:rFonts w:ascii="Arial" w:hAnsi="Arial" w:cs="Arial"/>
              </w:rPr>
              <w:t>d</w:t>
            </w:r>
            <w:r w:rsidRPr="005548F6">
              <w:rPr>
                <w:rFonts w:ascii="Arial" w:hAnsi="Arial" w:cs="Arial"/>
              </w:rPr>
              <w:t xml:space="preserve">e Entrada </w:t>
            </w:r>
            <w:r w:rsidRPr="005548F6" w:rsidR="00326736">
              <w:rPr>
                <w:rFonts w:ascii="Arial" w:hAnsi="Arial" w:cs="Arial"/>
              </w:rPr>
              <w:t>e</w:t>
            </w:r>
            <w:r w:rsidRPr="005548F6">
              <w:rPr>
                <w:rFonts w:ascii="Arial" w:hAnsi="Arial" w:cs="Arial"/>
              </w:rPr>
              <w:t xml:space="preserve">n Vigencia </w:t>
            </w:r>
            <w:r w:rsidRPr="005548F6" w:rsidR="00326736">
              <w:rPr>
                <w:rFonts w:ascii="Arial" w:hAnsi="Arial" w:cs="Arial"/>
              </w:rPr>
              <w:t>d</w:t>
            </w:r>
            <w:r w:rsidRPr="005548F6">
              <w:rPr>
                <w:rFonts w:ascii="Arial" w:hAnsi="Arial" w:cs="Arial"/>
              </w:rPr>
              <w:t>el Procedimiento</w:t>
            </w:r>
          </w:p>
        </w:tc>
        <w:tc>
          <w:tcPr>
            <w:tcW w:w="4678" w:type="dxa"/>
            <w:vAlign w:val="center"/>
          </w:tcPr>
          <w:p w:rsidRPr="005548F6" w:rsidR="003976DB" w:rsidP="00DD55F2" w:rsidRDefault="00326736" w14:paraId="008C0FF8"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548F6">
              <w:rPr>
                <w:rFonts w:ascii="Arial" w:hAnsi="Arial" w:cs="Arial"/>
              </w:rPr>
              <w:t>Relación de l</w:t>
            </w:r>
            <w:r w:rsidRPr="005548F6" w:rsidR="003976DB">
              <w:rPr>
                <w:rFonts w:ascii="Arial" w:hAnsi="Arial" w:cs="Arial"/>
              </w:rPr>
              <w:t>as Secciones Modificadas</w:t>
            </w:r>
          </w:p>
        </w:tc>
        <w:tc>
          <w:tcPr>
            <w:tcW w:w="7500" w:type="dxa"/>
            <w:vAlign w:val="center"/>
          </w:tcPr>
          <w:p w:rsidRPr="005548F6" w:rsidR="003976DB" w:rsidP="00DD55F2" w:rsidRDefault="003976DB" w14:paraId="184D507F"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548F6">
              <w:rPr>
                <w:rFonts w:ascii="Arial" w:hAnsi="Arial" w:cs="Arial"/>
              </w:rPr>
              <w:t>Naturaleza Del Cambio</w:t>
            </w:r>
          </w:p>
        </w:tc>
      </w:tr>
      <w:tr w:rsidRPr="00DD55F2" w:rsidR="00DD55F2" w:rsidTr="006F7CD6" w14:paraId="4D69A142" w14:textId="77777777">
        <w:tc>
          <w:tcPr>
            <w:cnfStyle w:val="001000000000" w:firstRow="0" w:lastRow="0" w:firstColumn="1" w:lastColumn="0" w:oddVBand="0" w:evenVBand="0" w:oddHBand="0" w:evenHBand="0" w:firstRowFirstColumn="0" w:firstRowLastColumn="0" w:lastRowFirstColumn="0" w:lastRowLastColumn="0"/>
            <w:tcW w:w="1129" w:type="dxa"/>
          </w:tcPr>
          <w:p w:rsidRPr="00DD55F2" w:rsidR="00DD55F2" w:rsidP="00DD55F2" w:rsidRDefault="00DD55F2" w14:paraId="07AC3B1F" w14:textId="6AB6C6E7">
            <w:pPr>
              <w:jc w:val="center"/>
              <w:rPr>
                <w:rFonts w:ascii="Arial" w:hAnsi="Arial" w:cs="Arial"/>
                <w:bCs w:val="0"/>
              </w:rPr>
            </w:pPr>
            <w:r w:rsidRPr="00DD55F2">
              <w:rPr>
                <w:rFonts w:ascii="Arial" w:hAnsi="Arial" w:cs="Arial"/>
              </w:rPr>
              <w:t>1</w:t>
            </w:r>
          </w:p>
        </w:tc>
        <w:tc>
          <w:tcPr>
            <w:tcW w:w="2410" w:type="dxa"/>
          </w:tcPr>
          <w:p w:rsidRPr="00DD55F2" w:rsidR="00DD55F2" w:rsidP="00DD55F2" w:rsidRDefault="00DD55F2" w14:paraId="7564CA5B" w14:textId="00E8CE4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D55F2">
              <w:rPr>
                <w:rFonts w:ascii="Arial" w:hAnsi="Arial" w:cs="Arial"/>
              </w:rPr>
              <w:t>06/04/2009</w:t>
            </w:r>
          </w:p>
        </w:tc>
        <w:tc>
          <w:tcPr>
            <w:tcW w:w="4678" w:type="dxa"/>
          </w:tcPr>
          <w:p w:rsidRPr="00DD55F2" w:rsidR="00DD55F2" w:rsidP="00DD55F2" w:rsidRDefault="00DD55F2" w14:paraId="36B40ACE" w14:textId="7E3E5846">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D55F2">
              <w:rPr>
                <w:rFonts w:ascii="Arial" w:hAnsi="Arial" w:cs="Arial"/>
              </w:rPr>
              <w:t>No aplica por ser versión inicial</w:t>
            </w:r>
          </w:p>
        </w:tc>
        <w:tc>
          <w:tcPr>
            <w:tcW w:w="7500" w:type="dxa"/>
          </w:tcPr>
          <w:p w:rsidRPr="00DD55F2" w:rsidR="00DD55F2" w:rsidP="00DD55F2" w:rsidRDefault="00DD55F2" w14:paraId="340F6384" w14:textId="38CD830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D55F2">
              <w:rPr>
                <w:rFonts w:ascii="Arial" w:hAnsi="Arial" w:cs="Arial"/>
              </w:rPr>
              <w:t>Adopción del procedimiento</w:t>
            </w:r>
          </w:p>
        </w:tc>
      </w:tr>
      <w:tr w:rsidRPr="00DD55F2" w:rsidR="00DD55F2" w:rsidTr="006F7CD6" w14:paraId="0B5625D3" w14:textId="77777777">
        <w:tc>
          <w:tcPr>
            <w:cnfStyle w:val="001000000000" w:firstRow="0" w:lastRow="0" w:firstColumn="1" w:lastColumn="0" w:oddVBand="0" w:evenVBand="0" w:oddHBand="0" w:evenHBand="0" w:firstRowFirstColumn="0" w:firstRowLastColumn="0" w:lastRowFirstColumn="0" w:lastRowLastColumn="0"/>
            <w:tcW w:w="1129" w:type="dxa"/>
          </w:tcPr>
          <w:p w:rsidRPr="00DD55F2" w:rsidR="00DD55F2" w:rsidP="00DD55F2" w:rsidRDefault="00DD55F2" w14:paraId="291CB5FB" w14:textId="0174EA9E">
            <w:pPr>
              <w:jc w:val="center"/>
              <w:rPr>
                <w:rFonts w:ascii="Arial" w:hAnsi="Arial" w:cs="Arial"/>
              </w:rPr>
            </w:pPr>
            <w:r w:rsidRPr="00DD55F2">
              <w:rPr>
                <w:rFonts w:ascii="Arial" w:hAnsi="Arial" w:cs="Arial"/>
              </w:rPr>
              <w:t>2</w:t>
            </w:r>
          </w:p>
        </w:tc>
        <w:tc>
          <w:tcPr>
            <w:tcW w:w="2410" w:type="dxa"/>
          </w:tcPr>
          <w:p w:rsidRPr="00DD55F2" w:rsidR="00DD55F2" w:rsidP="00DD55F2" w:rsidRDefault="00DD55F2" w14:paraId="4D7E38C5" w14:textId="7D59716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D55F2">
              <w:rPr>
                <w:rFonts w:ascii="Arial" w:hAnsi="Arial" w:cs="Arial"/>
              </w:rPr>
              <w:t>21/05/2009</w:t>
            </w:r>
          </w:p>
        </w:tc>
        <w:tc>
          <w:tcPr>
            <w:tcW w:w="4678" w:type="dxa"/>
          </w:tcPr>
          <w:p w:rsidRPr="00DD55F2" w:rsidR="00DD55F2" w:rsidP="00DD55F2" w:rsidRDefault="00DD55F2" w14:paraId="7E54CE8E" w14:textId="6B60A3F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D55F2">
              <w:rPr>
                <w:rFonts w:ascii="Arial" w:hAnsi="Arial" w:cs="Arial"/>
              </w:rPr>
              <w:t>Sección 5 descripción</w:t>
            </w:r>
          </w:p>
        </w:tc>
        <w:tc>
          <w:tcPr>
            <w:tcW w:w="7500" w:type="dxa"/>
          </w:tcPr>
          <w:p w:rsidRPr="00DD55F2" w:rsidR="00DD55F2" w:rsidP="00DD55F2" w:rsidRDefault="00DD55F2" w14:paraId="16851A7F" w14:textId="757ED913">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D55F2">
              <w:rPr>
                <w:rFonts w:ascii="Arial" w:hAnsi="Arial" w:cs="Arial"/>
              </w:rPr>
              <w:t>Términos de la actividad y la columna de control</w:t>
            </w:r>
          </w:p>
        </w:tc>
      </w:tr>
      <w:tr w:rsidRPr="00DD55F2" w:rsidR="00DD55F2" w:rsidTr="006F7CD6" w14:paraId="532A8C9A" w14:textId="77777777">
        <w:tc>
          <w:tcPr>
            <w:cnfStyle w:val="001000000000" w:firstRow="0" w:lastRow="0" w:firstColumn="1" w:lastColumn="0" w:oddVBand="0" w:evenVBand="0" w:oddHBand="0" w:evenHBand="0" w:firstRowFirstColumn="0" w:firstRowLastColumn="0" w:lastRowFirstColumn="0" w:lastRowLastColumn="0"/>
            <w:tcW w:w="1129" w:type="dxa"/>
          </w:tcPr>
          <w:p w:rsidRPr="00DD55F2" w:rsidR="00DD55F2" w:rsidP="00DD55F2" w:rsidRDefault="00DD55F2" w14:paraId="36FB0725" w14:textId="1E5A9D79">
            <w:pPr>
              <w:jc w:val="center"/>
              <w:rPr>
                <w:rFonts w:ascii="Arial" w:hAnsi="Arial" w:cs="Arial"/>
              </w:rPr>
            </w:pPr>
            <w:r w:rsidRPr="00DD55F2">
              <w:rPr>
                <w:rFonts w:ascii="Arial" w:hAnsi="Arial" w:cs="Arial"/>
              </w:rPr>
              <w:t>3</w:t>
            </w:r>
          </w:p>
        </w:tc>
        <w:tc>
          <w:tcPr>
            <w:tcW w:w="2410" w:type="dxa"/>
          </w:tcPr>
          <w:p w:rsidRPr="00DD55F2" w:rsidR="00DD55F2" w:rsidP="00DD55F2" w:rsidRDefault="00DD55F2" w14:paraId="574DF021" w14:textId="1557F04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D55F2">
              <w:rPr>
                <w:rFonts w:ascii="Arial" w:hAnsi="Arial" w:cs="Arial"/>
              </w:rPr>
              <w:t>19/06/2009</w:t>
            </w:r>
          </w:p>
        </w:tc>
        <w:tc>
          <w:tcPr>
            <w:tcW w:w="4678" w:type="dxa"/>
          </w:tcPr>
          <w:p w:rsidRPr="00DD55F2" w:rsidR="00DD55F2" w:rsidP="00DD55F2" w:rsidRDefault="00DD55F2" w14:paraId="64020C16" w14:textId="69A93B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D55F2">
              <w:rPr>
                <w:rFonts w:ascii="Arial" w:hAnsi="Arial" w:cs="Arial"/>
              </w:rPr>
              <w:t>Sección 6 anexos y sección 7 control de cambios</w:t>
            </w:r>
          </w:p>
        </w:tc>
        <w:tc>
          <w:tcPr>
            <w:tcW w:w="7500" w:type="dxa"/>
          </w:tcPr>
          <w:p w:rsidRPr="00DD55F2" w:rsidR="00DD55F2" w:rsidP="00DD55F2" w:rsidRDefault="00DD55F2" w14:paraId="3D9689A0" w14:textId="1C51970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D55F2">
              <w:rPr>
                <w:rFonts w:ascii="Arial" w:hAnsi="Arial" w:cs="Arial"/>
              </w:rPr>
              <w:t>Relación de los anexos y actualización de los controles del procedimiento</w:t>
            </w:r>
          </w:p>
        </w:tc>
      </w:tr>
      <w:tr w:rsidRPr="00DD55F2" w:rsidR="00DD55F2" w:rsidTr="006F7CD6" w14:paraId="5FD6B8A3" w14:textId="77777777">
        <w:tc>
          <w:tcPr>
            <w:cnfStyle w:val="001000000000" w:firstRow="0" w:lastRow="0" w:firstColumn="1" w:lastColumn="0" w:oddVBand="0" w:evenVBand="0" w:oddHBand="0" w:evenHBand="0" w:firstRowFirstColumn="0" w:firstRowLastColumn="0" w:lastRowFirstColumn="0" w:lastRowLastColumn="0"/>
            <w:tcW w:w="1129" w:type="dxa"/>
          </w:tcPr>
          <w:p w:rsidRPr="00DD55F2" w:rsidR="00DD55F2" w:rsidP="00DD55F2" w:rsidRDefault="00DD55F2" w14:paraId="60B8C0CF" w14:textId="507BA6F2">
            <w:pPr>
              <w:jc w:val="center"/>
              <w:rPr>
                <w:rFonts w:ascii="Arial" w:hAnsi="Arial" w:cs="Arial"/>
              </w:rPr>
            </w:pPr>
            <w:r w:rsidRPr="00DD55F2">
              <w:rPr>
                <w:rFonts w:ascii="Arial" w:hAnsi="Arial" w:cs="Arial"/>
              </w:rPr>
              <w:t>4</w:t>
            </w:r>
          </w:p>
        </w:tc>
        <w:tc>
          <w:tcPr>
            <w:tcW w:w="2410" w:type="dxa"/>
          </w:tcPr>
          <w:p w:rsidRPr="00DD55F2" w:rsidR="00DD55F2" w:rsidP="00DD55F2" w:rsidRDefault="00DD55F2" w14:paraId="2AC9A5A2" w14:textId="32C082A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D55F2">
              <w:rPr>
                <w:rFonts w:ascii="Arial" w:hAnsi="Arial" w:cs="Arial"/>
              </w:rPr>
              <w:t>03/06/2011</w:t>
            </w:r>
          </w:p>
        </w:tc>
        <w:tc>
          <w:tcPr>
            <w:tcW w:w="4678" w:type="dxa"/>
          </w:tcPr>
          <w:p w:rsidRPr="00DD55F2" w:rsidR="00DD55F2" w:rsidP="00DD55F2" w:rsidRDefault="00DD55F2" w14:paraId="14E408ED" w14:textId="1E6235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D55F2">
              <w:rPr>
                <w:rFonts w:ascii="Arial" w:hAnsi="Arial" w:cs="Arial"/>
              </w:rPr>
              <w:t xml:space="preserve">Sección 5, se incluye responsable, Sección 6 Descripción </w:t>
            </w:r>
          </w:p>
        </w:tc>
        <w:tc>
          <w:tcPr>
            <w:tcW w:w="7500" w:type="dxa"/>
          </w:tcPr>
          <w:p w:rsidRPr="00DD55F2" w:rsidR="00DD55F2" w:rsidP="00DD55F2" w:rsidRDefault="00DD55F2" w14:paraId="0B37341B" w14:textId="38A036F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D55F2">
              <w:rPr>
                <w:rFonts w:ascii="Arial" w:hAnsi="Arial" w:cs="Arial"/>
              </w:rPr>
              <w:t xml:space="preserve">Se actualiza el formato del procedimiento y se revisan las actividades detalladas en la descripción. </w:t>
            </w:r>
          </w:p>
        </w:tc>
      </w:tr>
      <w:tr w:rsidRPr="00DD55F2" w:rsidR="00DD55F2" w:rsidTr="006F7CD6" w14:paraId="557137EC" w14:textId="77777777">
        <w:tc>
          <w:tcPr>
            <w:cnfStyle w:val="001000000000" w:firstRow="0" w:lastRow="0" w:firstColumn="1" w:lastColumn="0" w:oddVBand="0" w:evenVBand="0" w:oddHBand="0" w:evenHBand="0" w:firstRowFirstColumn="0" w:firstRowLastColumn="0" w:lastRowFirstColumn="0" w:lastRowLastColumn="0"/>
            <w:tcW w:w="1129" w:type="dxa"/>
          </w:tcPr>
          <w:p w:rsidRPr="00DD55F2" w:rsidR="00DD55F2" w:rsidP="00DD55F2" w:rsidRDefault="00DD55F2" w14:paraId="4B763455" w14:textId="7568FC6A">
            <w:pPr>
              <w:jc w:val="center"/>
              <w:rPr>
                <w:rFonts w:ascii="Arial" w:hAnsi="Arial" w:cs="Arial"/>
              </w:rPr>
            </w:pPr>
            <w:r w:rsidRPr="00DD55F2">
              <w:rPr>
                <w:rFonts w:ascii="Arial" w:hAnsi="Arial" w:cs="Arial"/>
              </w:rPr>
              <w:t>5</w:t>
            </w:r>
          </w:p>
        </w:tc>
        <w:tc>
          <w:tcPr>
            <w:tcW w:w="2410" w:type="dxa"/>
          </w:tcPr>
          <w:p w:rsidRPr="00DD55F2" w:rsidR="00DD55F2" w:rsidP="00DD55F2" w:rsidRDefault="00DD55F2" w14:paraId="10C28908" w14:textId="57A85D2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D55F2">
              <w:rPr>
                <w:rFonts w:ascii="Arial" w:hAnsi="Arial" w:cs="Arial"/>
              </w:rPr>
              <w:t>21/06/2011</w:t>
            </w:r>
          </w:p>
        </w:tc>
        <w:tc>
          <w:tcPr>
            <w:tcW w:w="4678" w:type="dxa"/>
          </w:tcPr>
          <w:p w:rsidRPr="00DD55F2" w:rsidR="00DD55F2" w:rsidP="00DD55F2" w:rsidRDefault="00DD55F2" w14:paraId="120FBDD1" w14:textId="710B6C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D55F2">
              <w:rPr>
                <w:rFonts w:ascii="Arial" w:hAnsi="Arial" w:cs="Arial"/>
              </w:rPr>
              <w:t>Sección Definición y Políticas.</w:t>
            </w:r>
          </w:p>
        </w:tc>
        <w:tc>
          <w:tcPr>
            <w:tcW w:w="7500" w:type="dxa"/>
          </w:tcPr>
          <w:p w:rsidRPr="00DD55F2" w:rsidR="00DD55F2" w:rsidP="00DD55F2" w:rsidRDefault="00DD55F2" w14:paraId="00F1C077" w14:textId="0F822FA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D55F2">
              <w:rPr>
                <w:rFonts w:ascii="Arial" w:hAnsi="Arial" w:cs="Arial"/>
              </w:rPr>
              <w:t xml:space="preserve">Se modifica orden del procedimiento según Formato Procedimiento. Se eliminó política relacionada con la </w:t>
            </w:r>
            <w:r w:rsidRPr="00DD55F2" w:rsidR="00470FCD">
              <w:rPr>
                <w:rFonts w:ascii="Arial" w:hAnsi="Arial" w:cs="Arial"/>
              </w:rPr>
              <w:t>transcripción y</w:t>
            </w:r>
            <w:r w:rsidRPr="00DD55F2">
              <w:rPr>
                <w:rFonts w:ascii="Arial" w:hAnsi="Arial" w:cs="Arial"/>
              </w:rPr>
              <w:t xml:space="preserve"> reporte de las incapacidades. Se incluyó una nueva política para el reporte de novedades de nómina.</w:t>
            </w:r>
          </w:p>
        </w:tc>
      </w:tr>
      <w:tr w:rsidRPr="00DD55F2" w:rsidR="00DD55F2" w:rsidTr="006F7CD6" w14:paraId="4D6F4A09" w14:textId="77777777">
        <w:tc>
          <w:tcPr>
            <w:cnfStyle w:val="001000000000" w:firstRow="0" w:lastRow="0" w:firstColumn="1" w:lastColumn="0" w:oddVBand="0" w:evenVBand="0" w:oddHBand="0" w:evenHBand="0" w:firstRowFirstColumn="0" w:firstRowLastColumn="0" w:lastRowFirstColumn="0" w:lastRowLastColumn="0"/>
            <w:tcW w:w="1129" w:type="dxa"/>
          </w:tcPr>
          <w:p w:rsidRPr="00DD55F2" w:rsidR="00DD55F2" w:rsidP="00DD55F2" w:rsidRDefault="00DD55F2" w14:paraId="3E0CC2D1" w14:textId="557CAF99">
            <w:pPr>
              <w:jc w:val="center"/>
              <w:rPr>
                <w:rFonts w:ascii="Arial" w:hAnsi="Arial" w:cs="Arial"/>
              </w:rPr>
            </w:pPr>
            <w:r w:rsidRPr="00DD55F2">
              <w:rPr>
                <w:rFonts w:ascii="Arial" w:hAnsi="Arial" w:cs="Arial"/>
              </w:rPr>
              <w:t>6</w:t>
            </w:r>
          </w:p>
        </w:tc>
        <w:tc>
          <w:tcPr>
            <w:tcW w:w="2410" w:type="dxa"/>
          </w:tcPr>
          <w:p w:rsidRPr="00DD55F2" w:rsidR="00DD55F2" w:rsidP="00DD55F2" w:rsidRDefault="00DD55F2" w14:paraId="0A9AB222" w14:textId="2B695F2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D55F2">
              <w:rPr>
                <w:rFonts w:ascii="Arial" w:hAnsi="Arial" w:cs="Arial"/>
              </w:rPr>
              <w:t>29/03/2012</w:t>
            </w:r>
          </w:p>
        </w:tc>
        <w:tc>
          <w:tcPr>
            <w:tcW w:w="4678" w:type="dxa"/>
          </w:tcPr>
          <w:p w:rsidRPr="00DD55F2" w:rsidR="00DD55F2" w:rsidP="00DD55F2" w:rsidRDefault="00DD55F2" w14:paraId="6BB06C89" w14:textId="0473CA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D55F2">
              <w:rPr>
                <w:rFonts w:ascii="Arial" w:hAnsi="Arial" w:cs="Arial"/>
              </w:rPr>
              <w:t xml:space="preserve">Sección 5. Descripción </w:t>
            </w:r>
          </w:p>
        </w:tc>
        <w:tc>
          <w:tcPr>
            <w:tcW w:w="7500" w:type="dxa"/>
          </w:tcPr>
          <w:p w:rsidRPr="00DD55F2" w:rsidR="00DD55F2" w:rsidP="00DD55F2" w:rsidRDefault="00DD55F2" w14:paraId="6A40A7B9" w14:textId="51DE468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D55F2">
              <w:rPr>
                <w:rFonts w:ascii="Arial" w:hAnsi="Arial" w:cs="Arial"/>
              </w:rPr>
              <w:t xml:space="preserve">Se modifica el orden de las actividades, se incluye la </w:t>
            </w:r>
            <w:r w:rsidRPr="00DD55F2" w:rsidR="00470FCD">
              <w:rPr>
                <w:rFonts w:ascii="Arial" w:hAnsi="Arial" w:cs="Arial"/>
              </w:rPr>
              <w:t>actividad No</w:t>
            </w:r>
            <w:r w:rsidRPr="00DD55F2">
              <w:rPr>
                <w:rFonts w:ascii="Arial" w:hAnsi="Arial" w:cs="Arial"/>
              </w:rPr>
              <w:t>. 9 y el nombre de la dependencia responsable: “Secretaría General –Desarrollo Humano” por Secretaría General – Gestión Humana.</w:t>
            </w:r>
          </w:p>
        </w:tc>
      </w:tr>
      <w:tr w:rsidRPr="00DD55F2" w:rsidR="00DD55F2" w:rsidTr="006F7CD6" w14:paraId="6F3D3444" w14:textId="77777777">
        <w:tc>
          <w:tcPr>
            <w:cnfStyle w:val="001000000000" w:firstRow="0" w:lastRow="0" w:firstColumn="1" w:lastColumn="0" w:oddVBand="0" w:evenVBand="0" w:oddHBand="0" w:evenHBand="0" w:firstRowFirstColumn="0" w:firstRowLastColumn="0" w:lastRowFirstColumn="0" w:lastRowLastColumn="0"/>
            <w:tcW w:w="1129" w:type="dxa"/>
          </w:tcPr>
          <w:p w:rsidRPr="00DD55F2" w:rsidR="00DD55F2" w:rsidP="00DD55F2" w:rsidRDefault="00DD55F2" w14:paraId="1568CEBE" w14:textId="344ADC84">
            <w:pPr>
              <w:jc w:val="center"/>
              <w:rPr>
                <w:rFonts w:ascii="Arial" w:hAnsi="Arial" w:cs="Arial"/>
              </w:rPr>
            </w:pPr>
            <w:r w:rsidRPr="00DD55F2">
              <w:rPr>
                <w:rFonts w:ascii="Arial" w:hAnsi="Arial" w:cs="Arial"/>
              </w:rPr>
              <w:t>7</w:t>
            </w:r>
          </w:p>
        </w:tc>
        <w:tc>
          <w:tcPr>
            <w:tcW w:w="2410" w:type="dxa"/>
          </w:tcPr>
          <w:p w:rsidRPr="00DD55F2" w:rsidR="00DD55F2" w:rsidP="00DD55F2" w:rsidRDefault="00DD55F2" w14:paraId="70D018C0" w14:textId="36FA790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D55F2">
              <w:rPr>
                <w:rFonts w:ascii="Arial" w:hAnsi="Arial" w:cs="Arial"/>
              </w:rPr>
              <w:t>10/04/2013</w:t>
            </w:r>
          </w:p>
        </w:tc>
        <w:tc>
          <w:tcPr>
            <w:tcW w:w="4678" w:type="dxa"/>
          </w:tcPr>
          <w:p w:rsidRPr="00DD55F2" w:rsidR="00DD55F2" w:rsidP="00DD55F2" w:rsidRDefault="00DD55F2" w14:paraId="7A5273C2" w14:textId="42023A3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D55F2">
              <w:rPr>
                <w:rFonts w:ascii="Arial" w:hAnsi="Arial" w:cs="Arial"/>
              </w:rPr>
              <w:t>Sección Políticas de Operación, Definiciones y Descripción.</w:t>
            </w:r>
          </w:p>
        </w:tc>
        <w:tc>
          <w:tcPr>
            <w:tcW w:w="7500" w:type="dxa"/>
          </w:tcPr>
          <w:p w:rsidRPr="00DD55F2" w:rsidR="00DD55F2" w:rsidP="00DD55F2" w:rsidRDefault="00DD55F2" w14:paraId="3297F0B1" w14:textId="7777777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D55F2">
              <w:rPr>
                <w:rFonts w:ascii="Arial" w:hAnsi="Arial" w:cs="Arial"/>
              </w:rPr>
              <w:t xml:space="preserve">Se ajustó la política relacionada con el reporte de novedades. Se ajustó la sigla ARP por ARL. </w:t>
            </w:r>
          </w:p>
          <w:p w:rsidRPr="00DD55F2" w:rsidR="00DD55F2" w:rsidP="00DD55F2" w:rsidRDefault="00DD55F2" w14:paraId="09F9808F" w14:textId="7777777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Pr="00DD55F2" w:rsidR="00DD55F2" w:rsidP="00DD55F2" w:rsidRDefault="00DD55F2" w14:paraId="43C5A1A6" w14:textId="7777777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D55F2">
              <w:rPr>
                <w:rFonts w:ascii="Arial" w:hAnsi="Arial" w:cs="Arial"/>
              </w:rPr>
              <w:t xml:space="preserve">En la actividad No. 1, se ajustó el punto de control.  </w:t>
            </w:r>
          </w:p>
          <w:p w:rsidRPr="00DD55F2" w:rsidR="00DD55F2" w:rsidP="00DD55F2" w:rsidRDefault="00DD55F2" w14:paraId="0FD743E3" w14:textId="7777777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Pr="00DD55F2" w:rsidR="00DD55F2" w:rsidP="00DD55F2" w:rsidRDefault="00DD55F2" w14:paraId="50540221" w14:textId="164DA803">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D55F2">
              <w:rPr>
                <w:rFonts w:ascii="Arial" w:hAnsi="Arial" w:cs="Arial"/>
              </w:rPr>
              <w:t xml:space="preserve">En la Actividad No. 5, en la descripción, se modificó el término de Riesgos Profesionales por Riesgos Laborales, se eliminó la inclusión de los descuentos de incapacidades autorizados conforme a la normativa actual </w:t>
            </w:r>
            <w:r w:rsidRPr="00DD55F2" w:rsidR="00470FCD">
              <w:rPr>
                <w:rFonts w:ascii="Arial" w:hAnsi="Arial" w:cs="Arial"/>
              </w:rPr>
              <w:t>y se</w:t>
            </w:r>
            <w:r w:rsidRPr="00DD55F2">
              <w:rPr>
                <w:rFonts w:ascii="Arial" w:hAnsi="Arial" w:cs="Arial"/>
              </w:rPr>
              <w:t xml:space="preserve"> ajustó en los documentos y registros la sigla ARP por ARL.  </w:t>
            </w:r>
          </w:p>
          <w:p w:rsidRPr="00DD55F2" w:rsidR="00DD55F2" w:rsidP="00DD55F2" w:rsidRDefault="00DD55F2" w14:paraId="41E27B56" w14:textId="7777777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Pr="00DD55F2" w:rsidR="00DD55F2" w:rsidP="00DD55F2" w:rsidRDefault="00DD55F2" w14:paraId="28A279CB" w14:textId="7777777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D55F2">
              <w:rPr>
                <w:rFonts w:ascii="Arial" w:hAnsi="Arial" w:cs="Arial"/>
              </w:rPr>
              <w:t xml:space="preserve">En la actividad No. 10, en la descripción, se incluyó la solicitud de disponibilidad presupuestal y en los documentos y registros de esta actividad se eliminaron los desprendibles de nómina y el anexo de retención en la fuente y se incluyeron los descuentos por cuentas AFC.  </w:t>
            </w:r>
          </w:p>
          <w:p w:rsidRPr="00DD55F2" w:rsidR="00DD55F2" w:rsidP="00DD55F2" w:rsidRDefault="00DD55F2" w14:paraId="7C273BA1" w14:textId="7777777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Pr="00DD55F2" w:rsidR="00DD55F2" w:rsidP="00DD55F2" w:rsidRDefault="00DD55F2" w14:paraId="08279C5B" w14:textId="7777777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D55F2">
              <w:rPr>
                <w:rFonts w:ascii="Arial" w:hAnsi="Arial" w:cs="Arial"/>
              </w:rPr>
              <w:t xml:space="preserve">En la actividad No. 11 se incluyó la solicitud de disponibilidad presupuestal.  </w:t>
            </w:r>
          </w:p>
          <w:p w:rsidRPr="00DD55F2" w:rsidR="00DD55F2" w:rsidP="00DD55F2" w:rsidRDefault="00DD55F2" w14:paraId="72A6151D" w14:textId="7777777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Pr="00DD55F2" w:rsidR="00DD55F2" w:rsidP="00DD55F2" w:rsidRDefault="00DD55F2" w14:paraId="6884F35E" w14:textId="16B5D28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D55F2">
              <w:rPr>
                <w:rFonts w:ascii="Arial" w:hAnsi="Arial" w:cs="Arial"/>
              </w:rPr>
              <w:t xml:space="preserve">En la descripción de la actividad No. </w:t>
            </w:r>
            <w:r w:rsidRPr="00DD55F2" w:rsidR="00470FCD">
              <w:rPr>
                <w:rFonts w:ascii="Arial" w:hAnsi="Arial" w:cs="Arial"/>
              </w:rPr>
              <w:t>13 se</w:t>
            </w:r>
            <w:r w:rsidRPr="00DD55F2">
              <w:rPr>
                <w:rFonts w:ascii="Arial" w:hAnsi="Arial" w:cs="Arial"/>
              </w:rPr>
              <w:t xml:space="preserve"> modificó elaborar por generar.  </w:t>
            </w:r>
          </w:p>
          <w:p w:rsidRPr="00DD55F2" w:rsidR="00DD55F2" w:rsidP="00DD55F2" w:rsidRDefault="00DD55F2" w14:paraId="4F794479" w14:textId="7777777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Pr="00DD55F2" w:rsidR="00DD55F2" w:rsidP="00DD55F2" w:rsidRDefault="00DD55F2" w14:paraId="7A44C24D" w14:textId="7777777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D55F2">
              <w:rPr>
                <w:rFonts w:ascii="Arial" w:hAnsi="Arial" w:cs="Arial"/>
              </w:rPr>
              <w:lastRenderedPageBreak/>
              <w:t xml:space="preserve">Se unificaron las actividades No. 14 y 15.  </w:t>
            </w:r>
          </w:p>
          <w:p w:rsidRPr="00DD55F2" w:rsidR="00DD55F2" w:rsidP="00DD55F2" w:rsidRDefault="00DD55F2" w14:paraId="3ADEF6D7" w14:textId="7777777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Pr="00DD55F2" w:rsidR="00DD55F2" w:rsidP="00DD55F2" w:rsidRDefault="00DD55F2" w14:paraId="16B05B1E" w14:textId="715D577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D55F2">
              <w:rPr>
                <w:rFonts w:ascii="Arial" w:hAnsi="Arial" w:cs="Arial"/>
              </w:rPr>
              <w:t xml:space="preserve">En la actividad 15 se incluyó la generación de desprendibles de </w:t>
            </w:r>
            <w:r w:rsidRPr="00DD55F2" w:rsidR="00470FCD">
              <w:rPr>
                <w:rFonts w:ascii="Arial" w:hAnsi="Arial" w:cs="Arial"/>
              </w:rPr>
              <w:t>pago y</w:t>
            </w:r>
            <w:r w:rsidRPr="00DD55F2">
              <w:rPr>
                <w:rFonts w:ascii="Arial" w:hAnsi="Arial" w:cs="Arial"/>
              </w:rPr>
              <w:t xml:space="preserve"> el envío a través de correo electrónico y se estableció punto de control.  </w:t>
            </w:r>
          </w:p>
          <w:p w:rsidRPr="00DD55F2" w:rsidR="00DD55F2" w:rsidP="00DD55F2" w:rsidRDefault="00DD55F2" w14:paraId="06A44C8B" w14:textId="7777777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Pr="00DD55F2" w:rsidR="00DD55F2" w:rsidP="00DD55F2" w:rsidRDefault="00DD55F2" w14:paraId="482FDCFA" w14:textId="68191E4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D55F2">
              <w:rPr>
                <w:rFonts w:ascii="Arial" w:hAnsi="Arial" w:cs="Arial"/>
              </w:rPr>
              <w:t xml:space="preserve">La actividad No. 16 se modificó acorde a lo establecido con la normativa vigente y </w:t>
            </w:r>
            <w:r w:rsidRPr="00BD2808">
              <w:rPr>
                <w:rFonts w:ascii="Arial" w:hAnsi="Arial" w:cs="Arial"/>
              </w:rPr>
              <w:t xml:space="preserve">se incluyó la elaboración de memorando remitiendo soportes para el cobro de las incapacidades transcritas y en los documentos y registros se relaciona el memorando y los documentos de las incapacidades transcritas por las EPS. </w:t>
            </w:r>
            <w:r w:rsidRPr="00DD55F2">
              <w:rPr>
                <w:rFonts w:ascii="Arial" w:hAnsi="Arial" w:cs="Arial"/>
              </w:rPr>
              <w:t>En los documentos y registros de la actividad No. 18 se incluyó el registro memorando.</w:t>
            </w:r>
          </w:p>
        </w:tc>
      </w:tr>
      <w:tr w:rsidRPr="00DD55F2" w:rsidR="00DD55F2" w:rsidTr="006F7CD6" w14:paraId="4F529458" w14:textId="77777777">
        <w:tc>
          <w:tcPr>
            <w:cnfStyle w:val="001000000000" w:firstRow="0" w:lastRow="0" w:firstColumn="1" w:lastColumn="0" w:oddVBand="0" w:evenVBand="0" w:oddHBand="0" w:evenHBand="0" w:firstRowFirstColumn="0" w:firstRowLastColumn="0" w:lastRowFirstColumn="0" w:lastRowLastColumn="0"/>
            <w:tcW w:w="1129" w:type="dxa"/>
          </w:tcPr>
          <w:p w:rsidRPr="00DD55F2" w:rsidR="00DD55F2" w:rsidP="00DD55F2" w:rsidRDefault="00DD55F2" w14:paraId="1A0AFF8E" w14:textId="1F675B57">
            <w:pPr>
              <w:jc w:val="center"/>
              <w:rPr>
                <w:rFonts w:ascii="Arial" w:hAnsi="Arial" w:cs="Arial"/>
              </w:rPr>
            </w:pPr>
            <w:r>
              <w:rPr>
                <w:rFonts w:ascii="Arial" w:hAnsi="Arial" w:cs="Arial"/>
              </w:rPr>
              <w:lastRenderedPageBreak/>
              <w:t>8</w:t>
            </w:r>
          </w:p>
        </w:tc>
        <w:tc>
          <w:tcPr>
            <w:tcW w:w="2410" w:type="dxa"/>
          </w:tcPr>
          <w:p w:rsidRPr="00DD55F2" w:rsidR="00DD55F2" w:rsidP="00DD55F2" w:rsidRDefault="00DD55F2" w14:paraId="32FA9EF6" w14:textId="62D5F4C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25/06/2021</w:t>
            </w:r>
          </w:p>
        </w:tc>
        <w:tc>
          <w:tcPr>
            <w:tcW w:w="4678" w:type="dxa"/>
          </w:tcPr>
          <w:p w:rsidRPr="00DD55F2" w:rsidR="00DD55F2" w:rsidP="00DD55F2" w:rsidRDefault="00470FCD" w14:paraId="53B11BEE" w14:textId="01F015B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Sección</w:t>
            </w:r>
            <w:r w:rsidR="00DD55F2">
              <w:rPr>
                <w:rFonts w:ascii="Arial" w:hAnsi="Arial" w:cs="Arial"/>
              </w:rPr>
              <w:t xml:space="preserve"> Alcance, </w:t>
            </w:r>
            <w:r>
              <w:rPr>
                <w:rFonts w:ascii="Arial" w:hAnsi="Arial" w:cs="Arial"/>
              </w:rPr>
              <w:t>Políticas</w:t>
            </w:r>
            <w:r w:rsidR="00DD55F2">
              <w:rPr>
                <w:rFonts w:ascii="Arial" w:hAnsi="Arial" w:cs="Arial"/>
              </w:rPr>
              <w:t xml:space="preserve"> de Operación</w:t>
            </w:r>
            <w:r w:rsidR="00782776">
              <w:rPr>
                <w:rFonts w:ascii="Arial" w:hAnsi="Arial" w:cs="Arial"/>
              </w:rPr>
              <w:t xml:space="preserve">, </w:t>
            </w:r>
            <w:r w:rsidR="00512B03">
              <w:rPr>
                <w:rFonts w:ascii="Arial" w:hAnsi="Arial" w:cs="Arial"/>
              </w:rPr>
              <w:t xml:space="preserve">Definiciones, </w:t>
            </w:r>
            <w:r w:rsidR="00782776">
              <w:rPr>
                <w:rFonts w:ascii="Arial" w:hAnsi="Arial" w:cs="Arial"/>
              </w:rPr>
              <w:t>Actividades</w:t>
            </w:r>
          </w:p>
        </w:tc>
        <w:tc>
          <w:tcPr>
            <w:tcW w:w="7500" w:type="dxa"/>
          </w:tcPr>
          <w:p w:rsidR="00DD55F2" w:rsidP="0086584C" w:rsidRDefault="0086584C" w14:paraId="78A25AA7" w14:textId="070B88C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D55F2">
              <w:rPr>
                <w:rFonts w:ascii="Arial" w:hAnsi="Arial" w:cs="Arial"/>
              </w:rPr>
              <w:t>Se actualiz</w:t>
            </w:r>
            <w:r>
              <w:rPr>
                <w:rFonts w:ascii="Arial" w:hAnsi="Arial" w:cs="Arial"/>
              </w:rPr>
              <w:t>a el formato del procedimiento,</w:t>
            </w:r>
            <w:r w:rsidRPr="00DD55F2">
              <w:rPr>
                <w:rFonts w:ascii="Arial" w:hAnsi="Arial" w:cs="Arial"/>
              </w:rPr>
              <w:t xml:space="preserve"> se </w:t>
            </w:r>
            <w:r>
              <w:rPr>
                <w:rFonts w:ascii="Arial" w:hAnsi="Arial" w:cs="Arial"/>
              </w:rPr>
              <w:t>incluye la</w:t>
            </w:r>
            <w:r w:rsidRPr="00DD55F2">
              <w:rPr>
                <w:rFonts w:ascii="Arial" w:hAnsi="Arial" w:cs="Arial"/>
              </w:rPr>
              <w:t xml:space="preserve"> </w:t>
            </w:r>
            <w:r>
              <w:rPr>
                <w:rFonts w:ascii="Arial" w:hAnsi="Arial" w:cs="Arial"/>
              </w:rPr>
              <w:t xml:space="preserve">sección Alcance y se adicionan </w:t>
            </w:r>
            <w:r w:rsidR="00682238">
              <w:rPr>
                <w:rFonts w:ascii="Arial" w:hAnsi="Arial" w:cs="Arial"/>
              </w:rPr>
              <w:t>5</w:t>
            </w:r>
            <w:r>
              <w:rPr>
                <w:rFonts w:ascii="Arial" w:hAnsi="Arial" w:cs="Arial"/>
              </w:rPr>
              <w:t xml:space="preserve"> </w:t>
            </w:r>
            <w:r w:rsidR="00470FCD">
              <w:rPr>
                <w:rFonts w:ascii="Arial" w:hAnsi="Arial" w:cs="Arial"/>
              </w:rPr>
              <w:t>Políticas</w:t>
            </w:r>
            <w:r>
              <w:rPr>
                <w:rFonts w:ascii="Arial" w:hAnsi="Arial" w:cs="Arial"/>
              </w:rPr>
              <w:t xml:space="preserve"> de Operación.</w:t>
            </w:r>
          </w:p>
          <w:p w:rsidR="00782776" w:rsidP="0086584C" w:rsidRDefault="00782776" w14:paraId="077CB760" w14:textId="7777777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512B03" w:rsidP="0086584C" w:rsidRDefault="00512B03" w14:paraId="47A5696D" w14:textId="76EFF80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Se incluyen las definiciones de: novedad</w:t>
            </w:r>
            <w:r w:rsidR="0016530E">
              <w:rPr>
                <w:rFonts w:ascii="Arial" w:hAnsi="Arial" w:cs="Arial"/>
              </w:rPr>
              <w:t xml:space="preserve"> y</w:t>
            </w:r>
            <w:r>
              <w:rPr>
                <w:rFonts w:ascii="Arial" w:hAnsi="Arial" w:cs="Arial"/>
              </w:rPr>
              <w:t xml:space="preserve"> </w:t>
            </w:r>
            <w:r w:rsidR="00706800">
              <w:rPr>
                <w:rFonts w:ascii="Arial" w:hAnsi="Arial" w:cs="Arial"/>
              </w:rPr>
              <w:t>subsidio de alimentación</w:t>
            </w:r>
            <w:r w:rsidR="0016530E">
              <w:rPr>
                <w:rFonts w:ascii="Arial" w:hAnsi="Arial" w:cs="Arial"/>
              </w:rPr>
              <w:t>.</w:t>
            </w:r>
            <w:r w:rsidR="003A743C">
              <w:rPr>
                <w:rFonts w:ascii="Arial" w:hAnsi="Arial" w:cs="Arial"/>
              </w:rPr>
              <w:t xml:space="preserve"> Y se actualiza la definición de Prima de Servicios</w:t>
            </w:r>
            <w:r w:rsidR="00706800">
              <w:rPr>
                <w:rFonts w:ascii="Arial" w:hAnsi="Arial" w:cs="Arial"/>
              </w:rPr>
              <w:t xml:space="preserve"> </w:t>
            </w:r>
          </w:p>
          <w:p w:rsidR="00512B03" w:rsidP="0086584C" w:rsidRDefault="00512B03" w14:paraId="2FCA673F" w14:textId="7777777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4C2ED7" w:rsidP="0086584C" w:rsidRDefault="004C2ED7" w14:paraId="22733157" w14:textId="095BDAF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Se actualiza la actividad No. 1 y se incluye el formato </w:t>
            </w:r>
            <w:r w:rsidRPr="006F7CD6">
              <w:rPr>
                <w:rFonts w:ascii="Arial" w:hAnsi="Arial" w:cs="Arial"/>
              </w:rPr>
              <w:t>SG-110-FM-410</w:t>
            </w:r>
            <w:r>
              <w:rPr>
                <w:rFonts w:ascii="Arial" w:hAnsi="Arial" w:cs="Arial"/>
              </w:rPr>
              <w:t xml:space="preserve"> en el control.</w:t>
            </w:r>
          </w:p>
          <w:p w:rsidR="004C2ED7" w:rsidP="0086584C" w:rsidRDefault="004C2ED7" w14:paraId="383895EC" w14:textId="7777777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CE6EFC" w:rsidP="0086584C" w:rsidRDefault="00CE6EFC" w14:paraId="58D87219" w14:textId="6FEA58DA">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Se modifica el registro en la actividad No. 4</w:t>
            </w:r>
          </w:p>
          <w:p w:rsidR="00CE6EFC" w:rsidP="0086584C" w:rsidRDefault="00CE6EFC" w14:paraId="029E1056" w14:textId="7777777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782776" w:rsidP="0086584C" w:rsidRDefault="00782776" w14:paraId="1621CF9B" w14:textId="07E993E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Se </w:t>
            </w:r>
            <w:r w:rsidR="00470FCD">
              <w:rPr>
                <w:rFonts w:ascii="Arial" w:hAnsi="Arial" w:cs="Arial"/>
              </w:rPr>
              <w:t>unifican</w:t>
            </w:r>
            <w:r>
              <w:rPr>
                <w:rFonts w:ascii="Arial" w:hAnsi="Arial" w:cs="Arial"/>
              </w:rPr>
              <w:t xml:space="preserve"> la</w:t>
            </w:r>
            <w:r w:rsidR="00FC435D">
              <w:rPr>
                <w:rFonts w:ascii="Arial" w:hAnsi="Arial" w:cs="Arial"/>
              </w:rPr>
              <w:t>s</w:t>
            </w:r>
            <w:r>
              <w:rPr>
                <w:rFonts w:ascii="Arial" w:hAnsi="Arial" w:cs="Arial"/>
              </w:rPr>
              <w:t xml:space="preserve"> actividad</w:t>
            </w:r>
            <w:r w:rsidR="00FC435D">
              <w:rPr>
                <w:rFonts w:ascii="Arial" w:hAnsi="Arial" w:cs="Arial"/>
              </w:rPr>
              <w:t>es</w:t>
            </w:r>
            <w:r>
              <w:rPr>
                <w:rFonts w:ascii="Arial" w:hAnsi="Arial" w:cs="Arial"/>
              </w:rPr>
              <w:t xml:space="preserve"> </w:t>
            </w:r>
            <w:r w:rsidR="00FC435D">
              <w:rPr>
                <w:rFonts w:ascii="Arial" w:hAnsi="Arial" w:cs="Arial"/>
              </w:rPr>
              <w:t xml:space="preserve">No. </w:t>
            </w:r>
            <w:r w:rsidR="00CE6EFC">
              <w:rPr>
                <w:rFonts w:ascii="Arial" w:hAnsi="Arial" w:cs="Arial"/>
              </w:rPr>
              <w:t>5 y 7 y se modifica el registro de la actividad.</w:t>
            </w:r>
          </w:p>
          <w:p w:rsidR="00E60804" w:rsidP="0086584C" w:rsidRDefault="00E60804" w14:paraId="0F4B4A6A" w14:textId="7777777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1E62B5" w:rsidP="0086584C" w:rsidRDefault="001E62B5" w14:paraId="6782C09E" w14:textId="775F189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Se modifica la actividad y el registro No. 8, la cual pasa a ser en el orden la actividad No. 7.</w:t>
            </w:r>
          </w:p>
          <w:p w:rsidR="001E62B5" w:rsidP="0086584C" w:rsidRDefault="001E62B5" w14:paraId="6D6029C8" w14:textId="7777777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1E62B5" w:rsidP="0086584C" w:rsidRDefault="001E62B5" w14:paraId="1D2FDD69" w14:textId="2AB535E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Se modifica el registro de la actividad No. 9, la cual pasa a ser en el orden la actividad No. 8</w:t>
            </w:r>
          </w:p>
          <w:p w:rsidR="001E62B5" w:rsidP="0086584C" w:rsidRDefault="001E62B5" w14:paraId="1E246CEE" w14:textId="7777777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E63618" w:rsidP="00E63618" w:rsidRDefault="00E63618" w14:paraId="4DDF684D" w14:textId="68F9AEF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Se modifica el registro de la actividad No. 11, la cual pasa a ser en el orden la actividad No. 10</w:t>
            </w:r>
          </w:p>
          <w:p w:rsidR="00E63618" w:rsidP="0086584C" w:rsidRDefault="00E63618" w14:paraId="3E8AF95D" w14:textId="7777777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782776" w:rsidP="0086584C" w:rsidRDefault="00E60804" w14:paraId="13B91136" w14:textId="0EA671A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Se </w:t>
            </w:r>
            <w:r w:rsidR="00470FCD">
              <w:rPr>
                <w:rFonts w:ascii="Arial" w:hAnsi="Arial" w:cs="Arial"/>
              </w:rPr>
              <w:t>actualiza</w:t>
            </w:r>
            <w:r>
              <w:rPr>
                <w:rFonts w:ascii="Arial" w:hAnsi="Arial" w:cs="Arial"/>
              </w:rPr>
              <w:t xml:space="preserve"> el c</w:t>
            </w:r>
            <w:r w:rsidR="0016530E">
              <w:rPr>
                <w:rFonts w:ascii="Arial" w:hAnsi="Arial" w:cs="Arial"/>
              </w:rPr>
              <w:t xml:space="preserve">argo del servidor responsable </w:t>
            </w:r>
            <w:r w:rsidR="00FC435D">
              <w:rPr>
                <w:rFonts w:ascii="Arial" w:hAnsi="Arial" w:cs="Arial"/>
              </w:rPr>
              <w:t>de todas las actividades.</w:t>
            </w:r>
          </w:p>
          <w:p w:rsidR="00FC435D" w:rsidP="0086584C" w:rsidRDefault="00FC435D" w14:paraId="17C91D5C" w14:textId="7777777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FC435D" w:rsidP="0086584C" w:rsidRDefault="00FC435D" w14:paraId="1977FF28" w14:textId="46F9BD99">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Se actualiza la actividad No. 13 de acuerdo a la normatividad vigente</w:t>
            </w:r>
            <w:r w:rsidR="00E63618">
              <w:rPr>
                <w:rFonts w:ascii="Arial" w:hAnsi="Arial" w:cs="Arial"/>
              </w:rPr>
              <w:t>, la cual pasa a ser en el orden la actividad No. 12</w:t>
            </w:r>
          </w:p>
          <w:p w:rsidR="001752B4" w:rsidP="0086584C" w:rsidRDefault="001752B4" w14:paraId="536963BB" w14:textId="7777777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1752B4" w:rsidP="0086584C" w:rsidRDefault="001752B4" w14:paraId="0D23D055" w14:textId="62A0CB3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Se adiciona formato para diligenciamiento en la actividad No. 1</w:t>
            </w:r>
            <w:r w:rsidR="00E63618">
              <w:rPr>
                <w:rFonts w:ascii="Arial" w:hAnsi="Arial" w:cs="Arial"/>
              </w:rPr>
              <w:t>4</w:t>
            </w:r>
            <w:r w:rsidR="00927B50">
              <w:rPr>
                <w:rFonts w:ascii="Arial" w:hAnsi="Arial" w:cs="Arial"/>
              </w:rPr>
              <w:t>, se modifica el registro y se cambia el responsable, la cual pasa a ser en el orden la actividad No. 13</w:t>
            </w:r>
          </w:p>
          <w:p w:rsidR="00224338" w:rsidP="0086584C" w:rsidRDefault="00224338" w14:paraId="6C4D4489" w14:textId="7777777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Pr="00BD2808" w:rsidR="00927B50" w:rsidP="0086584C" w:rsidRDefault="00927B50" w14:paraId="3A7E6871" w14:textId="1B8DBFF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BD2808">
              <w:rPr>
                <w:rFonts w:ascii="Arial" w:hAnsi="Arial" w:cs="Arial"/>
              </w:rPr>
              <w:t>Se reorganiza el orden de las actividades No. 15, 16 y 17, las cuales pasan a ser en su orden las actividades No. 14, 1</w:t>
            </w:r>
            <w:r w:rsidRPr="00BD2808" w:rsidR="00A246DD">
              <w:rPr>
                <w:rFonts w:ascii="Arial" w:hAnsi="Arial" w:cs="Arial"/>
              </w:rPr>
              <w:t>6 y 17</w:t>
            </w:r>
          </w:p>
          <w:p w:rsidR="00927B50" w:rsidP="0086584C" w:rsidRDefault="00927B50" w14:paraId="1E797ED6" w14:textId="7777777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224338" w:rsidP="0086584C" w:rsidRDefault="00927B50" w14:paraId="6B4B3E84" w14:textId="18FDE4C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Se adiciona la actividad No. </w:t>
            </w:r>
            <w:r w:rsidR="00A246DD">
              <w:rPr>
                <w:rFonts w:ascii="Arial" w:hAnsi="Arial" w:cs="Arial"/>
              </w:rPr>
              <w:t xml:space="preserve">15, </w:t>
            </w:r>
            <w:r>
              <w:rPr>
                <w:rFonts w:ascii="Arial" w:hAnsi="Arial" w:cs="Arial"/>
              </w:rPr>
              <w:t>17 y 18</w:t>
            </w:r>
          </w:p>
          <w:p w:rsidR="00464829" w:rsidP="0086584C" w:rsidRDefault="00464829" w14:paraId="77D59BC5" w14:textId="7777777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464829" w:rsidP="0086584C" w:rsidRDefault="00464829" w14:paraId="58C5DDE9" w14:textId="65AA994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Se modifica los registros y el control de la actividad No. 18, la cual pasa a ser en su orden la actividad N</w:t>
            </w:r>
            <w:r w:rsidR="00A246DD">
              <w:rPr>
                <w:rFonts w:ascii="Arial" w:hAnsi="Arial" w:cs="Arial"/>
              </w:rPr>
              <w:t>o. 20</w:t>
            </w:r>
          </w:p>
          <w:p w:rsidRPr="00DD55F2" w:rsidR="00782776" w:rsidP="0086584C" w:rsidRDefault="00782776" w14:paraId="4C896E20" w14:textId="7721F1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Pr="005548F6" w:rsidR="003976DB" w:rsidP="003976DB" w:rsidRDefault="003976DB" w14:paraId="685C46CD" w14:textId="2A26207C">
      <w:pPr>
        <w:rPr>
          <w:rFonts w:ascii="Arial" w:hAnsi="Arial" w:cs="Arial"/>
          <w:lang w:val="es-CO"/>
        </w:rPr>
      </w:pPr>
    </w:p>
    <w:p w:rsidRPr="005548F6" w:rsidR="00F515D5" w:rsidP="00F515D5" w:rsidRDefault="00967893" w14:paraId="371520E8" w14:textId="77777777">
      <w:pPr>
        <w:pStyle w:val="Ttulo2"/>
        <w:ind w:left="0"/>
        <w:rPr>
          <w:sz w:val="24"/>
        </w:rPr>
      </w:pPr>
      <w:r>
        <w:rPr>
          <w:sz w:val="24"/>
        </w:rPr>
        <w:t>10</w:t>
      </w:r>
      <w:r w:rsidRPr="005548F6" w:rsidR="005663AA">
        <w:rPr>
          <w:sz w:val="24"/>
        </w:rPr>
        <w:t xml:space="preserve">. </w:t>
      </w:r>
      <w:r w:rsidRPr="005548F6" w:rsidR="00F515D5">
        <w:rPr>
          <w:sz w:val="24"/>
        </w:rPr>
        <w:t>ETAPAS DEL DOCUMENTO</w:t>
      </w:r>
    </w:p>
    <w:p w:rsidR="00867F09" w:rsidP="00EB0E97" w:rsidRDefault="00867F09" w14:paraId="409C367A" w14:textId="77777777">
      <w:pPr>
        <w:rPr>
          <w:rFonts w:ascii="Arial" w:hAnsi="Arial" w:cs="Arial"/>
          <w:bCs/>
        </w:rPr>
      </w:pPr>
    </w:p>
    <w:p w:rsidRPr="005548F6" w:rsidR="00425DC1" w:rsidP="00EB0E97" w:rsidRDefault="00425DC1" w14:paraId="43E2CA20" w14:textId="77777777">
      <w:pPr>
        <w:rPr>
          <w:rFonts w:ascii="Arial" w:hAnsi="Arial" w:cs="Arial"/>
          <w:bCs/>
        </w:rPr>
      </w:pPr>
    </w:p>
    <w:tbl>
      <w:tblPr>
        <w:tblStyle w:val="Tablaconcuadrcula1clara1"/>
        <w:tblW w:w="16835" w:type="dxa"/>
        <w:tblLook w:val="04A0" w:firstRow="1" w:lastRow="0" w:firstColumn="1" w:lastColumn="0" w:noHBand="0" w:noVBand="1"/>
      </w:tblPr>
      <w:tblGrid>
        <w:gridCol w:w="3794"/>
        <w:gridCol w:w="7938"/>
        <w:gridCol w:w="5103"/>
      </w:tblGrid>
      <w:tr w:rsidRPr="005548F6" w:rsidR="00F515D5" w:rsidTr="0005621F" w14:paraId="2AF952FE" w14:textId="77777777">
        <w:trPr>
          <w:cnfStyle w:val="100000000000" w:firstRow="1" w:lastRow="0" w:firstColumn="0" w:lastColumn="0" w:oddVBand="0" w:evenVBand="0" w:oddHBand="0"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3794" w:type="dxa"/>
            <w:vAlign w:val="center"/>
          </w:tcPr>
          <w:p w:rsidRPr="005548F6" w:rsidR="00F515D5" w:rsidP="00EB4669" w:rsidRDefault="00F515D5" w14:paraId="6E71055D" w14:textId="77777777">
            <w:pPr>
              <w:jc w:val="center"/>
              <w:rPr>
                <w:rFonts w:ascii="Arial" w:hAnsi="Arial" w:cs="Arial"/>
              </w:rPr>
            </w:pPr>
            <w:r w:rsidRPr="005548F6">
              <w:rPr>
                <w:rFonts w:ascii="Arial" w:hAnsi="Arial" w:cs="Arial"/>
              </w:rPr>
              <w:t>ETAPAS DEL DOCUMENTO</w:t>
            </w:r>
          </w:p>
        </w:tc>
        <w:tc>
          <w:tcPr>
            <w:tcW w:w="7938" w:type="dxa"/>
            <w:vAlign w:val="center"/>
          </w:tcPr>
          <w:p w:rsidRPr="005548F6" w:rsidR="00F515D5" w:rsidP="00EB4669" w:rsidRDefault="00F515D5" w14:paraId="00E7B587"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548F6">
              <w:rPr>
                <w:rFonts w:ascii="Arial" w:hAnsi="Arial" w:cs="Arial"/>
              </w:rPr>
              <w:t>NOMBRE DE LA PERSONA RESPONSABLE</w:t>
            </w:r>
          </w:p>
        </w:tc>
        <w:tc>
          <w:tcPr>
            <w:tcW w:w="5103" w:type="dxa"/>
            <w:vAlign w:val="center"/>
          </w:tcPr>
          <w:p w:rsidRPr="005548F6" w:rsidR="00F515D5" w:rsidP="00EB4669" w:rsidRDefault="00EB4669" w14:paraId="542BAF85"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FECHA</w:t>
            </w:r>
          </w:p>
        </w:tc>
      </w:tr>
      <w:tr w:rsidRPr="005548F6" w:rsidR="00EF5359" w:rsidTr="0005621F" w14:paraId="68B50E28" w14:textId="77777777">
        <w:trPr>
          <w:trHeight w:val="312"/>
        </w:trPr>
        <w:tc>
          <w:tcPr>
            <w:cnfStyle w:val="001000000000" w:firstRow="0" w:lastRow="0" w:firstColumn="1" w:lastColumn="0" w:oddVBand="0" w:evenVBand="0" w:oddHBand="0" w:evenHBand="0" w:firstRowFirstColumn="0" w:firstRowLastColumn="0" w:lastRowFirstColumn="0" w:lastRowLastColumn="0"/>
            <w:tcW w:w="3794" w:type="dxa"/>
          </w:tcPr>
          <w:p w:rsidRPr="005548F6" w:rsidR="00EF5359" w:rsidP="00EF5359" w:rsidRDefault="00EF5359" w14:paraId="39F198C4" w14:textId="77777777">
            <w:pPr>
              <w:jc w:val="center"/>
              <w:rPr>
                <w:rFonts w:ascii="Arial" w:hAnsi="Arial" w:cs="Arial"/>
                <w:bCs w:val="0"/>
              </w:rPr>
            </w:pPr>
            <w:r w:rsidRPr="005548F6">
              <w:rPr>
                <w:rFonts w:ascii="Arial" w:hAnsi="Arial" w:cs="Arial"/>
              </w:rPr>
              <w:t>Elaboración</w:t>
            </w:r>
          </w:p>
        </w:tc>
        <w:tc>
          <w:tcPr>
            <w:tcW w:w="7938" w:type="dxa"/>
          </w:tcPr>
          <w:p w:rsidRPr="005548F6" w:rsidR="00EF5359" w:rsidP="00EF5359" w:rsidRDefault="00352B1E" w14:paraId="047E5D6A" w14:textId="570650A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JAIRO ALEXANDER CARO RAMIREZ</w:t>
            </w:r>
          </w:p>
        </w:tc>
        <w:tc>
          <w:tcPr>
            <w:tcW w:w="5103" w:type="dxa"/>
          </w:tcPr>
          <w:p w:rsidRPr="005548F6" w:rsidR="00EF5359" w:rsidP="00352B1E" w:rsidRDefault="00352B1E" w14:paraId="7ED2668C" w14:textId="063BF3C3">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25</w:t>
            </w:r>
            <w:r w:rsidRPr="005548F6" w:rsidR="00DB1CE3">
              <w:rPr>
                <w:rFonts w:ascii="Arial" w:hAnsi="Arial" w:cs="Arial"/>
                <w:bCs/>
              </w:rPr>
              <w:t>/</w:t>
            </w:r>
            <w:r>
              <w:rPr>
                <w:rFonts w:ascii="Arial" w:hAnsi="Arial" w:cs="Arial"/>
                <w:bCs/>
              </w:rPr>
              <w:t>06</w:t>
            </w:r>
            <w:r w:rsidRPr="005548F6" w:rsidR="00DB1CE3">
              <w:rPr>
                <w:rFonts w:ascii="Arial" w:hAnsi="Arial" w:cs="Arial"/>
                <w:bCs/>
              </w:rPr>
              <w:t>/</w:t>
            </w:r>
            <w:r>
              <w:rPr>
                <w:rFonts w:ascii="Arial" w:hAnsi="Arial" w:cs="Arial"/>
                <w:bCs/>
              </w:rPr>
              <w:t>2021</w:t>
            </w:r>
          </w:p>
        </w:tc>
      </w:tr>
      <w:tr w:rsidRPr="005548F6" w:rsidR="00EF5359" w:rsidTr="0005621F" w14:paraId="62CBAA0E" w14:textId="77777777">
        <w:trPr>
          <w:trHeight w:val="295"/>
        </w:trPr>
        <w:tc>
          <w:tcPr>
            <w:cnfStyle w:val="001000000000" w:firstRow="0" w:lastRow="0" w:firstColumn="1" w:lastColumn="0" w:oddVBand="0" w:evenVBand="0" w:oddHBand="0" w:evenHBand="0" w:firstRowFirstColumn="0" w:firstRowLastColumn="0" w:lastRowFirstColumn="0" w:lastRowLastColumn="0"/>
            <w:tcW w:w="3794" w:type="dxa"/>
          </w:tcPr>
          <w:p w:rsidRPr="005548F6" w:rsidR="00EF5359" w:rsidP="00EF5359" w:rsidRDefault="00EF5359" w14:paraId="04ECF3C5" w14:textId="77777777">
            <w:pPr>
              <w:jc w:val="center"/>
              <w:rPr>
                <w:rFonts w:ascii="Arial" w:hAnsi="Arial" w:cs="Arial"/>
                <w:bCs w:val="0"/>
              </w:rPr>
            </w:pPr>
            <w:r w:rsidRPr="005548F6">
              <w:rPr>
                <w:rFonts w:ascii="Arial" w:hAnsi="Arial" w:cs="Arial"/>
              </w:rPr>
              <w:t>Revisión</w:t>
            </w:r>
          </w:p>
        </w:tc>
        <w:tc>
          <w:tcPr>
            <w:tcW w:w="7938" w:type="dxa"/>
          </w:tcPr>
          <w:p w:rsidRPr="005548F6" w:rsidR="00EF5359" w:rsidP="00EF5359" w:rsidRDefault="00352B1E" w14:paraId="11507AE0" w14:textId="10A4681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ANDREA CAROLINA CUADROS CORTES</w:t>
            </w:r>
          </w:p>
        </w:tc>
        <w:tc>
          <w:tcPr>
            <w:tcW w:w="5103" w:type="dxa"/>
          </w:tcPr>
          <w:p w:rsidRPr="005548F6" w:rsidR="00EF5359" w:rsidP="006D138A" w:rsidRDefault="006D138A" w14:paraId="5786A097" w14:textId="79756C3C">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09</w:t>
            </w:r>
            <w:r w:rsidRPr="005548F6" w:rsidR="00DB1CE3">
              <w:rPr>
                <w:rFonts w:ascii="Arial" w:hAnsi="Arial" w:cs="Arial"/>
                <w:bCs/>
              </w:rPr>
              <w:t>/</w:t>
            </w:r>
            <w:r>
              <w:rPr>
                <w:rFonts w:ascii="Arial" w:hAnsi="Arial" w:cs="Arial"/>
                <w:bCs/>
              </w:rPr>
              <w:t>07</w:t>
            </w:r>
            <w:r w:rsidRPr="005548F6" w:rsidR="00DB1CE3">
              <w:rPr>
                <w:rFonts w:ascii="Arial" w:hAnsi="Arial" w:cs="Arial"/>
                <w:bCs/>
              </w:rPr>
              <w:t>/</w:t>
            </w:r>
            <w:r>
              <w:rPr>
                <w:rFonts w:ascii="Arial" w:hAnsi="Arial" w:cs="Arial"/>
                <w:bCs/>
              </w:rPr>
              <w:t>2021</w:t>
            </w:r>
          </w:p>
        </w:tc>
      </w:tr>
      <w:tr w:rsidRPr="005548F6" w:rsidR="00EF5359" w:rsidTr="0005621F" w14:paraId="61D7AEBC" w14:textId="77777777">
        <w:trPr>
          <w:trHeight w:val="279"/>
        </w:trPr>
        <w:tc>
          <w:tcPr>
            <w:cnfStyle w:val="001000000000" w:firstRow="0" w:lastRow="0" w:firstColumn="1" w:lastColumn="0" w:oddVBand="0" w:evenVBand="0" w:oddHBand="0" w:evenHBand="0" w:firstRowFirstColumn="0" w:firstRowLastColumn="0" w:lastRowFirstColumn="0" w:lastRowLastColumn="0"/>
            <w:tcW w:w="3794" w:type="dxa"/>
          </w:tcPr>
          <w:p w:rsidRPr="005548F6" w:rsidR="00EF5359" w:rsidP="00EF5359" w:rsidRDefault="00EF5359" w14:paraId="3A47B5D3" w14:textId="77777777">
            <w:pPr>
              <w:jc w:val="center"/>
              <w:rPr>
                <w:rFonts w:ascii="Arial" w:hAnsi="Arial" w:cs="Arial"/>
                <w:bCs w:val="0"/>
              </w:rPr>
            </w:pPr>
            <w:r w:rsidRPr="005548F6">
              <w:rPr>
                <w:rFonts w:ascii="Arial" w:hAnsi="Arial" w:cs="Arial"/>
              </w:rPr>
              <w:t>Aprobación</w:t>
            </w:r>
          </w:p>
        </w:tc>
        <w:tc>
          <w:tcPr>
            <w:tcW w:w="7938" w:type="dxa"/>
          </w:tcPr>
          <w:p w:rsidRPr="005548F6" w:rsidR="00EF5359" w:rsidP="00EF5359" w:rsidRDefault="00352B1E" w14:paraId="6C173837" w14:textId="68AB549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DARIO JAVIER MONTAÑEZ VARGAS</w:t>
            </w:r>
          </w:p>
        </w:tc>
        <w:tc>
          <w:tcPr>
            <w:tcW w:w="5103" w:type="dxa"/>
          </w:tcPr>
          <w:p w:rsidRPr="005548F6" w:rsidR="00EF5359" w:rsidP="00EF5359" w:rsidRDefault="00BD2808" w14:paraId="51D48AA5" w14:textId="265407BB">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30</w:t>
            </w:r>
            <w:r w:rsidR="000B5895">
              <w:rPr>
                <w:rFonts w:ascii="Arial" w:hAnsi="Arial" w:cs="Arial"/>
                <w:bCs/>
              </w:rPr>
              <w:t>/0</w:t>
            </w:r>
            <w:r>
              <w:rPr>
                <w:rFonts w:ascii="Arial" w:hAnsi="Arial" w:cs="Arial"/>
                <w:bCs/>
              </w:rPr>
              <w:t>9</w:t>
            </w:r>
            <w:r w:rsidR="000B5895">
              <w:rPr>
                <w:rFonts w:ascii="Arial" w:hAnsi="Arial" w:cs="Arial"/>
                <w:bCs/>
              </w:rPr>
              <w:t>/2021</w:t>
            </w:r>
          </w:p>
        </w:tc>
      </w:tr>
    </w:tbl>
    <w:p w:rsidRPr="005548F6" w:rsidR="002E2962" w:rsidP="0005621F" w:rsidRDefault="002E2962" w14:paraId="2A57577D" w14:textId="77777777">
      <w:pPr>
        <w:jc w:val="both"/>
        <w:rPr>
          <w:rFonts w:ascii="Arial" w:hAnsi="Arial" w:cs="Arial"/>
          <w:bCs/>
        </w:rPr>
      </w:pPr>
    </w:p>
    <w:sectPr w:rsidRPr="005548F6" w:rsidR="002E2962" w:rsidSect="0005621F">
      <w:headerReference w:type="default" r:id="rId7"/>
      <w:footerReference w:type="default" r:id="rId8"/>
      <w:pgSz w:w="20160" w:h="15840" w:orient="landscape" w:code="286"/>
      <w:pgMar w:top="1134" w:right="1618" w:bottom="1134" w:left="1134"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C7386" w:rsidRDefault="00BC7386" w14:paraId="5D8BCCF0" w14:textId="77777777">
      <w:r>
        <w:separator/>
      </w:r>
    </w:p>
  </w:endnote>
  <w:endnote w:type="continuationSeparator" w:id="0">
    <w:p w:rsidR="00BC7386" w:rsidRDefault="00BC7386" w14:paraId="19C4197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41F15" w:rsidRDefault="00841F15" w14:paraId="5B4FBD96" w14:textId="2D0A7924">
    <w:pPr>
      <w:pStyle w:val="Piedepgina"/>
      <w:tabs>
        <w:tab w:val="clear" w:pos="4252"/>
        <w:tab w:val="clear" w:pos="8504"/>
        <w:tab w:val="left" w:pos="1800"/>
        <w:tab w:val="left" w:pos="2520"/>
      </w:tabs>
      <w:rPr>
        <w:rFonts w:ascii="Arial" w:hAnsi="Arial" w:cs="Arial"/>
        <w:sz w:val="15"/>
        <w:szCs w:val="20"/>
      </w:rPr>
    </w:pPr>
    <w:r>
      <w:rPr>
        <w:rFonts w:ascii="Arial" w:hAnsi="Arial" w:cs="Arial"/>
        <w:sz w:val="15"/>
        <w:szCs w:val="20"/>
      </w:rPr>
      <w:t xml:space="preserve">Página </w:t>
    </w:r>
    <w:r>
      <w:rPr>
        <w:rFonts w:ascii="Arial" w:hAnsi="Arial" w:cs="Arial"/>
        <w:sz w:val="15"/>
        <w:szCs w:val="20"/>
      </w:rPr>
      <w:fldChar w:fldCharType="begin"/>
    </w:r>
    <w:r>
      <w:rPr>
        <w:rFonts w:ascii="Arial" w:hAnsi="Arial" w:cs="Arial"/>
        <w:sz w:val="15"/>
        <w:szCs w:val="20"/>
      </w:rPr>
      <w:instrText xml:space="preserve"> PAGE </w:instrText>
    </w:r>
    <w:r>
      <w:rPr>
        <w:rFonts w:ascii="Arial" w:hAnsi="Arial" w:cs="Arial"/>
        <w:sz w:val="15"/>
        <w:szCs w:val="20"/>
      </w:rPr>
      <w:fldChar w:fldCharType="separate"/>
    </w:r>
    <w:r w:rsidR="00470FCD">
      <w:rPr>
        <w:rFonts w:ascii="Arial" w:hAnsi="Arial" w:cs="Arial"/>
        <w:noProof/>
        <w:sz w:val="15"/>
        <w:szCs w:val="20"/>
      </w:rPr>
      <w:t>8</w:t>
    </w:r>
    <w:r>
      <w:rPr>
        <w:rFonts w:ascii="Arial" w:hAnsi="Arial" w:cs="Arial"/>
        <w:sz w:val="15"/>
        <w:szCs w:val="20"/>
      </w:rPr>
      <w:fldChar w:fldCharType="end"/>
    </w:r>
    <w:r>
      <w:rPr>
        <w:rFonts w:ascii="Arial" w:hAnsi="Arial" w:cs="Arial"/>
        <w:sz w:val="15"/>
        <w:szCs w:val="20"/>
      </w:rPr>
      <w:t xml:space="preserve"> de </w:t>
    </w:r>
    <w:r>
      <w:rPr>
        <w:rFonts w:ascii="Arial" w:hAnsi="Arial" w:cs="Arial"/>
        <w:sz w:val="15"/>
        <w:szCs w:val="20"/>
      </w:rPr>
      <w:fldChar w:fldCharType="begin"/>
    </w:r>
    <w:r>
      <w:rPr>
        <w:rFonts w:ascii="Arial" w:hAnsi="Arial" w:cs="Arial"/>
        <w:sz w:val="15"/>
        <w:szCs w:val="20"/>
      </w:rPr>
      <w:instrText xml:space="preserve"> NUMPAGES </w:instrText>
    </w:r>
    <w:r>
      <w:rPr>
        <w:rFonts w:ascii="Arial" w:hAnsi="Arial" w:cs="Arial"/>
        <w:sz w:val="15"/>
        <w:szCs w:val="20"/>
      </w:rPr>
      <w:fldChar w:fldCharType="separate"/>
    </w:r>
    <w:r w:rsidR="00470FCD">
      <w:rPr>
        <w:rFonts w:ascii="Arial" w:hAnsi="Arial" w:cs="Arial"/>
        <w:noProof/>
        <w:sz w:val="15"/>
        <w:szCs w:val="20"/>
      </w:rPr>
      <w:t>8</w:t>
    </w:r>
    <w:r>
      <w:rPr>
        <w:rFonts w:ascii="Arial" w:hAnsi="Arial" w:cs="Arial"/>
        <w:sz w:val="15"/>
        <w:szCs w:val="20"/>
      </w:rPr>
      <w:fldChar w:fldCharType="end"/>
    </w:r>
    <w:r>
      <w:rPr>
        <w:rFonts w:ascii="Arial" w:hAnsi="Arial" w:cs="Arial"/>
        <w:sz w:val="15"/>
        <w:szCs w:val="20"/>
      </w:rPr>
      <w:t xml:space="preserve"> - Formato de Procedimiento – Proceso </w:t>
    </w:r>
    <w:r w:rsidR="007D4E82">
      <w:rPr>
        <w:rFonts w:ascii="Arial" w:hAnsi="Arial" w:cs="Arial"/>
        <w:sz w:val="15"/>
        <w:szCs w:val="20"/>
      </w:rPr>
      <w:t>Gestió</w:t>
    </w:r>
    <w:r>
      <w:rPr>
        <w:rFonts w:ascii="Arial" w:hAnsi="Arial" w:cs="Arial"/>
        <w:sz w:val="15"/>
        <w:szCs w:val="20"/>
      </w:rPr>
      <w:t>n Documental – Código: SG-</w:t>
    </w:r>
    <w:r w:rsidR="00A902E2">
      <w:rPr>
        <w:rFonts w:ascii="Arial" w:hAnsi="Arial" w:cs="Arial"/>
        <w:sz w:val="15"/>
        <w:szCs w:val="20"/>
      </w:rPr>
      <w:t>11</w:t>
    </w:r>
    <w:r w:rsidR="007D4E82">
      <w:rPr>
        <w:rFonts w:ascii="Arial" w:hAnsi="Arial" w:cs="Arial"/>
        <w:sz w:val="15"/>
        <w:szCs w:val="20"/>
      </w:rPr>
      <w:t>1</w:t>
    </w:r>
    <w:r>
      <w:rPr>
        <w:rFonts w:ascii="Arial" w:hAnsi="Arial" w:cs="Arial"/>
        <w:sz w:val="15"/>
        <w:szCs w:val="20"/>
      </w:rPr>
      <w:t xml:space="preserve">-FM-045 - Versión: </w:t>
    </w:r>
    <w:r w:rsidR="007D4E82">
      <w:rPr>
        <w:rFonts w:ascii="Arial" w:hAnsi="Arial" w:cs="Arial"/>
        <w:sz w:val="15"/>
        <w:szCs w:val="20"/>
      </w:rPr>
      <w:t>8</w:t>
    </w:r>
    <w:r>
      <w:rPr>
        <w:rFonts w:ascii="Arial" w:hAnsi="Arial" w:cs="Arial"/>
        <w:sz w:val="15"/>
        <w:szCs w:val="20"/>
      </w:rPr>
      <w:t xml:space="preserve"> – Vigencia: </w:t>
    </w:r>
    <w:r w:rsidR="006E4521">
      <w:rPr>
        <w:rFonts w:ascii="Arial" w:hAnsi="Arial" w:cs="Arial"/>
        <w:sz w:val="15"/>
        <w:szCs w:val="20"/>
      </w:rPr>
      <w:t>2</w:t>
    </w:r>
    <w:r w:rsidR="007D4E82">
      <w:rPr>
        <w:rFonts w:ascii="Arial" w:hAnsi="Arial" w:cs="Arial"/>
        <w:sz w:val="15"/>
        <w:szCs w:val="20"/>
      </w:rPr>
      <w:t>6</w:t>
    </w:r>
    <w:r>
      <w:rPr>
        <w:rFonts w:ascii="Arial" w:hAnsi="Arial" w:cs="Arial"/>
        <w:sz w:val="15"/>
        <w:szCs w:val="20"/>
      </w:rPr>
      <w:t>/</w:t>
    </w:r>
    <w:r w:rsidR="003D3C4A">
      <w:rPr>
        <w:rFonts w:ascii="Arial" w:hAnsi="Arial" w:cs="Arial"/>
        <w:sz w:val="15"/>
        <w:szCs w:val="20"/>
      </w:rPr>
      <w:t>0</w:t>
    </w:r>
    <w:r w:rsidR="007D4E82">
      <w:rPr>
        <w:rFonts w:ascii="Arial" w:hAnsi="Arial" w:cs="Arial"/>
        <w:sz w:val="15"/>
        <w:szCs w:val="20"/>
      </w:rPr>
      <w:t>2/202</w:t>
    </w:r>
    <w:r w:rsidR="00E32459">
      <w:rPr>
        <w:rFonts w:ascii="Arial" w:hAnsi="Arial" w:cs="Arial"/>
        <w:sz w:val="15"/>
        <w:szCs w:val="20"/>
      </w:rPr>
      <w:t>1</w:t>
    </w:r>
  </w:p>
  <w:p w:rsidR="00841F15" w:rsidRDefault="00841F15" w14:paraId="1D291D7A" w14:textId="77777777">
    <w:pPr>
      <w:pStyle w:val="Piedepgina"/>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rsidR="000F4492" w:rsidRDefault="000F4492" w14:paraId="4D5CA01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C7386" w:rsidRDefault="00BC7386" w14:paraId="31D28C10" w14:textId="77777777">
      <w:r>
        <w:separator/>
      </w:r>
    </w:p>
  </w:footnote>
  <w:footnote w:type="continuationSeparator" w:id="0">
    <w:p w:rsidR="00BC7386" w:rsidRDefault="00BC7386" w14:paraId="3403C66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p14">
  <w:p w:rsidR="00975CB0" w:rsidRDefault="00DB1FF7" w14:paraId="37B883C0" w14:textId="4626F498">
    <w:pPr>
      <w:pStyle w:val="Encabezado"/>
    </w:pPr>
    <w:r>
      <w:rPr>
        <w:noProof/>
        <w:lang w:val="es-CO" w:eastAsia="es-CO"/>
      </w:rPr>
      <w:drawing>
        <wp:inline distT="0" distB="0" distL="0" distR="0" wp14:anchorId="4B3F4F13" wp14:editId="56C96C1C">
          <wp:extent cx="3200400" cy="772510"/>
          <wp:effectExtent l="0" t="0" r="0" b="8890"/>
          <wp:docPr id="2" name="Imagen 1" descr="Macintosh HD:Users:dimprenta:Desktop:Captura de pantalla 2019-01-25 a las 3.10.13 p.m..png">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2" name="Imagen 1" descr="Macintosh HD:Users:dimprenta:Desktop:Captura de pantalla 2019-01-25 a las 3.10.13 p.m..png">
                    <a:extLst>
                      <a:ext uri="{FF2B5EF4-FFF2-40B4-BE49-F238E27FC236}">
                        <a16:creationId xmlns:a16="http://schemas.microsoft.com/office/drawing/2014/main" id="{00000000-0008-0000-0200-000003000000}"/>
                      </a:ext>
                    </a:extLst>
                  </pic:cNvPr>
                  <pic:cNvPicPr/>
                </pic:nvPicPr>
                <pic:blipFill rotWithShape="1">
                  <a:blip r:embed="rId1" cstate="print">
                    <a:extLst>
                      <a:ext uri="{28A0092B-C50C-407E-A947-70E740481C1C}">
                        <a14:useLocalDpi xmlns:a14="http://schemas.microsoft.com/office/drawing/2010/main" val="0"/>
                      </a:ext>
                    </a:extLst>
                  </a:blip>
                  <a:srcRect l="6494" t="43230" r="59950" b="6891"/>
                  <a:stretch/>
                </pic:blipFill>
                <pic:spPr bwMode="auto">
                  <a:xfrm>
                    <a:off x="0" y="0"/>
                    <a:ext cx="3207347" cy="774187"/>
                  </a:xfrm>
                  <a:prstGeom prst="rect">
                    <a:avLst/>
                  </a:prstGeom>
                  <a:noFill/>
                  <a:ln>
                    <a:noFill/>
                  </a:ln>
                  <a:extLst>
                    <a:ext uri="{53640926-AAD7-44D8-BBD7-CCE9431645EC}">
                      <a14:shadowObscured xmlns:a14="http://schemas.microsoft.com/office/drawing/2010/main"/>
                    </a:ext>
                  </a:extLst>
                </pic:spPr>
              </pic:pic>
            </a:graphicData>
          </a:graphic>
        </wp:inline>
      </w:drawing>
    </w:r>
  </w:p>
  <w:p w:rsidR="0045284E" w:rsidRDefault="0045284E" w14:paraId="5F824787"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144" style="width:9pt;height:9pt" o:bullet="t" type="#_x0000_t75">
        <v:imagedata o:title="BD15059_" r:id="rId1"/>
      </v:shape>
    </w:pict>
  </w:numPicBullet>
  <w:abstractNum w:abstractNumId="0" w15:restartNumberingAfterBreak="0">
    <w:nsid w:val="FFFFFF80"/>
    <w:multiLevelType w:val="singleLevel"/>
    <w:tmpl w:val="5852937E"/>
    <w:lvl w:ilvl="0">
      <w:start w:val="1"/>
      <w:numFmt w:val="bullet"/>
      <w:pStyle w:val="Listaconvietas5"/>
      <w:lvlText w:val=""/>
      <w:lvlJc w:val="left"/>
      <w:pPr>
        <w:tabs>
          <w:tab w:val="num" w:pos="1492"/>
        </w:tabs>
        <w:ind w:left="1492" w:hanging="360"/>
      </w:pPr>
      <w:rPr>
        <w:rFonts w:hint="default" w:ascii="Symbol" w:hAnsi="Symbol"/>
      </w:rPr>
    </w:lvl>
  </w:abstractNum>
  <w:abstractNum w:abstractNumId="1" w15:restartNumberingAfterBreak="0">
    <w:nsid w:val="FFFFFF83"/>
    <w:multiLevelType w:val="singleLevel"/>
    <w:tmpl w:val="5F20AAD4"/>
    <w:lvl w:ilvl="0">
      <w:start w:val="1"/>
      <w:numFmt w:val="bullet"/>
      <w:pStyle w:val="Listaconvietas2"/>
      <w:lvlText w:val=""/>
      <w:lvlJc w:val="left"/>
      <w:pPr>
        <w:tabs>
          <w:tab w:val="num" w:pos="643"/>
        </w:tabs>
        <w:ind w:left="643" w:hanging="360"/>
      </w:pPr>
      <w:rPr>
        <w:rFonts w:hint="default" w:ascii="Symbol" w:hAnsi="Symbol"/>
      </w:rPr>
    </w:lvl>
  </w:abstractNum>
  <w:abstractNum w:abstractNumId="2" w15:restartNumberingAfterBreak="0">
    <w:nsid w:val="0103705C"/>
    <w:multiLevelType w:val="hybridMultilevel"/>
    <w:tmpl w:val="1C1CCD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17A4571"/>
    <w:multiLevelType w:val="hybridMultilevel"/>
    <w:tmpl w:val="9C8AE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5FC5747"/>
    <w:multiLevelType w:val="hybridMultilevel"/>
    <w:tmpl w:val="4F12E110"/>
    <w:lvl w:ilvl="0" w:tplc="674423E6">
      <w:start w:val="1"/>
      <w:numFmt w:val="bullet"/>
      <w:lvlText w:val=""/>
      <w:lvlJc w:val="left"/>
      <w:pPr>
        <w:tabs>
          <w:tab w:val="num" w:pos="360"/>
        </w:tabs>
        <w:ind w:left="340" w:hanging="34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AD07BD3"/>
    <w:multiLevelType w:val="hybridMultilevel"/>
    <w:tmpl w:val="53AC4FD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6" w15:restartNumberingAfterBreak="0">
    <w:nsid w:val="0E2C6D8B"/>
    <w:multiLevelType w:val="multilevel"/>
    <w:tmpl w:val="2FB0F2CE"/>
    <w:lvl w:ilvl="0">
      <w:start w:val="1"/>
      <w:numFmt w:val="upperRoman"/>
      <w:pStyle w:val="Ttulo6"/>
      <w:lvlText w:val="%1."/>
      <w:lvlJc w:val="left"/>
      <w:pPr>
        <w:tabs>
          <w:tab w:val="num" w:pos="720"/>
        </w:tabs>
        <w:ind w:left="720" w:hanging="720"/>
      </w:pPr>
      <w:rPr>
        <w:rFonts w:hint="default"/>
      </w:rPr>
    </w:lvl>
    <w:lvl w:ilvl="1">
      <w:start w:val="6"/>
      <w:numFmt w:val="decimal"/>
      <w:isLgl/>
      <w:lvlText w:val="%1.%2"/>
      <w:lvlJc w:val="left"/>
      <w:pPr>
        <w:tabs>
          <w:tab w:val="num" w:pos="630"/>
        </w:tabs>
        <w:ind w:left="630" w:hanging="63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0E93619F"/>
    <w:multiLevelType w:val="hybridMultilevel"/>
    <w:tmpl w:val="71867B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04C6662"/>
    <w:multiLevelType w:val="hybridMultilevel"/>
    <w:tmpl w:val="150E3EF8"/>
    <w:lvl w:ilvl="0" w:tplc="75F230CA">
      <w:start w:val="3"/>
      <w:numFmt w:val="bullet"/>
      <w:lvlText w:val="-"/>
      <w:lvlJc w:val="left"/>
      <w:pPr>
        <w:ind w:left="720" w:hanging="360"/>
      </w:pPr>
      <w:rPr>
        <w:rFonts w:hint="default" w:ascii="Arial" w:hAnsi="Arial" w:eastAsia="Times New Roman"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9" w15:restartNumberingAfterBreak="0">
    <w:nsid w:val="11146F69"/>
    <w:multiLevelType w:val="hybridMultilevel"/>
    <w:tmpl w:val="3C7EF8F2"/>
    <w:lvl w:ilvl="0" w:tplc="7E5402AE">
      <w:start w:val="3"/>
      <w:numFmt w:val="bullet"/>
      <w:lvlText w:val="-"/>
      <w:lvlJc w:val="left"/>
      <w:pPr>
        <w:ind w:left="720" w:hanging="360"/>
      </w:pPr>
      <w:rPr>
        <w:rFonts w:hint="default" w:ascii="Arial" w:hAnsi="Arial" w:eastAsia="Times New Roman"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0" w15:restartNumberingAfterBreak="0">
    <w:nsid w:val="1B8855E3"/>
    <w:multiLevelType w:val="hybridMultilevel"/>
    <w:tmpl w:val="078A965E"/>
    <w:lvl w:ilvl="0" w:tplc="093A572E">
      <w:start w:val="1"/>
      <w:numFmt w:val="decimal"/>
      <w:lvlText w:val="%1."/>
      <w:lvlJc w:val="left"/>
      <w:pPr>
        <w:tabs>
          <w:tab w:val="num" w:pos="360"/>
        </w:tabs>
        <w:ind w:left="360" w:hanging="360"/>
      </w:pPr>
    </w:lvl>
    <w:lvl w:ilvl="1" w:tplc="D446004A">
      <w:numFmt w:val="none"/>
      <w:lvlText w:val=""/>
      <w:lvlJc w:val="left"/>
      <w:pPr>
        <w:tabs>
          <w:tab w:val="num" w:pos="0"/>
        </w:tabs>
      </w:pPr>
    </w:lvl>
    <w:lvl w:ilvl="2" w:tplc="5262E340">
      <w:numFmt w:val="none"/>
      <w:lvlText w:val=""/>
      <w:lvlJc w:val="left"/>
      <w:pPr>
        <w:tabs>
          <w:tab w:val="num" w:pos="0"/>
        </w:tabs>
      </w:pPr>
    </w:lvl>
    <w:lvl w:ilvl="3" w:tplc="A758804E">
      <w:numFmt w:val="none"/>
      <w:lvlText w:val=""/>
      <w:lvlJc w:val="left"/>
      <w:pPr>
        <w:tabs>
          <w:tab w:val="num" w:pos="0"/>
        </w:tabs>
      </w:pPr>
    </w:lvl>
    <w:lvl w:ilvl="4" w:tplc="C82E317E">
      <w:numFmt w:val="none"/>
      <w:lvlText w:val=""/>
      <w:lvlJc w:val="left"/>
      <w:pPr>
        <w:tabs>
          <w:tab w:val="num" w:pos="0"/>
        </w:tabs>
      </w:pPr>
    </w:lvl>
    <w:lvl w:ilvl="5" w:tplc="10A62F7A">
      <w:numFmt w:val="none"/>
      <w:lvlText w:val=""/>
      <w:lvlJc w:val="left"/>
      <w:pPr>
        <w:tabs>
          <w:tab w:val="num" w:pos="0"/>
        </w:tabs>
      </w:pPr>
    </w:lvl>
    <w:lvl w:ilvl="6" w:tplc="ABAEB7EE">
      <w:numFmt w:val="none"/>
      <w:lvlText w:val=""/>
      <w:lvlJc w:val="left"/>
      <w:pPr>
        <w:tabs>
          <w:tab w:val="num" w:pos="0"/>
        </w:tabs>
      </w:pPr>
    </w:lvl>
    <w:lvl w:ilvl="7" w:tplc="D856EC74">
      <w:numFmt w:val="none"/>
      <w:lvlText w:val=""/>
      <w:lvlJc w:val="left"/>
      <w:pPr>
        <w:tabs>
          <w:tab w:val="num" w:pos="0"/>
        </w:tabs>
      </w:pPr>
    </w:lvl>
    <w:lvl w:ilvl="8" w:tplc="B9465E22">
      <w:numFmt w:val="none"/>
      <w:lvlText w:val=""/>
      <w:lvlJc w:val="left"/>
      <w:pPr>
        <w:tabs>
          <w:tab w:val="num" w:pos="0"/>
        </w:tabs>
      </w:pPr>
    </w:lvl>
  </w:abstractNum>
  <w:abstractNum w:abstractNumId="11" w15:restartNumberingAfterBreak="0">
    <w:nsid w:val="1DD241B7"/>
    <w:multiLevelType w:val="hybridMultilevel"/>
    <w:tmpl w:val="1E8C51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0C37E36"/>
    <w:multiLevelType w:val="hybridMultilevel"/>
    <w:tmpl w:val="C402F50E"/>
    <w:lvl w:ilvl="0" w:tplc="0C0A0001">
      <w:start w:val="1"/>
      <w:numFmt w:val="bullet"/>
      <w:lvlText w:val=""/>
      <w:lvlJc w:val="left"/>
      <w:pPr>
        <w:tabs>
          <w:tab w:val="num" w:pos="720"/>
        </w:tabs>
        <w:ind w:left="720" w:hanging="360"/>
      </w:pPr>
      <w:rPr>
        <w:rFonts w:hint="default" w:ascii="Symbol" w:hAnsi="Symbol"/>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217119BA"/>
    <w:multiLevelType w:val="hybridMultilevel"/>
    <w:tmpl w:val="78C0F7DA"/>
    <w:lvl w:ilvl="0" w:tplc="F3E436F4">
      <w:start w:val="1"/>
      <w:numFmt w:val="bullet"/>
      <w:lvlText w:val=""/>
      <w:lvlJc w:val="left"/>
      <w:pPr>
        <w:tabs>
          <w:tab w:val="num" w:pos="360"/>
        </w:tabs>
        <w:ind w:left="360" w:hanging="360"/>
      </w:pPr>
      <w:rPr>
        <w:rFonts w:hint="default" w:ascii="Symbol" w:hAnsi="Symbol"/>
        <w:b w:val="0"/>
        <w:i w:val="0"/>
        <w:color w:val="auto"/>
      </w:rPr>
    </w:lvl>
    <w:lvl w:ilvl="1" w:tplc="0C0A0003" w:tentative="1">
      <w:start w:val="1"/>
      <w:numFmt w:val="bullet"/>
      <w:lvlText w:val="o"/>
      <w:lvlJc w:val="left"/>
      <w:pPr>
        <w:tabs>
          <w:tab w:val="num" w:pos="2148"/>
        </w:tabs>
        <w:ind w:left="2148" w:hanging="360"/>
      </w:pPr>
      <w:rPr>
        <w:rFonts w:hint="default" w:ascii="Courier New" w:hAnsi="Courier New" w:cs="Courier New"/>
      </w:rPr>
    </w:lvl>
    <w:lvl w:ilvl="2" w:tplc="0C0A0005" w:tentative="1">
      <w:start w:val="1"/>
      <w:numFmt w:val="bullet"/>
      <w:lvlText w:val=""/>
      <w:lvlJc w:val="left"/>
      <w:pPr>
        <w:tabs>
          <w:tab w:val="num" w:pos="2868"/>
        </w:tabs>
        <w:ind w:left="2868" w:hanging="360"/>
      </w:pPr>
      <w:rPr>
        <w:rFonts w:hint="default" w:ascii="Wingdings" w:hAnsi="Wingdings"/>
      </w:rPr>
    </w:lvl>
    <w:lvl w:ilvl="3" w:tplc="0C0A0001" w:tentative="1">
      <w:start w:val="1"/>
      <w:numFmt w:val="bullet"/>
      <w:lvlText w:val=""/>
      <w:lvlJc w:val="left"/>
      <w:pPr>
        <w:tabs>
          <w:tab w:val="num" w:pos="3588"/>
        </w:tabs>
        <w:ind w:left="3588" w:hanging="360"/>
      </w:pPr>
      <w:rPr>
        <w:rFonts w:hint="default" w:ascii="Symbol" w:hAnsi="Symbol"/>
      </w:rPr>
    </w:lvl>
    <w:lvl w:ilvl="4" w:tplc="0C0A0003" w:tentative="1">
      <w:start w:val="1"/>
      <w:numFmt w:val="bullet"/>
      <w:lvlText w:val="o"/>
      <w:lvlJc w:val="left"/>
      <w:pPr>
        <w:tabs>
          <w:tab w:val="num" w:pos="4308"/>
        </w:tabs>
        <w:ind w:left="4308" w:hanging="360"/>
      </w:pPr>
      <w:rPr>
        <w:rFonts w:hint="default" w:ascii="Courier New" w:hAnsi="Courier New" w:cs="Courier New"/>
      </w:rPr>
    </w:lvl>
    <w:lvl w:ilvl="5" w:tplc="0C0A0005" w:tentative="1">
      <w:start w:val="1"/>
      <w:numFmt w:val="bullet"/>
      <w:lvlText w:val=""/>
      <w:lvlJc w:val="left"/>
      <w:pPr>
        <w:tabs>
          <w:tab w:val="num" w:pos="5028"/>
        </w:tabs>
        <w:ind w:left="5028" w:hanging="360"/>
      </w:pPr>
      <w:rPr>
        <w:rFonts w:hint="default" w:ascii="Wingdings" w:hAnsi="Wingdings"/>
      </w:rPr>
    </w:lvl>
    <w:lvl w:ilvl="6" w:tplc="0C0A0001" w:tentative="1">
      <w:start w:val="1"/>
      <w:numFmt w:val="bullet"/>
      <w:lvlText w:val=""/>
      <w:lvlJc w:val="left"/>
      <w:pPr>
        <w:tabs>
          <w:tab w:val="num" w:pos="5748"/>
        </w:tabs>
        <w:ind w:left="5748" w:hanging="360"/>
      </w:pPr>
      <w:rPr>
        <w:rFonts w:hint="default" w:ascii="Symbol" w:hAnsi="Symbol"/>
      </w:rPr>
    </w:lvl>
    <w:lvl w:ilvl="7" w:tplc="0C0A0003" w:tentative="1">
      <w:start w:val="1"/>
      <w:numFmt w:val="bullet"/>
      <w:lvlText w:val="o"/>
      <w:lvlJc w:val="left"/>
      <w:pPr>
        <w:tabs>
          <w:tab w:val="num" w:pos="6468"/>
        </w:tabs>
        <w:ind w:left="6468" w:hanging="360"/>
      </w:pPr>
      <w:rPr>
        <w:rFonts w:hint="default" w:ascii="Courier New" w:hAnsi="Courier New" w:cs="Courier New"/>
      </w:rPr>
    </w:lvl>
    <w:lvl w:ilvl="8" w:tplc="0C0A0005" w:tentative="1">
      <w:start w:val="1"/>
      <w:numFmt w:val="bullet"/>
      <w:lvlText w:val=""/>
      <w:lvlJc w:val="left"/>
      <w:pPr>
        <w:tabs>
          <w:tab w:val="num" w:pos="7188"/>
        </w:tabs>
        <w:ind w:left="7188" w:hanging="360"/>
      </w:pPr>
      <w:rPr>
        <w:rFonts w:hint="default" w:ascii="Wingdings" w:hAnsi="Wingdings"/>
      </w:rPr>
    </w:lvl>
  </w:abstractNum>
  <w:abstractNum w:abstractNumId="14" w15:restartNumberingAfterBreak="0">
    <w:nsid w:val="28406CB9"/>
    <w:multiLevelType w:val="hybridMultilevel"/>
    <w:tmpl w:val="6E6C9202"/>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90A15FB"/>
    <w:multiLevelType w:val="hybridMultilevel"/>
    <w:tmpl w:val="D5328672"/>
    <w:lvl w:ilvl="0" w:tplc="0C0A0001">
      <w:start w:val="1"/>
      <w:numFmt w:val="bullet"/>
      <w:lvlText w:val=""/>
      <w:lvlJc w:val="left"/>
      <w:pPr>
        <w:tabs>
          <w:tab w:val="num" w:pos="1080"/>
        </w:tabs>
        <w:ind w:left="1080" w:hanging="360"/>
      </w:pPr>
      <w:rPr>
        <w:rFonts w:hint="default" w:ascii="Symbol" w:hAnsi="Symbol"/>
      </w:rPr>
    </w:lvl>
    <w:lvl w:ilvl="1" w:tplc="0C0A0003" w:tentative="1">
      <w:start w:val="1"/>
      <w:numFmt w:val="bullet"/>
      <w:lvlText w:val="o"/>
      <w:lvlJc w:val="left"/>
      <w:pPr>
        <w:tabs>
          <w:tab w:val="num" w:pos="1800"/>
        </w:tabs>
        <w:ind w:left="1800" w:hanging="360"/>
      </w:pPr>
      <w:rPr>
        <w:rFonts w:hint="default" w:ascii="Courier New" w:hAnsi="Courier New"/>
      </w:rPr>
    </w:lvl>
    <w:lvl w:ilvl="2" w:tplc="0C0A0005" w:tentative="1">
      <w:start w:val="1"/>
      <w:numFmt w:val="bullet"/>
      <w:lvlText w:val=""/>
      <w:lvlJc w:val="left"/>
      <w:pPr>
        <w:tabs>
          <w:tab w:val="num" w:pos="2520"/>
        </w:tabs>
        <w:ind w:left="2520" w:hanging="360"/>
      </w:pPr>
      <w:rPr>
        <w:rFonts w:hint="default" w:ascii="Wingdings" w:hAnsi="Wingdings"/>
      </w:rPr>
    </w:lvl>
    <w:lvl w:ilvl="3" w:tplc="0C0A0001" w:tentative="1">
      <w:start w:val="1"/>
      <w:numFmt w:val="bullet"/>
      <w:lvlText w:val=""/>
      <w:lvlJc w:val="left"/>
      <w:pPr>
        <w:tabs>
          <w:tab w:val="num" w:pos="3240"/>
        </w:tabs>
        <w:ind w:left="3240" w:hanging="360"/>
      </w:pPr>
      <w:rPr>
        <w:rFonts w:hint="default" w:ascii="Symbol" w:hAnsi="Symbol"/>
      </w:rPr>
    </w:lvl>
    <w:lvl w:ilvl="4" w:tplc="0C0A0003" w:tentative="1">
      <w:start w:val="1"/>
      <w:numFmt w:val="bullet"/>
      <w:lvlText w:val="o"/>
      <w:lvlJc w:val="left"/>
      <w:pPr>
        <w:tabs>
          <w:tab w:val="num" w:pos="3960"/>
        </w:tabs>
        <w:ind w:left="3960" w:hanging="360"/>
      </w:pPr>
      <w:rPr>
        <w:rFonts w:hint="default" w:ascii="Courier New" w:hAnsi="Courier New"/>
      </w:rPr>
    </w:lvl>
    <w:lvl w:ilvl="5" w:tplc="0C0A0005" w:tentative="1">
      <w:start w:val="1"/>
      <w:numFmt w:val="bullet"/>
      <w:lvlText w:val=""/>
      <w:lvlJc w:val="left"/>
      <w:pPr>
        <w:tabs>
          <w:tab w:val="num" w:pos="4680"/>
        </w:tabs>
        <w:ind w:left="4680" w:hanging="360"/>
      </w:pPr>
      <w:rPr>
        <w:rFonts w:hint="default" w:ascii="Wingdings" w:hAnsi="Wingdings"/>
      </w:rPr>
    </w:lvl>
    <w:lvl w:ilvl="6" w:tplc="0C0A0001" w:tentative="1">
      <w:start w:val="1"/>
      <w:numFmt w:val="bullet"/>
      <w:lvlText w:val=""/>
      <w:lvlJc w:val="left"/>
      <w:pPr>
        <w:tabs>
          <w:tab w:val="num" w:pos="5400"/>
        </w:tabs>
        <w:ind w:left="5400" w:hanging="360"/>
      </w:pPr>
      <w:rPr>
        <w:rFonts w:hint="default" w:ascii="Symbol" w:hAnsi="Symbol"/>
      </w:rPr>
    </w:lvl>
    <w:lvl w:ilvl="7" w:tplc="0C0A0003" w:tentative="1">
      <w:start w:val="1"/>
      <w:numFmt w:val="bullet"/>
      <w:lvlText w:val="o"/>
      <w:lvlJc w:val="left"/>
      <w:pPr>
        <w:tabs>
          <w:tab w:val="num" w:pos="6120"/>
        </w:tabs>
        <w:ind w:left="6120" w:hanging="360"/>
      </w:pPr>
      <w:rPr>
        <w:rFonts w:hint="default" w:ascii="Courier New" w:hAnsi="Courier New"/>
      </w:rPr>
    </w:lvl>
    <w:lvl w:ilvl="8" w:tplc="0C0A0005" w:tentative="1">
      <w:start w:val="1"/>
      <w:numFmt w:val="bullet"/>
      <w:lvlText w:val=""/>
      <w:lvlJc w:val="left"/>
      <w:pPr>
        <w:tabs>
          <w:tab w:val="num" w:pos="6840"/>
        </w:tabs>
        <w:ind w:left="6840" w:hanging="360"/>
      </w:pPr>
      <w:rPr>
        <w:rFonts w:hint="default" w:ascii="Wingdings" w:hAnsi="Wingdings"/>
      </w:rPr>
    </w:lvl>
  </w:abstractNum>
  <w:abstractNum w:abstractNumId="16" w15:restartNumberingAfterBreak="0">
    <w:nsid w:val="2C1C6BF2"/>
    <w:multiLevelType w:val="hybridMultilevel"/>
    <w:tmpl w:val="87B003B6"/>
    <w:lvl w:ilvl="0" w:tplc="B20640F2">
      <w:start w:val="3"/>
      <w:numFmt w:val="upperRoman"/>
      <w:pStyle w:val="Ttulo7"/>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7" w15:restartNumberingAfterBreak="0">
    <w:nsid w:val="30450CE2"/>
    <w:multiLevelType w:val="hybridMultilevel"/>
    <w:tmpl w:val="FEBC09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1931BED"/>
    <w:multiLevelType w:val="hybridMultilevel"/>
    <w:tmpl w:val="DD6C2BD0"/>
    <w:lvl w:ilvl="0" w:tplc="C27239BA">
      <w:start w:val="3"/>
      <w:numFmt w:val="bullet"/>
      <w:lvlText w:val="-"/>
      <w:lvlJc w:val="left"/>
      <w:pPr>
        <w:ind w:left="720" w:hanging="360"/>
      </w:pPr>
      <w:rPr>
        <w:rFonts w:hint="default" w:ascii="Arial" w:hAnsi="Arial" w:eastAsia="Times New Roman"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9" w15:restartNumberingAfterBreak="0">
    <w:nsid w:val="360D44E7"/>
    <w:multiLevelType w:val="hybridMultilevel"/>
    <w:tmpl w:val="33EEAB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6C14072"/>
    <w:multiLevelType w:val="hybridMultilevel"/>
    <w:tmpl w:val="EF228A0C"/>
    <w:lvl w:ilvl="0" w:tplc="240A0005">
      <w:start w:val="1"/>
      <w:numFmt w:val="bullet"/>
      <w:lvlText w:val=""/>
      <w:lvlJc w:val="left"/>
      <w:pPr>
        <w:ind w:left="644" w:hanging="360"/>
      </w:pPr>
      <w:rPr>
        <w:rFonts w:hint="default" w:ascii="Wingdings" w:hAnsi="Wingdings"/>
      </w:rPr>
    </w:lvl>
    <w:lvl w:ilvl="1" w:tplc="240A0003" w:tentative="1">
      <w:start w:val="1"/>
      <w:numFmt w:val="bullet"/>
      <w:lvlText w:val="o"/>
      <w:lvlJc w:val="left"/>
      <w:pPr>
        <w:ind w:left="1364" w:hanging="360"/>
      </w:pPr>
      <w:rPr>
        <w:rFonts w:hint="default" w:ascii="Courier New" w:hAnsi="Courier New" w:cs="Courier New"/>
      </w:rPr>
    </w:lvl>
    <w:lvl w:ilvl="2" w:tplc="240A0005" w:tentative="1">
      <w:start w:val="1"/>
      <w:numFmt w:val="bullet"/>
      <w:lvlText w:val=""/>
      <w:lvlJc w:val="left"/>
      <w:pPr>
        <w:ind w:left="2084" w:hanging="360"/>
      </w:pPr>
      <w:rPr>
        <w:rFonts w:hint="default" w:ascii="Wingdings" w:hAnsi="Wingdings"/>
      </w:rPr>
    </w:lvl>
    <w:lvl w:ilvl="3" w:tplc="240A0001" w:tentative="1">
      <w:start w:val="1"/>
      <w:numFmt w:val="bullet"/>
      <w:lvlText w:val=""/>
      <w:lvlJc w:val="left"/>
      <w:pPr>
        <w:ind w:left="2804" w:hanging="360"/>
      </w:pPr>
      <w:rPr>
        <w:rFonts w:hint="default" w:ascii="Symbol" w:hAnsi="Symbol"/>
      </w:rPr>
    </w:lvl>
    <w:lvl w:ilvl="4" w:tplc="240A0003" w:tentative="1">
      <w:start w:val="1"/>
      <w:numFmt w:val="bullet"/>
      <w:lvlText w:val="o"/>
      <w:lvlJc w:val="left"/>
      <w:pPr>
        <w:ind w:left="3524" w:hanging="360"/>
      </w:pPr>
      <w:rPr>
        <w:rFonts w:hint="default" w:ascii="Courier New" w:hAnsi="Courier New" w:cs="Courier New"/>
      </w:rPr>
    </w:lvl>
    <w:lvl w:ilvl="5" w:tplc="240A0005" w:tentative="1">
      <w:start w:val="1"/>
      <w:numFmt w:val="bullet"/>
      <w:lvlText w:val=""/>
      <w:lvlJc w:val="left"/>
      <w:pPr>
        <w:ind w:left="4244" w:hanging="360"/>
      </w:pPr>
      <w:rPr>
        <w:rFonts w:hint="default" w:ascii="Wingdings" w:hAnsi="Wingdings"/>
      </w:rPr>
    </w:lvl>
    <w:lvl w:ilvl="6" w:tplc="240A0001" w:tentative="1">
      <w:start w:val="1"/>
      <w:numFmt w:val="bullet"/>
      <w:lvlText w:val=""/>
      <w:lvlJc w:val="left"/>
      <w:pPr>
        <w:ind w:left="4964" w:hanging="360"/>
      </w:pPr>
      <w:rPr>
        <w:rFonts w:hint="default" w:ascii="Symbol" w:hAnsi="Symbol"/>
      </w:rPr>
    </w:lvl>
    <w:lvl w:ilvl="7" w:tplc="240A0003" w:tentative="1">
      <w:start w:val="1"/>
      <w:numFmt w:val="bullet"/>
      <w:lvlText w:val="o"/>
      <w:lvlJc w:val="left"/>
      <w:pPr>
        <w:ind w:left="5684" w:hanging="360"/>
      </w:pPr>
      <w:rPr>
        <w:rFonts w:hint="default" w:ascii="Courier New" w:hAnsi="Courier New" w:cs="Courier New"/>
      </w:rPr>
    </w:lvl>
    <w:lvl w:ilvl="8" w:tplc="240A0005" w:tentative="1">
      <w:start w:val="1"/>
      <w:numFmt w:val="bullet"/>
      <w:lvlText w:val=""/>
      <w:lvlJc w:val="left"/>
      <w:pPr>
        <w:ind w:left="6404" w:hanging="360"/>
      </w:pPr>
      <w:rPr>
        <w:rFonts w:hint="default" w:ascii="Wingdings" w:hAnsi="Wingdings"/>
      </w:rPr>
    </w:lvl>
  </w:abstractNum>
  <w:abstractNum w:abstractNumId="21" w15:restartNumberingAfterBreak="0">
    <w:nsid w:val="3B5C6BE3"/>
    <w:multiLevelType w:val="hybridMultilevel"/>
    <w:tmpl w:val="4440A130"/>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3CBB1E0F"/>
    <w:multiLevelType w:val="hybridMultilevel"/>
    <w:tmpl w:val="CED68BC0"/>
    <w:lvl w:ilvl="0" w:tplc="240A000F">
      <w:start w:val="1"/>
      <w:numFmt w:val="decimal"/>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3" w15:restartNumberingAfterBreak="0">
    <w:nsid w:val="3D827147"/>
    <w:multiLevelType w:val="hybridMultilevel"/>
    <w:tmpl w:val="73283716"/>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E2D7C04"/>
    <w:multiLevelType w:val="hybridMultilevel"/>
    <w:tmpl w:val="AF1A1C36"/>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40AD7B86"/>
    <w:multiLevelType w:val="hybridMultilevel"/>
    <w:tmpl w:val="4178FFB8"/>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44900823"/>
    <w:multiLevelType w:val="hybridMultilevel"/>
    <w:tmpl w:val="8F5655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56D177E"/>
    <w:multiLevelType w:val="hybridMultilevel"/>
    <w:tmpl w:val="413E61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90F1AA7"/>
    <w:multiLevelType w:val="hybridMultilevel"/>
    <w:tmpl w:val="AE5CB012"/>
    <w:lvl w:ilvl="0" w:tplc="E8AEE026">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9" w15:restartNumberingAfterBreak="0">
    <w:nsid w:val="50DF4F84"/>
    <w:multiLevelType w:val="hybridMultilevel"/>
    <w:tmpl w:val="6DF8309A"/>
    <w:lvl w:ilvl="0" w:tplc="240A0001">
      <w:start w:val="1"/>
      <w:numFmt w:val="bullet"/>
      <w:lvlText w:val=""/>
      <w:lvlJc w:val="left"/>
      <w:pPr>
        <w:ind w:left="360" w:hanging="360"/>
      </w:pPr>
      <w:rPr>
        <w:rFonts w:hint="default" w:ascii="Symbol" w:hAnsi="Symbol"/>
      </w:rPr>
    </w:lvl>
    <w:lvl w:ilvl="1" w:tplc="240A0003">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30" w15:restartNumberingAfterBreak="0">
    <w:nsid w:val="555679B0"/>
    <w:multiLevelType w:val="multilevel"/>
    <w:tmpl w:val="4E3CDCEA"/>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61D5547"/>
    <w:multiLevelType w:val="hybridMultilevel"/>
    <w:tmpl w:val="A2A2979A"/>
    <w:lvl w:ilvl="0" w:tplc="F3E436F4">
      <w:start w:val="1"/>
      <w:numFmt w:val="bullet"/>
      <w:lvlText w:val=""/>
      <w:lvlJc w:val="left"/>
      <w:pPr>
        <w:tabs>
          <w:tab w:val="num" w:pos="708"/>
        </w:tabs>
        <w:ind w:left="708" w:hanging="360"/>
      </w:pPr>
      <w:rPr>
        <w:rFonts w:hint="default" w:ascii="Symbol" w:hAnsi="Symbol"/>
        <w:b w:val="0"/>
        <w:i w:val="0"/>
        <w:color w:val="auto"/>
      </w:rPr>
    </w:lvl>
    <w:lvl w:ilvl="1" w:tplc="0C0A0003" w:tentative="1">
      <w:start w:val="1"/>
      <w:numFmt w:val="bullet"/>
      <w:lvlText w:val="o"/>
      <w:lvlJc w:val="left"/>
      <w:pPr>
        <w:tabs>
          <w:tab w:val="num" w:pos="1788"/>
        </w:tabs>
        <w:ind w:left="1788" w:hanging="360"/>
      </w:pPr>
      <w:rPr>
        <w:rFonts w:hint="default" w:ascii="Courier New" w:hAnsi="Courier New" w:cs="Courier New"/>
      </w:rPr>
    </w:lvl>
    <w:lvl w:ilvl="2" w:tplc="0C0A0005" w:tentative="1">
      <w:start w:val="1"/>
      <w:numFmt w:val="bullet"/>
      <w:lvlText w:val=""/>
      <w:lvlJc w:val="left"/>
      <w:pPr>
        <w:tabs>
          <w:tab w:val="num" w:pos="2508"/>
        </w:tabs>
        <w:ind w:left="2508" w:hanging="360"/>
      </w:pPr>
      <w:rPr>
        <w:rFonts w:hint="default" w:ascii="Wingdings" w:hAnsi="Wingdings"/>
      </w:rPr>
    </w:lvl>
    <w:lvl w:ilvl="3" w:tplc="0C0A0001" w:tentative="1">
      <w:start w:val="1"/>
      <w:numFmt w:val="bullet"/>
      <w:lvlText w:val=""/>
      <w:lvlJc w:val="left"/>
      <w:pPr>
        <w:tabs>
          <w:tab w:val="num" w:pos="3228"/>
        </w:tabs>
        <w:ind w:left="3228" w:hanging="360"/>
      </w:pPr>
      <w:rPr>
        <w:rFonts w:hint="default" w:ascii="Symbol" w:hAnsi="Symbol"/>
      </w:rPr>
    </w:lvl>
    <w:lvl w:ilvl="4" w:tplc="0C0A0003" w:tentative="1">
      <w:start w:val="1"/>
      <w:numFmt w:val="bullet"/>
      <w:lvlText w:val="o"/>
      <w:lvlJc w:val="left"/>
      <w:pPr>
        <w:tabs>
          <w:tab w:val="num" w:pos="3948"/>
        </w:tabs>
        <w:ind w:left="3948" w:hanging="360"/>
      </w:pPr>
      <w:rPr>
        <w:rFonts w:hint="default" w:ascii="Courier New" w:hAnsi="Courier New" w:cs="Courier New"/>
      </w:rPr>
    </w:lvl>
    <w:lvl w:ilvl="5" w:tplc="0C0A0005" w:tentative="1">
      <w:start w:val="1"/>
      <w:numFmt w:val="bullet"/>
      <w:lvlText w:val=""/>
      <w:lvlJc w:val="left"/>
      <w:pPr>
        <w:tabs>
          <w:tab w:val="num" w:pos="4668"/>
        </w:tabs>
        <w:ind w:left="4668" w:hanging="360"/>
      </w:pPr>
      <w:rPr>
        <w:rFonts w:hint="default" w:ascii="Wingdings" w:hAnsi="Wingdings"/>
      </w:rPr>
    </w:lvl>
    <w:lvl w:ilvl="6" w:tplc="0C0A0001" w:tentative="1">
      <w:start w:val="1"/>
      <w:numFmt w:val="bullet"/>
      <w:lvlText w:val=""/>
      <w:lvlJc w:val="left"/>
      <w:pPr>
        <w:tabs>
          <w:tab w:val="num" w:pos="5388"/>
        </w:tabs>
        <w:ind w:left="5388" w:hanging="360"/>
      </w:pPr>
      <w:rPr>
        <w:rFonts w:hint="default" w:ascii="Symbol" w:hAnsi="Symbol"/>
      </w:rPr>
    </w:lvl>
    <w:lvl w:ilvl="7" w:tplc="0C0A0003" w:tentative="1">
      <w:start w:val="1"/>
      <w:numFmt w:val="bullet"/>
      <w:lvlText w:val="o"/>
      <w:lvlJc w:val="left"/>
      <w:pPr>
        <w:tabs>
          <w:tab w:val="num" w:pos="6108"/>
        </w:tabs>
        <w:ind w:left="6108" w:hanging="360"/>
      </w:pPr>
      <w:rPr>
        <w:rFonts w:hint="default" w:ascii="Courier New" w:hAnsi="Courier New" w:cs="Courier New"/>
      </w:rPr>
    </w:lvl>
    <w:lvl w:ilvl="8" w:tplc="0C0A0005" w:tentative="1">
      <w:start w:val="1"/>
      <w:numFmt w:val="bullet"/>
      <w:lvlText w:val=""/>
      <w:lvlJc w:val="left"/>
      <w:pPr>
        <w:tabs>
          <w:tab w:val="num" w:pos="6828"/>
        </w:tabs>
        <w:ind w:left="6828" w:hanging="360"/>
      </w:pPr>
      <w:rPr>
        <w:rFonts w:hint="default" w:ascii="Wingdings" w:hAnsi="Wingdings"/>
      </w:rPr>
    </w:lvl>
  </w:abstractNum>
  <w:abstractNum w:abstractNumId="32" w15:restartNumberingAfterBreak="0">
    <w:nsid w:val="5B0944AB"/>
    <w:multiLevelType w:val="hybridMultilevel"/>
    <w:tmpl w:val="9FC01068"/>
    <w:lvl w:ilvl="0" w:tplc="70F49FBC">
      <w:start w:val="1"/>
      <w:numFmt w:val="decimal"/>
      <w:lvlText w:val="%1."/>
      <w:lvlJc w:val="left"/>
      <w:pPr>
        <w:ind w:left="927" w:hanging="360"/>
      </w:pPr>
    </w:lvl>
    <w:lvl w:ilvl="1" w:tplc="240A0019">
      <w:start w:val="1"/>
      <w:numFmt w:val="lowerLetter"/>
      <w:lvlText w:val="%2."/>
      <w:lvlJc w:val="left"/>
      <w:pPr>
        <w:ind w:left="1647" w:hanging="360"/>
      </w:pPr>
    </w:lvl>
    <w:lvl w:ilvl="2" w:tplc="240A001B">
      <w:start w:val="1"/>
      <w:numFmt w:val="lowerRoman"/>
      <w:lvlText w:val="%3."/>
      <w:lvlJc w:val="right"/>
      <w:pPr>
        <w:ind w:left="2367" w:hanging="180"/>
      </w:pPr>
    </w:lvl>
    <w:lvl w:ilvl="3" w:tplc="240A000F">
      <w:start w:val="1"/>
      <w:numFmt w:val="decimal"/>
      <w:lvlText w:val="%4."/>
      <w:lvlJc w:val="left"/>
      <w:pPr>
        <w:ind w:left="3087" w:hanging="360"/>
      </w:pPr>
    </w:lvl>
    <w:lvl w:ilvl="4" w:tplc="240A0019">
      <w:start w:val="1"/>
      <w:numFmt w:val="lowerLetter"/>
      <w:lvlText w:val="%5."/>
      <w:lvlJc w:val="left"/>
      <w:pPr>
        <w:ind w:left="3807" w:hanging="360"/>
      </w:pPr>
    </w:lvl>
    <w:lvl w:ilvl="5" w:tplc="240A001B">
      <w:start w:val="1"/>
      <w:numFmt w:val="lowerRoman"/>
      <w:lvlText w:val="%6."/>
      <w:lvlJc w:val="right"/>
      <w:pPr>
        <w:ind w:left="4527" w:hanging="180"/>
      </w:pPr>
    </w:lvl>
    <w:lvl w:ilvl="6" w:tplc="240A000F">
      <w:start w:val="1"/>
      <w:numFmt w:val="decimal"/>
      <w:lvlText w:val="%7."/>
      <w:lvlJc w:val="left"/>
      <w:pPr>
        <w:ind w:left="5247" w:hanging="360"/>
      </w:pPr>
    </w:lvl>
    <w:lvl w:ilvl="7" w:tplc="240A0019">
      <w:start w:val="1"/>
      <w:numFmt w:val="lowerLetter"/>
      <w:lvlText w:val="%8."/>
      <w:lvlJc w:val="left"/>
      <w:pPr>
        <w:ind w:left="5967" w:hanging="360"/>
      </w:pPr>
    </w:lvl>
    <w:lvl w:ilvl="8" w:tplc="240A001B">
      <w:start w:val="1"/>
      <w:numFmt w:val="lowerRoman"/>
      <w:lvlText w:val="%9."/>
      <w:lvlJc w:val="right"/>
      <w:pPr>
        <w:ind w:left="6687" w:hanging="180"/>
      </w:pPr>
    </w:lvl>
  </w:abstractNum>
  <w:abstractNum w:abstractNumId="33" w15:restartNumberingAfterBreak="0">
    <w:nsid w:val="5FA8071D"/>
    <w:multiLevelType w:val="hybridMultilevel"/>
    <w:tmpl w:val="1B1087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21349A5"/>
    <w:multiLevelType w:val="hybridMultilevel"/>
    <w:tmpl w:val="FDF07190"/>
    <w:lvl w:ilvl="0" w:tplc="78829296">
      <w:start w:val="3"/>
      <w:numFmt w:val="bullet"/>
      <w:lvlText w:val="-"/>
      <w:lvlJc w:val="left"/>
      <w:pPr>
        <w:ind w:left="720" w:hanging="360"/>
      </w:pPr>
      <w:rPr>
        <w:rFonts w:hint="default" w:ascii="Arial" w:hAnsi="Arial" w:eastAsia="Times New Roman"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5" w15:restartNumberingAfterBreak="0">
    <w:nsid w:val="63C410F8"/>
    <w:multiLevelType w:val="hybridMultilevel"/>
    <w:tmpl w:val="53C04E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AD949FF"/>
    <w:multiLevelType w:val="hybridMultilevel"/>
    <w:tmpl w:val="1426601E"/>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720F6E9B"/>
    <w:multiLevelType w:val="hybridMultilevel"/>
    <w:tmpl w:val="8760F0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A1259B7"/>
    <w:multiLevelType w:val="hybridMultilevel"/>
    <w:tmpl w:val="08A29F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C7B424C"/>
    <w:multiLevelType w:val="hybridMultilevel"/>
    <w:tmpl w:val="4724B50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D921DC1"/>
    <w:multiLevelType w:val="hybridMultilevel"/>
    <w:tmpl w:val="3A263300"/>
    <w:lvl w:ilvl="0" w:tplc="2D8EE6DC">
      <w:start w:val="5"/>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16"/>
  </w:num>
  <w:num w:numId="3">
    <w:abstractNumId w:val="1"/>
  </w:num>
  <w:num w:numId="4">
    <w:abstractNumId w:val="0"/>
  </w:num>
  <w:num w:numId="5">
    <w:abstractNumId w:val="10"/>
  </w:num>
  <w:num w:numId="6">
    <w:abstractNumId w:val="12"/>
  </w:num>
  <w:num w:numId="7">
    <w:abstractNumId w:val="30"/>
  </w:num>
  <w:num w:numId="8">
    <w:abstractNumId w:val="36"/>
  </w:num>
  <w:num w:numId="9">
    <w:abstractNumId w:val="31"/>
  </w:num>
  <w:num w:numId="10">
    <w:abstractNumId w:val="13"/>
  </w:num>
  <w:num w:numId="11">
    <w:abstractNumId w:val="4"/>
  </w:num>
  <w:num w:numId="12">
    <w:abstractNumId w:val="5"/>
  </w:num>
  <w:num w:numId="13">
    <w:abstractNumId w:val="15"/>
  </w:num>
  <w:num w:numId="14">
    <w:abstractNumId w:val="29"/>
  </w:num>
  <w:num w:numId="15">
    <w:abstractNumId w:val="26"/>
  </w:num>
  <w:num w:numId="16">
    <w:abstractNumId w:val="33"/>
  </w:num>
  <w:num w:numId="17">
    <w:abstractNumId w:val="19"/>
  </w:num>
  <w:num w:numId="18">
    <w:abstractNumId w:val="27"/>
  </w:num>
  <w:num w:numId="19">
    <w:abstractNumId w:val="37"/>
  </w:num>
  <w:num w:numId="20">
    <w:abstractNumId w:val="35"/>
  </w:num>
  <w:num w:numId="21">
    <w:abstractNumId w:val="17"/>
  </w:num>
  <w:num w:numId="22">
    <w:abstractNumId w:val="38"/>
  </w:num>
  <w:num w:numId="23">
    <w:abstractNumId w:val="7"/>
  </w:num>
  <w:num w:numId="24">
    <w:abstractNumId w:val="11"/>
  </w:num>
  <w:num w:numId="25">
    <w:abstractNumId w:val="3"/>
  </w:num>
  <w:num w:numId="26">
    <w:abstractNumId w:val="28"/>
  </w:num>
  <w:num w:numId="27">
    <w:abstractNumId w:val="24"/>
  </w:num>
  <w:num w:numId="28">
    <w:abstractNumId w:val="40"/>
  </w:num>
  <w:num w:numId="29">
    <w:abstractNumId w:val="14"/>
  </w:num>
  <w:num w:numId="30">
    <w:abstractNumId w:val="23"/>
  </w:num>
  <w:num w:numId="31">
    <w:abstractNumId w:val="21"/>
  </w:num>
  <w:num w:numId="32">
    <w:abstractNumId w:val="25"/>
  </w:num>
  <w:num w:numId="33">
    <w:abstractNumId w:val="39"/>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22"/>
  </w:num>
  <w:num w:numId="37">
    <w:abstractNumId w:val="20"/>
  </w:num>
  <w:num w:numId="38">
    <w:abstractNumId w:val="9"/>
  </w:num>
  <w:num w:numId="39">
    <w:abstractNumId w:val="18"/>
  </w:num>
  <w:num w:numId="40">
    <w:abstractNumId w:val="34"/>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62"/>
    <w:rsid w:val="00006653"/>
    <w:rsid w:val="00016CCF"/>
    <w:rsid w:val="00021E72"/>
    <w:rsid w:val="00030EE6"/>
    <w:rsid w:val="00037911"/>
    <w:rsid w:val="00051AB8"/>
    <w:rsid w:val="0005621F"/>
    <w:rsid w:val="00065136"/>
    <w:rsid w:val="000948D3"/>
    <w:rsid w:val="000953C0"/>
    <w:rsid w:val="00096576"/>
    <w:rsid w:val="000B2D17"/>
    <w:rsid w:val="000B5895"/>
    <w:rsid w:val="000C22B3"/>
    <w:rsid w:val="000C567E"/>
    <w:rsid w:val="000D1D9C"/>
    <w:rsid w:val="000D4DC5"/>
    <w:rsid w:val="000E22D2"/>
    <w:rsid w:val="000E726A"/>
    <w:rsid w:val="000F4492"/>
    <w:rsid w:val="00103E2C"/>
    <w:rsid w:val="00106C77"/>
    <w:rsid w:val="00117D94"/>
    <w:rsid w:val="00140D19"/>
    <w:rsid w:val="00147149"/>
    <w:rsid w:val="0016530E"/>
    <w:rsid w:val="001752B4"/>
    <w:rsid w:val="001C7E04"/>
    <w:rsid w:val="001D40ED"/>
    <w:rsid w:val="001D57FB"/>
    <w:rsid w:val="001E62B5"/>
    <w:rsid w:val="00224338"/>
    <w:rsid w:val="00232D8F"/>
    <w:rsid w:val="00243473"/>
    <w:rsid w:val="00255F0F"/>
    <w:rsid w:val="00280E64"/>
    <w:rsid w:val="0028565B"/>
    <w:rsid w:val="0029340E"/>
    <w:rsid w:val="002B28C7"/>
    <w:rsid w:val="002E2962"/>
    <w:rsid w:val="002F219F"/>
    <w:rsid w:val="002F5A0B"/>
    <w:rsid w:val="00306486"/>
    <w:rsid w:val="00310AD9"/>
    <w:rsid w:val="00326736"/>
    <w:rsid w:val="00336027"/>
    <w:rsid w:val="00337C1E"/>
    <w:rsid w:val="00352B1E"/>
    <w:rsid w:val="003648B1"/>
    <w:rsid w:val="003663C3"/>
    <w:rsid w:val="00387D3F"/>
    <w:rsid w:val="003976DB"/>
    <w:rsid w:val="003A743C"/>
    <w:rsid w:val="003D1082"/>
    <w:rsid w:val="003D3C4A"/>
    <w:rsid w:val="003D62A9"/>
    <w:rsid w:val="003F5CE7"/>
    <w:rsid w:val="00400FBA"/>
    <w:rsid w:val="00420871"/>
    <w:rsid w:val="00425DC1"/>
    <w:rsid w:val="0042794B"/>
    <w:rsid w:val="00435812"/>
    <w:rsid w:val="0045284E"/>
    <w:rsid w:val="00464829"/>
    <w:rsid w:val="00466222"/>
    <w:rsid w:val="00470FCD"/>
    <w:rsid w:val="004757B9"/>
    <w:rsid w:val="004C2ED7"/>
    <w:rsid w:val="004C6ABE"/>
    <w:rsid w:val="004C7914"/>
    <w:rsid w:val="004D7DB7"/>
    <w:rsid w:val="004F7C1B"/>
    <w:rsid w:val="00507A02"/>
    <w:rsid w:val="00512B03"/>
    <w:rsid w:val="00517A5E"/>
    <w:rsid w:val="005254C8"/>
    <w:rsid w:val="005257C7"/>
    <w:rsid w:val="0053205E"/>
    <w:rsid w:val="005548F6"/>
    <w:rsid w:val="00563B6D"/>
    <w:rsid w:val="00565B47"/>
    <w:rsid w:val="005663AA"/>
    <w:rsid w:val="005766F8"/>
    <w:rsid w:val="00591156"/>
    <w:rsid w:val="005A2632"/>
    <w:rsid w:val="005A72A4"/>
    <w:rsid w:val="005C2D0B"/>
    <w:rsid w:val="005F3D8F"/>
    <w:rsid w:val="00603E9D"/>
    <w:rsid w:val="006075CB"/>
    <w:rsid w:val="00615125"/>
    <w:rsid w:val="006200AD"/>
    <w:rsid w:val="006202E4"/>
    <w:rsid w:val="0062147F"/>
    <w:rsid w:val="00630A23"/>
    <w:rsid w:val="00631D24"/>
    <w:rsid w:val="006404A7"/>
    <w:rsid w:val="0065400C"/>
    <w:rsid w:val="00667607"/>
    <w:rsid w:val="006678CE"/>
    <w:rsid w:val="00673BA8"/>
    <w:rsid w:val="00682238"/>
    <w:rsid w:val="006861AF"/>
    <w:rsid w:val="006A3753"/>
    <w:rsid w:val="006A4C12"/>
    <w:rsid w:val="006B6763"/>
    <w:rsid w:val="006D138A"/>
    <w:rsid w:val="006E21C0"/>
    <w:rsid w:val="006E420B"/>
    <w:rsid w:val="006E4521"/>
    <w:rsid w:val="006F56C1"/>
    <w:rsid w:val="006F7CD6"/>
    <w:rsid w:val="00701153"/>
    <w:rsid w:val="00706800"/>
    <w:rsid w:val="00713633"/>
    <w:rsid w:val="00782776"/>
    <w:rsid w:val="007B048B"/>
    <w:rsid w:val="007B2945"/>
    <w:rsid w:val="007B6EFB"/>
    <w:rsid w:val="007D115F"/>
    <w:rsid w:val="007D4E82"/>
    <w:rsid w:val="007E5BC5"/>
    <w:rsid w:val="007F22D6"/>
    <w:rsid w:val="0080152A"/>
    <w:rsid w:val="00803EF0"/>
    <w:rsid w:val="008173A9"/>
    <w:rsid w:val="008405EE"/>
    <w:rsid w:val="00841F15"/>
    <w:rsid w:val="00855B04"/>
    <w:rsid w:val="0086373C"/>
    <w:rsid w:val="0086584C"/>
    <w:rsid w:val="00867F09"/>
    <w:rsid w:val="00872AF4"/>
    <w:rsid w:val="00877F32"/>
    <w:rsid w:val="008B52F4"/>
    <w:rsid w:val="008B716B"/>
    <w:rsid w:val="008C123F"/>
    <w:rsid w:val="008C37A6"/>
    <w:rsid w:val="008E6283"/>
    <w:rsid w:val="008F7C3E"/>
    <w:rsid w:val="009122C2"/>
    <w:rsid w:val="00913434"/>
    <w:rsid w:val="00914E2A"/>
    <w:rsid w:val="0091747C"/>
    <w:rsid w:val="00920DDE"/>
    <w:rsid w:val="00927B50"/>
    <w:rsid w:val="009537FF"/>
    <w:rsid w:val="00966ACA"/>
    <w:rsid w:val="00967893"/>
    <w:rsid w:val="00975CB0"/>
    <w:rsid w:val="00976332"/>
    <w:rsid w:val="00976CDC"/>
    <w:rsid w:val="00982471"/>
    <w:rsid w:val="009867DD"/>
    <w:rsid w:val="009C174E"/>
    <w:rsid w:val="009E1DD9"/>
    <w:rsid w:val="009E340C"/>
    <w:rsid w:val="00A246DD"/>
    <w:rsid w:val="00A52BAF"/>
    <w:rsid w:val="00A557E6"/>
    <w:rsid w:val="00A62FE4"/>
    <w:rsid w:val="00A71D8D"/>
    <w:rsid w:val="00A73431"/>
    <w:rsid w:val="00A736D4"/>
    <w:rsid w:val="00A74264"/>
    <w:rsid w:val="00A82CA1"/>
    <w:rsid w:val="00A902E2"/>
    <w:rsid w:val="00AB4793"/>
    <w:rsid w:val="00AB7036"/>
    <w:rsid w:val="00AC7436"/>
    <w:rsid w:val="00AD7A9A"/>
    <w:rsid w:val="00AF6153"/>
    <w:rsid w:val="00B13EE1"/>
    <w:rsid w:val="00B318C5"/>
    <w:rsid w:val="00B32037"/>
    <w:rsid w:val="00B42AC3"/>
    <w:rsid w:val="00B51B24"/>
    <w:rsid w:val="00B576D0"/>
    <w:rsid w:val="00B61075"/>
    <w:rsid w:val="00B67DA1"/>
    <w:rsid w:val="00B73802"/>
    <w:rsid w:val="00B90AC6"/>
    <w:rsid w:val="00BA3E83"/>
    <w:rsid w:val="00BC7386"/>
    <w:rsid w:val="00BD2808"/>
    <w:rsid w:val="00BE2D94"/>
    <w:rsid w:val="00BE5C61"/>
    <w:rsid w:val="00C056EE"/>
    <w:rsid w:val="00C41A81"/>
    <w:rsid w:val="00C454C0"/>
    <w:rsid w:val="00C54B3B"/>
    <w:rsid w:val="00C83A60"/>
    <w:rsid w:val="00C9789A"/>
    <w:rsid w:val="00CC60FD"/>
    <w:rsid w:val="00CD1318"/>
    <w:rsid w:val="00CD175E"/>
    <w:rsid w:val="00CE1DA4"/>
    <w:rsid w:val="00CE6EFC"/>
    <w:rsid w:val="00D21133"/>
    <w:rsid w:val="00D265DC"/>
    <w:rsid w:val="00D469A3"/>
    <w:rsid w:val="00D702CE"/>
    <w:rsid w:val="00D95966"/>
    <w:rsid w:val="00DB1CE3"/>
    <w:rsid w:val="00DB1FF7"/>
    <w:rsid w:val="00DD47C2"/>
    <w:rsid w:val="00DD55F2"/>
    <w:rsid w:val="00E06372"/>
    <w:rsid w:val="00E1210E"/>
    <w:rsid w:val="00E27245"/>
    <w:rsid w:val="00E32459"/>
    <w:rsid w:val="00E37112"/>
    <w:rsid w:val="00E52469"/>
    <w:rsid w:val="00E60804"/>
    <w:rsid w:val="00E63618"/>
    <w:rsid w:val="00E6751B"/>
    <w:rsid w:val="00E70233"/>
    <w:rsid w:val="00E70CF8"/>
    <w:rsid w:val="00EA5F10"/>
    <w:rsid w:val="00EB0E97"/>
    <w:rsid w:val="00EB4669"/>
    <w:rsid w:val="00EC5027"/>
    <w:rsid w:val="00EE4265"/>
    <w:rsid w:val="00EE4C20"/>
    <w:rsid w:val="00EF45FD"/>
    <w:rsid w:val="00EF5359"/>
    <w:rsid w:val="00F14E74"/>
    <w:rsid w:val="00F24582"/>
    <w:rsid w:val="00F32600"/>
    <w:rsid w:val="00F376A3"/>
    <w:rsid w:val="00F4063F"/>
    <w:rsid w:val="00F42DCF"/>
    <w:rsid w:val="00F515D5"/>
    <w:rsid w:val="00F75562"/>
    <w:rsid w:val="00F7743C"/>
    <w:rsid w:val="00FA5A34"/>
    <w:rsid w:val="00FC0BEB"/>
    <w:rsid w:val="00FC435D"/>
    <w:rsid w:val="00FD7510"/>
    <w:rsid w:val="0B378366"/>
    <w:rsid w:val="349BE2F7"/>
    <w:rsid w:val="3EC6C4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8B4897"/>
  <w15:docId w15:val="{7148E985-478E-42C1-8D5A-2DB00CE5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s-ES" w:eastAsia="es-ES"/>
    </w:rPr>
  </w:style>
  <w:style w:type="paragraph" w:styleId="Ttulo1">
    <w:name w:val="heading 1"/>
    <w:basedOn w:val="Normal"/>
    <w:next w:val="Normal"/>
    <w:link w:val="Ttulo1Car"/>
    <w:qFormat/>
    <w:pPr>
      <w:keepNext/>
      <w:outlineLvl w:val="0"/>
    </w:pPr>
    <w:rPr>
      <w:rFonts w:ascii="Arial" w:hAnsi="Arial" w:cs="Arial"/>
      <w:b/>
      <w:bCs/>
      <w:lang w:val="es-CO"/>
    </w:rPr>
  </w:style>
  <w:style w:type="paragraph" w:styleId="Ttulo2">
    <w:name w:val="heading 2"/>
    <w:basedOn w:val="Normal"/>
    <w:next w:val="Normal"/>
    <w:qFormat/>
    <w:rsid w:val="00F75562"/>
    <w:pPr>
      <w:keepNext/>
      <w:ind w:left="1080"/>
      <w:outlineLvl w:val="1"/>
    </w:pPr>
    <w:rPr>
      <w:rFonts w:ascii="Arial" w:hAnsi="Arial" w:cs="Arial"/>
      <w:b/>
      <w:sz w:val="20"/>
      <w:lang w:val="es-ES_tradnl"/>
    </w:rPr>
  </w:style>
  <w:style w:type="paragraph" w:styleId="Ttulo3">
    <w:name w:val="heading 3"/>
    <w:basedOn w:val="Normal"/>
    <w:next w:val="Normal"/>
    <w:qFormat/>
    <w:pPr>
      <w:keepNext/>
      <w:jc w:val="both"/>
      <w:outlineLvl w:val="2"/>
    </w:pPr>
    <w:rPr>
      <w:rFonts w:ascii="Tahoma" w:hAnsi="Tahoma" w:cs="Tahoma"/>
      <w:b/>
      <w:bCs/>
    </w:rPr>
  </w:style>
  <w:style w:type="paragraph" w:styleId="Ttulo4">
    <w:name w:val="heading 4"/>
    <w:basedOn w:val="Normal"/>
    <w:next w:val="Normal"/>
    <w:qFormat/>
    <w:pPr>
      <w:keepNext/>
      <w:jc w:val="both"/>
      <w:outlineLvl w:val="3"/>
    </w:pPr>
    <w:rPr>
      <w:rFonts w:ascii="Arial" w:hAnsi="Arial" w:cs="Arial"/>
      <w:b/>
      <w:bCs/>
      <w:sz w:val="20"/>
    </w:rPr>
  </w:style>
  <w:style w:type="paragraph" w:styleId="Ttulo6">
    <w:name w:val="heading 6"/>
    <w:basedOn w:val="Normal"/>
    <w:next w:val="Normal"/>
    <w:qFormat/>
    <w:pPr>
      <w:keepNext/>
      <w:numPr>
        <w:numId w:val="1"/>
      </w:numPr>
      <w:jc w:val="both"/>
      <w:outlineLvl w:val="5"/>
    </w:pPr>
    <w:rPr>
      <w:rFonts w:ascii="Arial" w:hAnsi="Arial"/>
      <w:b/>
      <w:lang w:val="es-CO"/>
    </w:rPr>
  </w:style>
  <w:style w:type="paragraph" w:styleId="Ttulo7">
    <w:name w:val="heading 7"/>
    <w:basedOn w:val="Normal"/>
    <w:next w:val="Normal"/>
    <w:qFormat/>
    <w:pPr>
      <w:keepNext/>
      <w:numPr>
        <w:numId w:val="2"/>
      </w:numPr>
      <w:jc w:val="both"/>
      <w:outlineLvl w:val="6"/>
    </w:pPr>
    <w:rPr>
      <w:rFonts w:ascii="Arial" w:hAnsi="Arial"/>
      <w:b/>
      <w:lang w:val="es-CO"/>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pPr>
      <w:tabs>
        <w:tab w:val="center" w:pos="4252"/>
        <w:tab w:val="right" w:pos="8504"/>
      </w:tabs>
    </w:pPr>
  </w:style>
  <w:style w:type="paragraph" w:styleId="Ttulo">
    <w:name w:val="Title"/>
    <w:basedOn w:val="Normal"/>
    <w:qFormat/>
    <w:pPr>
      <w:jc w:val="center"/>
    </w:pPr>
    <w:rPr>
      <w:rFonts w:ascii="Tahoma" w:hAnsi="Tahoma" w:cs="Tahoma"/>
      <w:b/>
      <w:bCs/>
    </w:rPr>
  </w:style>
  <w:style w:type="paragraph" w:styleId="Textoindependiente2">
    <w:name w:val="Body Text 2"/>
    <w:basedOn w:val="Normal"/>
    <w:pPr>
      <w:jc w:val="both"/>
    </w:pPr>
    <w:rPr>
      <w:rFonts w:ascii="Arial" w:hAnsi="Arial" w:cs="Arial"/>
      <w:lang w:val="es-CO"/>
    </w:rPr>
  </w:style>
  <w:style w:type="paragraph" w:styleId="Textoindependiente">
    <w:name w:val="Body Text"/>
    <w:basedOn w:val="Normal"/>
    <w:rPr>
      <w:rFonts w:ascii="Arial" w:hAnsi="Arial" w:cs="Arial"/>
      <w:b/>
      <w:bCs/>
      <w:lang w:val="es-CO"/>
    </w:rPr>
  </w:style>
  <w:style w:type="paragraph" w:styleId="Subttulo">
    <w:name w:val="Subtitle"/>
    <w:basedOn w:val="Normal"/>
    <w:qFormat/>
    <w:pPr>
      <w:tabs>
        <w:tab w:val="num" w:pos="360"/>
      </w:tabs>
      <w:jc w:val="center"/>
    </w:pPr>
    <w:rPr>
      <w:rFonts w:ascii="Arial" w:hAnsi="Arial" w:cs="Arial"/>
      <w:b/>
      <w:bCs/>
      <w:lang w:val="es-CO"/>
    </w:rPr>
  </w:style>
  <w:style w:type="paragraph" w:styleId="Piedepgina">
    <w:name w:val="footer"/>
    <w:basedOn w:val="Normal"/>
    <w:pPr>
      <w:tabs>
        <w:tab w:val="center" w:pos="4252"/>
        <w:tab w:val="right" w:pos="8504"/>
      </w:tabs>
    </w:pPr>
  </w:style>
  <w:style w:type="paragraph" w:styleId="Textoindependiente3">
    <w:name w:val="Body Text 3"/>
    <w:basedOn w:val="Normal"/>
    <w:pPr>
      <w:jc w:val="both"/>
    </w:pPr>
    <w:rPr>
      <w:rFonts w:ascii="Arial" w:hAnsi="Arial" w:cs="Arial"/>
      <w:b/>
      <w:bCs/>
      <w:sz w:val="20"/>
    </w:rPr>
  </w:style>
  <w:style w:type="character" w:styleId="Nmerodepgina">
    <w:name w:val="page number"/>
    <w:basedOn w:val="Fuentedeprrafopredete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convietas2">
    <w:name w:val="List Bullet 2"/>
    <w:basedOn w:val="Normal"/>
    <w:pPr>
      <w:numPr>
        <w:numId w:val="3"/>
      </w:numPr>
    </w:pPr>
  </w:style>
  <w:style w:type="paragraph" w:styleId="Listaconvietas5">
    <w:name w:val="List Bullet 5"/>
    <w:basedOn w:val="Normal"/>
    <w:pPr>
      <w:numPr>
        <w:numId w:val="4"/>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table" w:styleId="Tablaconcuadrcula">
    <w:name w:val="Table Grid"/>
    <w:basedOn w:val="Tablanormal"/>
    <w:rsid w:val="00565B4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efdecomentario">
    <w:name w:val="annotation reference"/>
    <w:semiHidden/>
    <w:rPr>
      <w:sz w:val="16"/>
      <w:szCs w:val="16"/>
    </w:rPr>
  </w:style>
  <w:style w:type="paragraph" w:styleId="Textocomentario">
    <w:name w:val="annotation text"/>
    <w:basedOn w:val="Normal"/>
    <w:link w:val="TextocomentarioCar"/>
    <w:semiHidden/>
    <w:pPr>
      <w:overflowPunct w:val="0"/>
      <w:autoSpaceDE w:val="0"/>
      <w:autoSpaceDN w:val="0"/>
      <w:adjustRightInd w:val="0"/>
      <w:ind w:left="709"/>
      <w:textAlignment w:val="baseline"/>
    </w:pPr>
    <w:rPr>
      <w:rFonts w:ascii="Arial" w:hAnsi="Arial"/>
      <w:sz w:val="20"/>
      <w:szCs w:val="20"/>
      <w:lang w:val="es-ES_tradnl"/>
    </w:rPr>
  </w:style>
  <w:style w:type="paragraph" w:styleId="Textodeglobo">
    <w:name w:val="Balloon Text"/>
    <w:basedOn w:val="Normal"/>
    <w:semiHidden/>
    <w:rPr>
      <w:rFonts w:ascii="Tahoma" w:hAnsi="Tahoma" w:cs="Tahoma"/>
      <w:sz w:val="16"/>
      <w:szCs w:val="16"/>
    </w:rPr>
  </w:style>
  <w:style w:type="paragraph" w:styleId="TDC1">
    <w:name w:val="toc 1"/>
    <w:basedOn w:val="Normal"/>
    <w:next w:val="Normal"/>
    <w:autoRedefine/>
    <w:semiHidden/>
  </w:style>
  <w:style w:type="character" w:styleId="Hipervnculo">
    <w:name w:val="Hyperlink"/>
    <w:rPr>
      <w:color w:val="0000FF"/>
      <w:u w:val="single"/>
    </w:rPr>
  </w:style>
  <w:style w:type="paragraph" w:styleId="NormalWeb">
    <w:name w:val="Normal (Web)"/>
    <w:basedOn w:val="Normal"/>
    <w:pPr>
      <w:spacing w:before="100" w:beforeAutospacing="1" w:after="100" w:afterAutospacing="1"/>
    </w:pPr>
  </w:style>
  <w:style w:type="paragraph" w:styleId="Default" w:customStyle="1">
    <w:name w:val="Default"/>
    <w:pPr>
      <w:autoSpaceDE w:val="0"/>
      <w:autoSpaceDN w:val="0"/>
      <w:adjustRightInd w:val="0"/>
    </w:pPr>
    <w:rPr>
      <w:rFonts w:ascii="Arial" w:hAnsi="Arial" w:cs="Arial"/>
      <w:color w:val="000000"/>
      <w:sz w:val="24"/>
      <w:szCs w:val="24"/>
      <w:lang w:val="es-ES" w:eastAsia="es-ES"/>
    </w:rPr>
  </w:style>
  <w:style w:type="character" w:styleId="Textoennegrita">
    <w:name w:val="Strong"/>
    <w:qFormat/>
    <w:rPr>
      <w:b/>
      <w:bCs/>
    </w:rPr>
  </w:style>
  <w:style w:type="character" w:styleId="apple-converted-space" w:customStyle="1">
    <w:name w:val="apple-converted-space"/>
    <w:rsid w:val="00A73431"/>
  </w:style>
  <w:style w:type="paragraph" w:styleId="Asuntodelcomentario">
    <w:name w:val="annotation subject"/>
    <w:basedOn w:val="Textocomentario"/>
    <w:next w:val="Textocomentario"/>
    <w:link w:val="AsuntodelcomentarioCar"/>
    <w:rsid w:val="007E5BC5"/>
    <w:pPr>
      <w:overflowPunct/>
      <w:autoSpaceDE/>
      <w:autoSpaceDN/>
      <w:adjustRightInd/>
      <w:ind w:left="0"/>
      <w:textAlignment w:val="auto"/>
    </w:pPr>
    <w:rPr>
      <w:rFonts w:ascii="Times New Roman" w:hAnsi="Times New Roman"/>
      <w:b/>
      <w:bCs/>
      <w:lang w:val="es-ES"/>
    </w:rPr>
  </w:style>
  <w:style w:type="character" w:styleId="TextocomentarioCar" w:customStyle="1">
    <w:name w:val="Texto comentario Car"/>
    <w:link w:val="Textocomentario"/>
    <w:semiHidden/>
    <w:rsid w:val="007E5BC5"/>
    <w:rPr>
      <w:rFonts w:ascii="Arial" w:hAnsi="Arial"/>
      <w:lang w:val="es-ES_tradnl" w:eastAsia="es-ES"/>
    </w:rPr>
  </w:style>
  <w:style w:type="character" w:styleId="AsuntodelcomentarioCar" w:customStyle="1">
    <w:name w:val="Asunto del comentario Car"/>
    <w:link w:val="Asuntodelcomentario"/>
    <w:rsid w:val="007E5BC5"/>
    <w:rPr>
      <w:rFonts w:ascii="Arial" w:hAnsi="Arial"/>
      <w:b/>
      <w:bCs/>
      <w:lang w:val="es-ES" w:eastAsia="es-ES"/>
    </w:rPr>
  </w:style>
  <w:style w:type="paragraph" w:styleId="Prrafodelista">
    <w:name w:val="List Paragraph"/>
    <w:basedOn w:val="Normal"/>
    <w:uiPriority w:val="34"/>
    <w:qFormat/>
    <w:rsid w:val="0091747C"/>
    <w:pPr>
      <w:ind w:left="720"/>
      <w:contextualSpacing/>
    </w:pPr>
  </w:style>
  <w:style w:type="character" w:styleId="Ttulo1Car" w:customStyle="1">
    <w:name w:val="Título 1 Car"/>
    <w:basedOn w:val="Fuentedeprrafopredeter"/>
    <w:link w:val="Ttulo1"/>
    <w:rsid w:val="004C7914"/>
    <w:rPr>
      <w:rFonts w:ascii="Arial" w:hAnsi="Arial" w:cs="Arial"/>
      <w:b/>
      <w:bCs/>
      <w:sz w:val="24"/>
      <w:szCs w:val="24"/>
      <w:lang w:eastAsia="es-ES"/>
    </w:rPr>
  </w:style>
  <w:style w:type="paragraph" w:styleId="TableParagraph" w:customStyle="1">
    <w:name w:val="Table Paragraph"/>
    <w:basedOn w:val="Normal"/>
    <w:uiPriority w:val="1"/>
    <w:qFormat/>
    <w:rsid w:val="00F14E74"/>
    <w:pPr>
      <w:widowControl w:val="0"/>
      <w:autoSpaceDE w:val="0"/>
      <w:autoSpaceDN w:val="0"/>
    </w:pPr>
    <w:rPr>
      <w:rFonts w:ascii="Arial" w:hAnsi="Arial" w:eastAsia="Arial" w:cs="Arial"/>
      <w:sz w:val="22"/>
      <w:szCs w:val="22"/>
      <w:lang w:val="es-CO" w:eastAsia="es-CO" w:bidi="es-CO"/>
    </w:rPr>
  </w:style>
  <w:style w:type="table" w:styleId="Tablaconcuadrcula1clara1" w:customStyle="1">
    <w:name w:val="Tabla con cuadrícula 1 clara1"/>
    <w:basedOn w:val="Tablanormal"/>
    <w:uiPriority w:val="46"/>
    <w:rsid w:val="00EF5359"/>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8922907">
      <w:bodyDiv w:val="1"/>
      <w:marLeft w:val="0"/>
      <w:marRight w:val="0"/>
      <w:marTop w:val="0"/>
      <w:marBottom w:val="0"/>
      <w:divBdr>
        <w:top w:val="none" w:sz="0" w:space="0" w:color="auto"/>
        <w:left w:val="none" w:sz="0" w:space="0" w:color="auto"/>
        <w:bottom w:val="none" w:sz="0" w:space="0" w:color="auto"/>
        <w:right w:val="none" w:sz="0" w:space="0" w:color="auto"/>
      </w:divBdr>
    </w:div>
    <w:div w:id="1297836784">
      <w:bodyDiv w:val="1"/>
      <w:marLeft w:val="0"/>
      <w:marRight w:val="0"/>
      <w:marTop w:val="0"/>
      <w:marBottom w:val="0"/>
      <w:divBdr>
        <w:top w:val="none" w:sz="0" w:space="0" w:color="auto"/>
        <w:left w:val="none" w:sz="0" w:space="0" w:color="auto"/>
        <w:bottom w:val="none" w:sz="0" w:space="0" w:color="auto"/>
        <w:right w:val="none" w:sz="0" w:space="0" w:color="auto"/>
      </w:divBdr>
    </w:div>
    <w:div w:id="1544512235">
      <w:bodyDiv w:val="1"/>
      <w:marLeft w:val="0"/>
      <w:marRight w:val="0"/>
      <w:marTop w:val="0"/>
      <w:marBottom w:val="0"/>
      <w:divBdr>
        <w:top w:val="none" w:sz="0" w:space="0" w:color="auto"/>
        <w:left w:val="none" w:sz="0" w:space="0" w:color="auto"/>
        <w:bottom w:val="none" w:sz="0" w:space="0" w:color="auto"/>
        <w:right w:val="none" w:sz="0" w:space="0" w:color="auto"/>
      </w:divBdr>
    </w:div>
    <w:div w:id="1553955233">
      <w:bodyDiv w:val="1"/>
      <w:marLeft w:val="0"/>
      <w:marRight w:val="0"/>
      <w:marTop w:val="0"/>
      <w:marBottom w:val="0"/>
      <w:divBdr>
        <w:top w:val="none" w:sz="0" w:space="0" w:color="auto"/>
        <w:left w:val="none" w:sz="0" w:space="0" w:color="auto"/>
        <w:bottom w:val="none" w:sz="0" w:space="0" w:color="auto"/>
        <w:right w:val="none" w:sz="0" w:space="0" w:color="auto"/>
      </w:divBdr>
    </w:div>
    <w:div w:id="21404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Casa Grajales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1</dc:title>
  <dc:creator>JULIAN IGNACIO CANDELO ARIAS</dc:creator>
  <lastModifiedBy>Jair Andres Urrego Reyes</lastModifiedBy>
  <revision>6</revision>
  <lastPrinted>2010-11-02T20:20:00.0000000Z</lastPrinted>
  <dcterms:created xsi:type="dcterms:W3CDTF">2021-09-30T22:57:00.0000000Z</dcterms:created>
  <dcterms:modified xsi:type="dcterms:W3CDTF">2024-06-24T14:30:57.8122151Z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66854</vt:i4>
  </property>
</Properties>
</file>