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621F" w:rsidR="00975CB0" w:rsidP="00975CB0" w:rsidRDefault="00975CB0" w14:paraId="7E8F0791" w14:textId="2D72DF6F">
      <w:pPr>
        <w:pStyle w:val="Ttulo1"/>
        <w:ind w:left="567"/>
        <w:jc w:val="center"/>
        <w:rPr>
          <w:sz w:val="32"/>
          <w:szCs w:val="32"/>
        </w:rPr>
      </w:pPr>
      <w:r w:rsidRPr="2C1EFF52" w:rsidR="690D62BF">
        <w:rPr>
          <w:sz w:val="32"/>
          <w:szCs w:val="32"/>
        </w:rPr>
        <w:t xml:space="preserve">         </w:t>
      </w:r>
      <w:r w:rsidRPr="2C1EFF52" w:rsidR="00975CB0">
        <w:rPr>
          <w:sz w:val="32"/>
          <w:szCs w:val="32"/>
        </w:rPr>
        <w:t>PROCEDIMIENTO</w:t>
      </w:r>
      <w:r w:rsidRPr="2C1EFF52" w:rsidR="771C491C">
        <w:rPr>
          <w:sz w:val="32"/>
          <w:szCs w:val="32"/>
        </w:rPr>
        <w:t xml:space="preserve"> INCAPACIDADES</w:t>
      </w:r>
    </w:p>
    <w:p w:rsidR="00975CB0" w:rsidP="00975CB0" w:rsidRDefault="00975CB0" w14:paraId="50223684" w14:textId="77777777">
      <w:pPr>
        <w:jc w:val="center"/>
        <w:rPr>
          <w:rFonts w:ascii="Arial" w:hAnsi="Arial" w:cs="Arial"/>
          <w:sz w:val="28"/>
          <w:szCs w:val="28"/>
          <w:lang w:val="gl-ES"/>
        </w:rPr>
      </w:pPr>
    </w:p>
    <w:p w:rsidRPr="0005621F" w:rsidR="00975CB0" w:rsidP="0005621F" w:rsidRDefault="00975CB0" w14:paraId="4B925512" w14:textId="77777777">
      <w:pPr>
        <w:pStyle w:val="Ttulo2"/>
        <w:numPr>
          <w:ilvl w:val="0"/>
          <w:numId w:val="36"/>
        </w:numPr>
        <w:jc w:val="center"/>
        <w:rPr>
          <w:sz w:val="24"/>
          <w:szCs w:val="32"/>
        </w:rPr>
      </w:pPr>
      <w:r w:rsidRPr="0005621F">
        <w:rPr>
          <w:sz w:val="24"/>
          <w:szCs w:val="32"/>
        </w:rPr>
        <w:t xml:space="preserve">DATOS BÁSICOS DEL </w:t>
      </w:r>
      <w:r w:rsidRPr="0005621F" w:rsidR="00DB1FF7">
        <w:rPr>
          <w:sz w:val="24"/>
          <w:szCs w:val="32"/>
        </w:rPr>
        <w:t>PROCEDIMIENTO</w:t>
      </w:r>
    </w:p>
    <w:p w:rsidRPr="0005621F" w:rsidR="00975CB0" w:rsidP="0005621F" w:rsidRDefault="00975CB0" w14:paraId="47D67BB0" w14:textId="77777777">
      <w:pPr>
        <w:pStyle w:val="Ttulo2"/>
        <w:jc w:val="center"/>
        <w:rPr>
          <w:sz w:val="36"/>
          <w:szCs w:val="36"/>
        </w:rPr>
      </w:pPr>
    </w:p>
    <w:tbl>
      <w:tblPr>
        <w:tblW w:w="16467"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09"/>
        <w:gridCol w:w="4530"/>
        <w:gridCol w:w="2558"/>
        <w:gridCol w:w="3470"/>
      </w:tblGrid>
      <w:tr w:rsidRPr="0005621F" w:rsidR="00975CB0" w:rsidTr="0005621F" w14:paraId="546C5F16" w14:textId="77777777">
        <w:trPr>
          <w:trHeight w:val="100"/>
          <w:jc w:val="center"/>
        </w:trPr>
        <w:tc>
          <w:tcPr>
            <w:tcW w:w="5909" w:type="dxa"/>
            <w:tcBorders>
              <w:top w:val="single" w:color="4472C4" w:sz="4" w:space="0"/>
              <w:left w:val="single" w:color="4472C4" w:sz="4" w:space="0"/>
              <w:bottom w:val="single" w:color="4472C4" w:sz="4" w:space="0"/>
              <w:right w:val="nil"/>
            </w:tcBorders>
            <w:shd w:val="clear" w:color="auto" w:fill="4472C4"/>
            <w:hideMark/>
          </w:tcPr>
          <w:p w:rsidRPr="0005621F" w:rsidR="00975CB0" w:rsidRDefault="00975CB0" w14:paraId="0A53FB36"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Nombre</w:t>
            </w:r>
            <w:proofErr w:type="spellEnd"/>
            <w:r w:rsidRPr="0005621F">
              <w:rPr>
                <w:rFonts w:ascii="Arial" w:hAnsi="Arial" w:cs="Arial"/>
                <w:color w:val="FFFFFF"/>
                <w:sz w:val="28"/>
                <w:szCs w:val="28"/>
                <w:lang w:val="gl-ES" w:eastAsia="en-US"/>
              </w:rPr>
              <w:t xml:space="preserve"> del proceso</w:t>
            </w:r>
          </w:p>
        </w:tc>
        <w:tc>
          <w:tcPr>
            <w:tcW w:w="4530" w:type="dxa"/>
            <w:tcBorders>
              <w:top w:val="single" w:color="4472C4" w:sz="4" w:space="0"/>
              <w:left w:val="nil"/>
              <w:bottom w:val="single" w:color="4472C4" w:sz="4" w:space="0"/>
              <w:right w:val="nil"/>
            </w:tcBorders>
            <w:shd w:val="clear" w:color="auto" w:fill="4472C4"/>
            <w:hideMark/>
          </w:tcPr>
          <w:p w:rsidRPr="0005621F" w:rsidR="00975CB0" w:rsidRDefault="00975CB0" w14:paraId="52D90C26"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color="4472C4" w:sz="4" w:space="0"/>
              <w:left w:val="nil"/>
              <w:bottom w:val="single" w:color="4472C4" w:sz="4" w:space="0"/>
              <w:right w:val="nil"/>
            </w:tcBorders>
            <w:shd w:val="clear" w:color="auto" w:fill="4472C4"/>
            <w:hideMark/>
          </w:tcPr>
          <w:p w:rsidRPr="0005621F" w:rsidR="00975CB0" w:rsidRDefault="00975CB0" w14:paraId="6BB3FD39"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color="4472C4" w:sz="4" w:space="0"/>
              <w:left w:val="nil"/>
              <w:bottom w:val="single" w:color="4472C4" w:sz="4" w:space="0"/>
              <w:right w:val="single" w:color="4472C4" w:sz="4" w:space="0"/>
            </w:tcBorders>
            <w:shd w:val="clear" w:color="auto" w:fill="4472C4"/>
            <w:hideMark/>
          </w:tcPr>
          <w:p w:rsidRPr="0005621F" w:rsidR="00975CB0" w:rsidRDefault="00975CB0" w14:paraId="7306515D"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Vigencia</w:t>
            </w:r>
            <w:proofErr w:type="spellEnd"/>
          </w:p>
        </w:tc>
      </w:tr>
      <w:tr w:rsidRPr="0005621F" w:rsidR="00975CB0" w:rsidTr="0005621F" w14:paraId="7CBE0B83" w14:textId="77777777">
        <w:trPr>
          <w:trHeight w:val="362"/>
          <w:jc w:val="center"/>
        </w:trPr>
        <w:tc>
          <w:tcPr>
            <w:tcW w:w="5909" w:type="dxa"/>
            <w:tcBorders>
              <w:top w:val="single" w:color="8EAADB" w:sz="4" w:space="0"/>
              <w:left w:val="single" w:color="8EAADB" w:sz="4" w:space="0"/>
              <w:bottom w:val="single" w:color="8EAADB" w:sz="4" w:space="0"/>
              <w:right w:val="single" w:color="8EAADB" w:sz="4" w:space="0"/>
            </w:tcBorders>
            <w:shd w:val="clear" w:color="auto" w:fill="D9E2F3"/>
            <w:hideMark/>
          </w:tcPr>
          <w:p w:rsidRPr="00F47A86" w:rsidR="00975CB0" w:rsidRDefault="00F47A86" w14:paraId="5C88A409" w14:textId="77777777">
            <w:pPr>
              <w:widowControl w:val="0"/>
              <w:autoSpaceDE w:val="0"/>
              <w:autoSpaceDN w:val="0"/>
              <w:jc w:val="center"/>
              <w:rPr>
                <w:rFonts w:ascii="Arial" w:hAnsi="Arial" w:eastAsia="Calibri" w:cs="Arial"/>
                <w:bCs/>
                <w:sz w:val="28"/>
                <w:szCs w:val="28"/>
                <w:lang w:val="gl-ES" w:eastAsia="en-US"/>
              </w:rPr>
            </w:pPr>
            <w:proofErr w:type="spellStart"/>
            <w:r w:rsidRPr="00F47A86">
              <w:rPr>
                <w:rFonts w:ascii="Arial" w:hAnsi="Arial" w:eastAsia="Calibri" w:cs="Arial"/>
                <w:bCs/>
                <w:sz w:val="28"/>
                <w:szCs w:val="28"/>
                <w:lang w:val="gl-ES" w:eastAsia="en-US"/>
              </w:rPr>
              <w:t>Gestión</w:t>
            </w:r>
            <w:proofErr w:type="spellEnd"/>
            <w:r w:rsidRPr="00F47A86">
              <w:rPr>
                <w:rFonts w:ascii="Arial" w:hAnsi="Arial" w:eastAsia="Calibri" w:cs="Arial"/>
                <w:bCs/>
                <w:sz w:val="28"/>
                <w:szCs w:val="28"/>
                <w:lang w:val="gl-ES" w:eastAsia="en-US"/>
              </w:rPr>
              <w:t xml:space="preserve"> Humana</w:t>
            </w:r>
          </w:p>
        </w:tc>
        <w:tc>
          <w:tcPr>
            <w:tcW w:w="4530"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RDefault="001A364A" w14:paraId="0109CD55" w14:textId="4CF3E218">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SG-110-PD-473</w:t>
            </w:r>
          </w:p>
        </w:tc>
        <w:tc>
          <w:tcPr>
            <w:tcW w:w="2558"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RDefault="00FA16D8" w14:paraId="7016E41B" w14:textId="77777777">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01</w:t>
            </w:r>
          </w:p>
        </w:tc>
        <w:tc>
          <w:tcPr>
            <w:tcW w:w="3470"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6404A7" w:rsidRDefault="00C5673F" w14:paraId="3939E2C9" w14:textId="4DD7B384">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30/09/2021</w:t>
            </w:r>
          </w:p>
        </w:tc>
      </w:tr>
    </w:tbl>
    <w:p w:rsidR="00975CB0" w:rsidP="004C7914" w:rsidRDefault="00975CB0" w14:paraId="21CCA045" w14:textId="77777777">
      <w:pPr>
        <w:pStyle w:val="Ttulo1"/>
      </w:pPr>
    </w:p>
    <w:p w:rsidR="00D8020A" w:rsidP="00D8020A" w:rsidRDefault="00F75562" w14:paraId="422D3E53" w14:textId="77777777">
      <w:pPr>
        <w:pStyle w:val="Ttulo1"/>
        <w:jc w:val="both"/>
      </w:pPr>
      <w:r w:rsidRPr="00F47A86">
        <w:t>O</w:t>
      </w:r>
      <w:r w:rsidRPr="00F47A86" w:rsidR="00EB0E97">
        <w:t>BJETIVO</w:t>
      </w:r>
      <w:r w:rsidRPr="00F47A86" w:rsidR="00855B04">
        <w:t>:</w:t>
      </w:r>
      <w:r w:rsidRPr="005548F6" w:rsidR="00855B04">
        <w:t xml:space="preserve"> </w:t>
      </w:r>
    </w:p>
    <w:p w:rsidRPr="00D8020A" w:rsidR="00D8020A" w:rsidP="00D8020A" w:rsidRDefault="00D8020A" w14:paraId="5CBCC606" w14:textId="77777777">
      <w:pPr>
        <w:rPr>
          <w:lang w:val="es-CO"/>
        </w:rPr>
      </w:pPr>
    </w:p>
    <w:p w:rsidRPr="00545EBD" w:rsidR="005F3D8F" w:rsidP="00D8020A" w:rsidRDefault="00D8020A" w14:paraId="5105C625" w14:textId="77777777">
      <w:pPr>
        <w:pStyle w:val="Ttulo1"/>
        <w:jc w:val="both"/>
        <w:rPr>
          <w:b w:val="0"/>
        </w:rPr>
      </w:pPr>
      <w:r w:rsidRPr="00545EBD">
        <w:rPr>
          <w:b w:val="0"/>
        </w:rPr>
        <w:t>Determinar los lineamientos para el trámite de reconocimiento</w:t>
      </w:r>
      <w:r w:rsidRPr="00545EBD" w:rsidR="005D44A7">
        <w:rPr>
          <w:b w:val="0"/>
        </w:rPr>
        <w:t>, cobro</w:t>
      </w:r>
      <w:r w:rsidRPr="00545EBD">
        <w:rPr>
          <w:b w:val="0"/>
        </w:rPr>
        <w:t xml:space="preserve"> y pago de las incapacidades y licencias</w:t>
      </w:r>
      <w:r w:rsidRPr="00545EBD" w:rsidR="005D44A7">
        <w:rPr>
          <w:b w:val="0"/>
        </w:rPr>
        <w:t xml:space="preserve"> de maternidad y paternidad</w:t>
      </w:r>
      <w:r w:rsidRPr="00545EBD">
        <w:rPr>
          <w:b w:val="0"/>
        </w:rPr>
        <w:t xml:space="preserve"> de los funcionarios públicos del Instituto Nacional Para Ciegos INCI</w:t>
      </w:r>
    </w:p>
    <w:p w:rsidRPr="005548F6" w:rsidR="005F3D8F" w:rsidP="005F3D8F" w:rsidRDefault="005F3D8F" w14:paraId="658F5DD8" w14:textId="77777777">
      <w:pPr>
        <w:pStyle w:val="Ttulo1"/>
        <w:ind w:left="284" w:hanging="284"/>
        <w:jc w:val="both"/>
      </w:pPr>
    </w:p>
    <w:p w:rsidR="005F3D8F" w:rsidP="005D44A7" w:rsidRDefault="004C7914" w14:paraId="48101098" w14:textId="77777777">
      <w:pPr>
        <w:pStyle w:val="Ttulo2"/>
        <w:ind w:left="0"/>
        <w:jc w:val="both"/>
        <w:rPr>
          <w:sz w:val="24"/>
        </w:rPr>
      </w:pPr>
      <w:r w:rsidRPr="00F47A86">
        <w:rPr>
          <w:sz w:val="24"/>
        </w:rPr>
        <w:t>A</w:t>
      </w:r>
      <w:r w:rsidRPr="00F47A86" w:rsidR="00096576">
        <w:rPr>
          <w:sz w:val="24"/>
        </w:rPr>
        <w:t>L</w:t>
      </w:r>
      <w:r w:rsidRPr="00F47A86" w:rsidR="008C123F">
        <w:rPr>
          <w:sz w:val="24"/>
        </w:rPr>
        <w:t>CANCE</w:t>
      </w:r>
      <w:r w:rsidRPr="00F47A86" w:rsidR="00855B04">
        <w:rPr>
          <w:sz w:val="24"/>
        </w:rPr>
        <w:t>:</w:t>
      </w:r>
      <w:r w:rsidRPr="005548F6" w:rsidR="00855B04">
        <w:rPr>
          <w:sz w:val="24"/>
        </w:rPr>
        <w:t xml:space="preserve"> </w:t>
      </w:r>
    </w:p>
    <w:p w:rsidR="005D44A7" w:rsidP="005D44A7" w:rsidRDefault="005D44A7" w14:paraId="2B596AFD" w14:textId="77777777">
      <w:pPr>
        <w:rPr>
          <w:lang w:val="es-ES_tradnl"/>
        </w:rPr>
      </w:pPr>
    </w:p>
    <w:p w:rsidRPr="005D44A7" w:rsidR="005D44A7" w:rsidP="005D44A7" w:rsidRDefault="005D44A7" w14:paraId="206A4899" w14:textId="77777777">
      <w:pPr>
        <w:rPr>
          <w:lang w:val="es-ES_tradnl"/>
        </w:rPr>
      </w:pPr>
      <w:r w:rsidRPr="00E214C1">
        <w:rPr>
          <w:rFonts w:ascii="Arial" w:hAnsi="Arial" w:cs="Arial"/>
        </w:rPr>
        <w:t>El procedimiento inicia con</w:t>
      </w:r>
      <w:r>
        <w:rPr>
          <w:rFonts w:ascii="Arial" w:hAnsi="Arial" w:cs="Arial"/>
        </w:rPr>
        <w:t xml:space="preserve"> el reporte de las incapacidades registradas en la </w:t>
      </w:r>
      <w:proofErr w:type="spellStart"/>
      <w:r>
        <w:rPr>
          <w:rFonts w:ascii="Arial" w:hAnsi="Arial" w:cs="Arial"/>
        </w:rPr>
        <w:t>nomina</w:t>
      </w:r>
      <w:proofErr w:type="spellEnd"/>
      <w:r>
        <w:rPr>
          <w:rFonts w:ascii="Arial" w:hAnsi="Arial" w:cs="Arial"/>
        </w:rPr>
        <w:t xml:space="preserve"> y termina con la imputación de los valores reconocidos por las EPS por concepto de las incapacidades. </w:t>
      </w:r>
    </w:p>
    <w:p w:rsidRPr="005548F6" w:rsidR="00982471" w:rsidP="005F3D8F" w:rsidRDefault="00982471" w14:paraId="286FE382" w14:textId="77777777">
      <w:pPr>
        <w:pStyle w:val="Ttulo2"/>
        <w:ind w:left="284"/>
        <w:jc w:val="both"/>
        <w:rPr>
          <w:sz w:val="24"/>
        </w:rPr>
      </w:pPr>
    </w:p>
    <w:p w:rsidR="00982471" w:rsidP="006B6763" w:rsidRDefault="004C7914" w14:paraId="6777C878" w14:textId="77777777">
      <w:pPr>
        <w:pStyle w:val="Ttulo2"/>
        <w:ind w:left="0"/>
        <w:rPr>
          <w:sz w:val="24"/>
        </w:rPr>
      </w:pPr>
      <w:r w:rsidRPr="00F47A86">
        <w:rPr>
          <w:sz w:val="24"/>
        </w:rPr>
        <w:t>4. P</w:t>
      </w:r>
      <w:r w:rsidRPr="00F47A86" w:rsidR="00EB0E97">
        <w:rPr>
          <w:sz w:val="24"/>
        </w:rPr>
        <w:t>OLÍTICAS DE OPERACIÓN</w:t>
      </w:r>
      <w:r w:rsidRPr="005548F6" w:rsidR="00565B47">
        <w:rPr>
          <w:sz w:val="24"/>
        </w:rPr>
        <w:t xml:space="preserve"> </w:t>
      </w:r>
    </w:p>
    <w:p w:rsidR="005D44A7" w:rsidP="00804828" w:rsidRDefault="005D44A7" w14:paraId="7952800D" w14:textId="77777777">
      <w:pPr>
        <w:jc w:val="both"/>
        <w:rPr>
          <w:lang w:val="es-ES_tradnl"/>
        </w:rPr>
      </w:pPr>
    </w:p>
    <w:p w:rsidRPr="00C20843" w:rsidR="005D44A7" w:rsidP="00804828" w:rsidRDefault="005D44A7" w14:paraId="6D077878" w14:textId="3E73C22F">
      <w:pPr>
        <w:pStyle w:val="Prrafodelista"/>
        <w:numPr>
          <w:ilvl w:val="0"/>
          <w:numId w:val="39"/>
        </w:numPr>
        <w:jc w:val="both"/>
        <w:rPr>
          <w:rFonts w:ascii="Arial" w:hAnsi="Arial" w:cs="Arial"/>
        </w:rPr>
      </w:pPr>
      <w:r w:rsidRPr="00C20843">
        <w:rPr>
          <w:rFonts w:ascii="Arial" w:hAnsi="Arial" w:cs="Arial"/>
        </w:rPr>
        <w:t xml:space="preserve">El Grupo de Gestion Humana y de la Información debe reportar en la </w:t>
      </w:r>
      <w:proofErr w:type="spellStart"/>
      <w:r w:rsidRPr="00C20843">
        <w:rPr>
          <w:rFonts w:ascii="Arial" w:hAnsi="Arial" w:cs="Arial"/>
        </w:rPr>
        <w:t>nomina</w:t>
      </w:r>
      <w:proofErr w:type="spellEnd"/>
      <w:r w:rsidRPr="00C20843">
        <w:rPr>
          <w:rFonts w:ascii="Arial" w:hAnsi="Arial" w:cs="Arial"/>
        </w:rPr>
        <w:t xml:space="preserve"> de manera oportuna las incapacidades </w:t>
      </w:r>
      <w:r w:rsidRPr="00C20843" w:rsidR="00471506">
        <w:rPr>
          <w:rFonts w:ascii="Arial" w:hAnsi="Arial" w:cs="Arial"/>
        </w:rPr>
        <w:t xml:space="preserve">ocurridas en cada periodo mensual, siguiendo el cronograma de </w:t>
      </w:r>
      <w:proofErr w:type="spellStart"/>
      <w:r w:rsidRPr="00C20843" w:rsidR="00471506">
        <w:rPr>
          <w:rFonts w:ascii="Arial" w:hAnsi="Arial" w:cs="Arial"/>
        </w:rPr>
        <w:t>nomina</w:t>
      </w:r>
      <w:proofErr w:type="spellEnd"/>
      <w:r w:rsidRPr="00C20843" w:rsidR="00471506">
        <w:rPr>
          <w:rFonts w:ascii="Arial" w:hAnsi="Arial" w:cs="Arial"/>
        </w:rPr>
        <w:t xml:space="preserve"> establecido para cada vigencia</w:t>
      </w:r>
      <w:r w:rsidR="001A364A">
        <w:rPr>
          <w:rFonts w:ascii="Arial" w:hAnsi="Arial" w:cs="Arial"/>
        </w:rPr>
        <w:t>.</w:t>
      </w:r>
    </w:p>
    <w:p w:rsidRPr="00C20843" w:rsidR="005D44A7" w:rsidP="00804828" w:rsidRDefault="005D44A7" w14:paraId="52A57646" w14:textId="3C078690">
      <w:pPr>
        <w:pStyle w:val="Prrafodelista"/>
        <w:numPr>
          <w:ilvl w:val="0"/>
          <w:numId w:val="39"/>
        </w:numPr>
        <w:jc w:val="both"/>
        <w:rPr>
          <w:rFonts w:ascii="Arial" w:hAnsi="Arial" w:cs="Arial"/>
        </w:rPr>
      </w:pPr>
      <w:r w:rsidRPr="00C20843">
        <w:rPr>
          <w:rFonts w:ascii="Arial" w:hAnsi="Arial" w:cs="Arial"/>
        </w:rPr>
        <w:t xml:space="preserve">El Grupo de Gestion Humana y de la Información debe realizar el cobro de las incapacidades mayores a dos días ante las EPS el mes </w:t>
      </w:r>
      <w:proofErr w:type="spellStart"/>
      <w:r w:rsidRPr="00C20843">
        <w:rPr>
          <w:rFonts w:ascii="Arial" w:hAnsi="Arial" w:cs="Arial"/>
        </w:rPr>
        <w:t>siguente</w:t>
      </w:r>
      <w:proofErr w:type="spellEnd"/>
      <w:r w:rsidRPr="00C20843">
        <w:rPr>
          <w:rFonts w:ascii="Arial" w:hAnsi="Arial" w:cs="Arial"/>
        </w:rPr>
        <w:t xml:space="preserve"> a la ocurrencia de la misma</w:t>
      </w:r>
      <w:r w:rsidR="001A364A">
        <w:rPr>
          <w:rFonts w:ascii="Arial" w:hAnsi="Arial" w:cs="Arial"/>
        </w:rPr>
        <w:t>.</w:t>
      </w:r>
    </w:p>
    <w:p w:rsidRPr="00C20843" w:rsidR="005D44A7" w:rsidP="00804828" w:rsidRDefault="005D44A7" w14:paraId="30B73DD0" w14:textId="77777777">
      <w:pPr>
        <w:pStyle w:val="Prrafodelista"/>
        <w:numPr>
          <w:ilvl w:val="0"/>
          <w:numId w:val="39"/>
        </w:numPr>
        <w:jc w:val="both"/>
        <w:rPr>
          <w:rFonts w:ascii="Arial" w:hAnsi="Arial" w:cs="Arial"/>
        </w:rPr>
      </w:pPr>
      <w:r w:rsidRPr="00C20843">
        <w:rPr>
          <w:rFonts w:ascii="Arial" w:hAnsi="Arial" w:cs="Arial"/>
        </w:rPr>
        <w:t xml:space="preserve">El Grupo de Gestion Humana y de la Información debe remitir </w:t>
      </w:r>
      <w:r w:rsidRPr="00C20843" w:rsidR="00D903C7">
        <w:rPr>
          <w:rFonts w:ascii="Arial" w:hAnsi="Arial" w:cs="Arial"/>
        </w:rPr>
        <w:t xml:space="preserve">un informe detallando de las </w:t>
      </w:r>
      <w:proofErr w:type="spellStart"/>
      <w:r w:rsidRPr="00C20843" w:rsidR="00D903C7">
        <w:rPr>
          <w:rFonts w:ascii="Arial" w:hAnsi="Arial" w:cs="Arial"/>
        </w:rPr>
        <w:t>incapcidades</w:t>
      </w:r>
      <w:proofErr w:type="spellEnd"/>
      <w:r w:rsidRPr="00C20843" w:rsidR="00D903C7">
        <w:rPr>
          <w:rFonts w:ascii="Arial" w:hAnsi="Arial" w:cs="Arial"/>
        </w:rPr>
        <w:t xml:space="preserve"> que se hayan cobrado indicando el periodo de la incapacidad, el valor liquidado y soporte de recibido por parte de la EPS.</w:t>
      </w:r>
    </w:p>
    <w:p w:rsidRPr="00C20843" w:rsidR="00967893" w:rsidP="009123ED" w:rsidRDefault="00804828" w14:paraId="00CB1B00" w14:textId="77777777">
      <w:pPr>
        <w:pStyle w:val="Prrafodelista"/>
        <w:numPr>
          <w:ilvl w:val="0"/>
          <w:numId w:val="39"/>
        </w:numPr>
        <w:jc w:val="both"/>
        <w:rPr>
          <w:lang w:val="es-ES_tradnl"/>
        </w:rPr>
      </w:pPr>
      <w:r w:rsidRPr="00C20843">
        <w:rPr>
          <w:rFonts w:ascii="Arial" w:hAnsi="Arial" w:cs="Arial"/>
        </w:rPr>
        <w:t>El Grupo de Gestion Humana y de la Información debe llevar un control de los cobros y pagos realizados a las EPS por concepto de incapacidades y licencias</w:t>
      </w:r>
      <w:r w:rsidRPr="00C20843" w:rsidR="009123ED">
        <w:rPr>
          <w:rFonts w:ascii="Arial" w:hAnsi="Arial" w:cs="Arial"/>
        </w:rPr>
        <w:t>, r</w:t>
      </w:r>
      <w:r w:rsidRPr="00C20843" w:rsidR="00546742">
        <w:rPr>
          <w:rFonts w:ascii="Arial" w:hAnsi="Arial" w:cs="Arial"/>
        </w:rPr>
        <w:t>ealizando conciliaciones con el</w:t>
      </w:r>
      <w:r w:rsidRPr="00C20843" w:rsidR="009123ED">
        <w:rPr>
          <w:rFonts w:ascii="Arial" w:hAnsi="Arial" w:cs="Arial"/>
        </w:rPr>
        <w:t xml:space="preserve"> Grupo Gestion Administrativa y </w:t>
      </w:r>
      <w:proofErr w:type="spellStart"/>
      <w:r w:rsidRPr="00C20843" w:rsidR="009123ED">
        <w:rPr>
          <w:rFonts w:ascii="Arial" w:hAnsi="Arial" w:cs="Arial"/>
        </w:rPr>
        <w:t>Finaciera</w:t>
      </w:r>
      <w:proofErr w:type="spellEnd"/>
    </w:p>
    <w:p w:rsidR="00804828" w:rsidP="009123ED" w:rsidRDefault="00804828" w14:paraId="0AD77897" w14:textId="77777777">
      <w:pPr>
        <w:pStyle w:val="Prrafodelista"/>
        <w:numPr>
          <w:ilvl w:val="0"/>
          <w:numId w:val="39"/>
        </w:numPr>
        <w:jc w:val="both"/>
        <w:rPr>
          <w:rFonts w:ascii="Arial" w:hAnsi="Arial" w:cs="Arial"/>
        </w:rPr>
      </w:pPr>
      <w:r w:rsidRPr="00C20843">
        <w:rPr>
          <w:rFonts w:ascii="Arial" w:hAnsi="Arial" w:cs="Arial"/>
        </w:rPr>
        <w:t xml:space="preserve">El Grupo de Gestion Administrativa y </w:t>
      </w:r>
      <w:proofErr w:type="spellStart"/>
      <w:r w:rsidRPr="00C20843">
        <w:rPr>
          <w:rFonts w:ascii="Arial" w:hAnsi="Arial" w:cs="Arial"/>
        </w:rPr>
        <w:t>Finaciera</w:t>
      </w:r>
      <w:proofErr w:type="spellEnd"/>
      <w:r w:rsidRPr="00C20843">
        <w:rPr>
          <w:rFonts w:ascii="Arial" w:hAnsi="Arial" w:cs="Arial"/>
        </w:rPr>
        <w:t xml:space="preserve"> debe llevar un control mensual que permita evidenciar la información </w:t>
      </w:r>
      <w:proofErr w:type="spellStart"/>
      <w:r w:rsidRPr="00C20843">
        <w:rPr>
          <w:rFonts w:ascii="Arial" w:hAnsi="Arial" w:cs="Arial"/>
        </w:rPr>
        <w:t>especifica</w:t>
      </w:r>
      <w:proofErr w:type="spellEnd"/>
      <w:r w:rsidRPr="00C20843">
        <w:rPr>
          <w:rFonts w:ascii="Arial" w:hAnsi="Arial" w:cs="Arial"/>
        </w:rPr>
        <w:t xml:space="preserve"> de las incapacidades causadas mes a mes con la </w:t>
      </w:r>
      <w:proofErr w:type="spellStart"/>
      <w:r w:rsidRPr="00C20843">
        <w:rPr>
          <w:rFonts w:ascii="Arial" w:hAnsi="Arial" w:cs="Arial"/>
        </w:rPr>
        <w:t>nomina</w:t>
      </w:r>
      <w:proofErr w:type="spellEnd"/>
      <w:r w:rsidRPr="00C20843">
        <w:rPr>
          <w:rFonts w:ascii="Arial" w:hAnsi="Arial" w:cs="Arial"/>
        </w:rPr>
        <w:t xml:space="preserve"> y l</w:t>
      </w:r>
      <w:r w:rsidRPr="00C20843" w:rsidR="009123ED">
        <w:rPr>
          <w:rFonts w:ascii="Arial" w:hAnsi="Arial" w:cs="Arial"/>
        </w:rPr>
        <w:t>os pagos realizados por las EPS, realizando conciliaciones con el Grupo de Gestion Humana y de la Información</w:t>
      </w:r>
    </w:p>
    <w:p w:rsidR="00804828" w:rsidP="00804828" w:rsidRDefault="00804828" w14:paraId="0739E511" w14:textId="77777777">
      <w:pPr>
        <w:pStyle w:val="Prrafodelista"/>
        <w:numPr>
          <w:ilvl w:val="0"/>
          <w:numId w:val="39"/>
        </w:numPr>
        <w:rPr>
          <w:rFonts w:ascii="Arial" w:hAnsi="Arial" w:cs="Arial"/>
        </w:rPr>
      </w:pPr>
      <w:r>
        <w:rPr>
          <w:rFonts w:ascii="Arial" w:hAnsi="Arial" w:cs="Arial"/>
        </w:rPr>
        <w:t>El procedimiento</w:t>
      </w:r>
      <w:r w:rsidRPr="00804828">
        <w:rPr>
          <w:rFonts w:ascii="Arial" w:hAnsi="Arial" w:cs="Arial"/>
        </w:rPr>
        <w:t xml:space="preserve"> de </w:t>
      </w:r>
      <w:proofErr w:type="spellStart"/>
      <w:r w:rsidRPr="00804828">
        <w:rPr>
          <w:rFonts w:ascii="Arial" w:hAnsi="Arial" w:cs="Arial"/>
        </w:rPr>
        <w:t>tesoreria</w:t>
      </w:r>
      <w:proofErr w:type="spellEnd"/>
      <w:r w:rsidRPr="00804828">
        <w:rPr>
          <w:rFonts w:ascii="Arial" w:hAnsi="Arial" w:cs="Arial"/>
        </w:rPr>
        <w:t xml:space="preserve"> </w:t>
      </w:r>
      <w:r>
        <w:rPr>
          <w:rFonts w:ascii="Arial" w:hAnsi="Arial" w:cs="Arial"/>
        </w:rPr>
        <w:t xml:space="preserve">revisara como </w:t>
      </w:r>
      <w:proofErr w:type="spellStart"/>
      <w:r>
        <w:rPr>
          <w:rFonts w:ascii="Arial" w:hAnsi="Arial" w:cs="Arial"/>
        </w:rPr>
        <w:t>minimo</w:t>
      </w:r>
      <w:proofErr w:type="spellEnd"/>
      <w:r>
        <w:rPr>
          <w:rFonts w:ascii="Arial" w:hAnsi="Arial" w:cs="Arial"/>
        </w:rPr>
        <w:t xml:space="preserve"> dos veces al mes los recaudos reportados por la Dirección del Tesoro Nacional, por concepto de incapacidades en el SIIF NACION II.</w:t>
      </w:r>
    </w:p>
    <w:p w:rsidRPr="001C165A" w:rsidR="00804828" w:rsidP="001C165A" w:rsidRDefault="00804828" w14:paraId="53158299" w14:textId="77777777">
      <w:pPr>
        <w:pStyle w:val="Prrafodelista"/>
        <w:numPr>
          <w:ilvl w:val="0"/>
          <w:numId w:val="39"/>
        </w:numPr>
        <w:rPr>
          <w:rFonts w:ascii="Arial" w:hAnsi="Arial" w:cs="Arial"/>
        </w:rPr>
      </w:pPr>
      <w:r>
        <w:rPr>
          <w:rFonts w:ascii="Arial" w:hAnsi="Arial" w:cs="Arial"/>
        </w:rPr>
        <w:t>Dar cumplimiento</w:t>
      </w:r>
      <w:r w:rsidR="001C165A">
        <w:rPr>
          <w:rFonts w:ascii="Arial" w:hAnsi="Arial" w:cs="Arial"/>
        </w:rPr>
        <w:t xml:space="preserve"> por parte del Grupo de G</w:t>
      </w:r>
      <w:r w:rsidRPr="005D44A7" w:rsidR="001C165A">
        <w:rPr>
          <w:rFonts w:ascii="Arial" w:hAnsi="Arial" w:cs="Arial"/>
        </w:rPr>
        <w:t>estion</w:t>
      </w:r>
      <w:r w:rsidR="001C165A">
        <w:rPr>
          <w:rFonts w:ascii="Arial" w:hAnsi="Arial" w:cs="Arial"/>
        </w:rPr>
        <w:t xml:space="preserve"> H</w:t>
      </w:r>
      <w:r w:rsidRPr="005D44A7" w:rsidR="001C165A">
        <w:rPr>
          <w:rFonts w:ascii="Arial" w:hAnsi="Arial" w:cs="Arial"/>
        </w:rPr>
        <w:t xml:space="preserve">umana y de la </w:t>
      </w:r>
      <w:r w:rsidR="001C165A">
        <w:rPr>
          <w:rFonts w:ascii="Arial" w:hAnsi="Arial" w:cs="Arial"/>
        </w:rPr>
        <w:t>I</w:t>
      </w:r>
      <w:r w:rsidRPr="005D44A7" w:rsidR="001C165A">
        <w:rPr>
          <w:rFonts w:ascii="Arial" w:hAnsi="Arial" w:cs="Arial"/>
        </w:rPr>
        <w:t>nformación</w:t>
      </w:r>
      <w:r w:rsidR="001C165A">
        <w:rPr>
          <w:rFonts w:ascii="Arial" w:hAnsi="Arial" w:cs="Arial"/>
        </w:rPr>
        <w:t xml:space="preserve"> y </w:t>
      </w:r>
      <w:r w:rsidRPr="005D44A7" w:rsidR="001C165A">
        <w:rPr>
          <w:rFonts w:ascii="Arial" w:hAnsi="Arial" w:cs="Arial"/>
        </w:rPr>
        <w:t xml:space="preserve"> </w:t>
      </w:r>
      <w:r w:rsidRPr="00804828" w:rsidR="001C165A">
        <w:rPr>
          <w:rFonts w:ascii="Arial" w:hAnsi="Arial" w:cs="Arial"/>
        </w:rPr>
        <w:t>El Grupo de Gestion Administrativa y Fin</w:t>
      </w:r>
      <w:r w:rsidR="001C165A">
        <w:rPr>
          <w:rFonts w:ascii="Arial" w:hAnsi="Arial" w:cs="Arial"/>
        </w:rPr>
        <w:t xml:space="preserve">anciera  a la circular externa No 27 del 04 de diciembre de 2019 del Ministerio de Hacienda y </w:t>
      </w:r>
      <w:proofErr w:type="spellStart"/>
      <w:r w:rsidR="001C165A">
        <w:rPr>
          <w:rFonts w:ascii="Arial" w:hAnsi="Arial" w:cs="Arial"/>
        </w:rPr>
        <w:t>Credito</w:t>
      </w:r>
      <w:proofErr w:type="spellEnd"/>
      <w:r w:rsidR="001C165A">
        <w:rPr>
          <w:rFonts w:ascii="Arial" w:hAnsi="Arial" w:cs="Arial"/>
        </w:rPr>
        <w:t xml:space="preserve"> Publico, en lo referente al indicador de cumplimiento de cuentas reciprocas en el cual se establece: “las partidas conciliatorias relacionadas en el formato Mis.3.5.Pro.30.Fr.02-Explicacion Diferencias Cuentas Reciprocas no podrán superar los 60 </w:t>
      </w:r>
      <w:proofErr w:type="spellStart"/>
      <w:r w:rsidR="001C165A">
        <w:rPr>
          <w:rFonts w:ascii="Arial" w:hAnsi="Arial" w:cs="Arial"/>
        </w:rPr>
        <w:t>dias</w:t>
      </w:r>
      <w:proofErr w:type="spellEnd"/>
      <w:r w:rsidR="001C165A">
        <w:rPr>
          <w:rFonts w:ascii="Arial" w:hAnsi="Arial" w:cs="Arial"/>
        </w:rPr>
        <w:t xml:space="preserve"> de antigüedad con respecto al mes de </w:t>
      </w:r>
      <w:proofErr w:type="spellStart"/>
      <w:r w:rsidR="001C165A">
        <w:rPr>
          <w:rFonts w:ascii="Arial" w:hAnsi="Arial" w:cs="Arial"/>
        </w:rPr>
        <w:t>envio</w:t>
      </w:r>
      <w:proofErr w:type="spellEnd"/>
      <w:r w:rsidR="001C165A">
        <w:rPr>
          <w:rFonts w:ascii="Arial" w:hAnsi="Arial" w:cs="Arial"/>
        </w:rPr>
        <w:t xml:space="preserve"> de los saldos y movimientos para conciliación, so pena de ser reportada como incumplida en el indicador de Cuentas Reciprocas al Grupo PAC. Lo anterior, aplica para todas las cuentas Reciprocas de Resultados (4-Ingresos y 5- Gastos):”</w:t>
      </w:r>
    </w:p>
    <w:p w:rsidRPr="00804828" w:rsidR="00804828" w:rsidP="00804828" w:rsidRDefault="00804828" w14:paraId="7B3FF95D" w14:textId="77777777">
      <w:pPr>
        <w:pStyle w:val="Prrafodelista"/>
        <w:rPr>
          <w:lang w:val="es-ES_tradnl"/>
        </w:rPr>
      </w:pPr>
    </w:p>
    <w:p w:rsidR="00967893" w:rsidP="00967893" w:rsidRDefault="00967893" w14:paraId="604E5BC5" w14:textId="77777777">
      <w:pPr>
        <w:autoSpaceDE w:val="0"/>
        <w:autoSpaceDN w:val="0"/>
        <w:adjustRightInd w:val="0"/>
        <w:spacing w:after="240"/>
        <w:jc w:val="both"/>
        <w:rPr>
          <w:rFonts w:ascii="Arial" w:hAnsi="Arial" w:cs="Arial"/>
          <w:b/>
        </w:rPr>
      </w:pPr>
      <w:r>
        <w:rPr>
          <w:rFonts w:ascii="Arial" w:hAnsi="Arial" w:cs="Arial"/>
          <w:b/>
          <w:bCs/>
          <w:lang w:val="es-CO"/>
        </w:rPr>
        <w:t>5. NORMATIVIDAD</w:t>
      </w:r>
    </w:p>
    <w:p w:rsidR="00967893" w:rsidP="00967893" w:rsidRDefault="00967893" w14:paraId="39237F7D" w14:textId="77777777">
      <w:pPr>
        <w:spacing w:after="240"/>
        <w:rPr>
          <w:rFonts w:ascii="Arial" w:hAnsi="Arial" w:cs="Arial"/>
          <w:bCs/>
          <w:lang w:val="es-CO"/>
        </w:rPr>
      </w:pPr>
      <w:r>
        <w:rPr>
          <w:rFonts w:ascii="Arial" w:hAnsi="Arial" w:cs="Arial"/>
          <w:bCs/>
          <w:lang w:val="es-CO"/>
        </w:rPr>
        <w:t>Ver Normograma Institucional (Proceso Gestión Jurídica)</w:t>
      </w:r>
    </w:p>
    <w:p w:rsidR="001C165A" w:rsidP="001C165A" w:rsidRDefault="001C165A" w14:paraId="21DEBFF8" w14:textId="77777777">
      <w:pPr>
        <w:pStyle w:val="Prrafodelista"/>
        <w:numPr>
          <w:ilvl w:val="0"/>
          <w:numId w:val="40"/>
        </w:numPr>
        <w:spacing w:after="240"/>
        <w:rPr>
          <w:rFonts w:ascii="Arial" w:hAnsi="Arial" w:cs="Arial"/>
        </w:rPr>
      </w:pPr>
      <w:r w:rsidRPr="001C165A">
        <w:rPr>
          <w:rFonts w:ascii="Arial" w:hAnsi="Arial" w:cs="Arial"/>
        </w:rPr>
        <w:t>Ley 100 de 1993.</w:t>
      </w:r>
    </w:p>
    <w:p w:rsidR="001C165A" w:rsidP="001C165A" w:rsidRDefault="001C165A" w14:paraId="79775399" w14:textId="77777777">
      <w:pPr>
        <w:pStyle w:val="Prrafodelista"/>
        <w:numPr>
          <w:ilvl w:val="0"/>
          <w:numId w:val="40"/>
        </w:numPr>
        <w:spacing w:after="240"/>
        <w:rPr>
          <w:rFonts w:ascii="Arial" w:hAnsi="Arial" w:cs="Arial"/>
        </w:rPr>
      </w:pPr>
      <w:r w:rsidRPr="001C165A">
        <w:rPr>
          <w:rFonts w:ascii="Arial" w:hAnsi="Arial" w:cs="Arial"/>
        </w:rPr>
        <w:lastRenderedPageBreak/>
        <w:t>Decreto 3148 de 1968.</w:t>
      </w:r>
    </w:p>
    <w:p w:rsidR="001C165A" w:rsidP="001C165A" w:rsidRDefault="001C165A" w14:paraId="71CF11DC" w14:textId="77777777">
      <w:pPr>
        <w:pStyle w:val="Prrafodelista"/>
        <w:numPr>
          <w:ilvl w:val="0"/>
          <w:numId w:val="40"/>
        </w:numPr>
        <w:spacing w:after="240"/>
        <w:rPr>
          <w:rFonts w:ascii="Arial" w:hAnsi="Arial" w:cs="Arial"/>
        </w:rPr>
      </w:pPr>
      <w:r w:rsidRPr="001C165A">
        <w:rPr>
          <w:rFonts w:ascii="Arial" w:hAnsi="Arial" w:cs="Arial"/>
        </w:rPr>
        <w:t xml:space="preserve">Decreto 1848 de 1969. </w:t>
      </w:r>
    </w:p>
    <w:p w:rsidRPr="001C165A" w:rsidR="00F73540" w:rsidP="001C165A" w:rsidRDefault="00F73540" w14:paraId="2FED19BD" w14:textId="77777777">
      <w:pPr>
        <w:pStyle w:val="Prrafodelista"/>
        <w:numPr>
          <w:ilvl w:val="0"/>
          <w:numId w:val="40"/>
        </w:numPr>
        <w:spacing w:after="240"/>
        <w:rPr>
          <w:rFonts w:ascii="Arial" w:hAnsi="Arial" w:cs="Arial"/>
        </w:rPr>
      </w:pPr>
      <w:r w:rsidRPr="00327FFC">
        <w:rPr>
          <w:rFonts w:ascii="Arial" w:hAnsi="Arial" w:cs="Arial"/>
        </w:rPr>
        <w:t>Decreto 3380 de 1981</w:t>
      </w:r>
    </w:p>
    <w:p w:rsidR="003D7DD1" w:rsidP="001C165A" w:rsidRDefault="001C165A" w14:paraId="36012208" w14:textId="77777777">
      <w:pPr>
        <w:pStyle w:val="Prrafodelista"/>
        <w:numPr>
          <w:ilvl w:val="0"/>
          <w:numId w:val="40"/>
        </w:numPr>
        <w:spacing w:after="240"/>
        <w:rPr>
          <w:rFonts w:ascii="Arial" w:hAnsi="Arial" w:cs="Arial"/>
        </w:rPr>
      </w:pPr>
      <w:r w:rsidRPr="001C165A">
        <w:rPr>
          <w:rFonts w:ascii="Arial" w:hAnsi="Arial" w:cs="Arial"/>
        </w:rPr>
        <w:t xml:space="preserve"> </w:t>
      </w:r>
      <w:r w:rsidRPr="00327FFC" w:rsidR="003D7DD1">
        <w:rPr>
          <w:rFonts w:ascii="Arial" w:hAnsi="Arial" w:cs="Arial"/>
        </w:rPr>
        <w:t xml:space="preserve">Decreto 1295 de 1994 </w:t>
      </w:r>
    </w:p>
    <w:p w:rsidR="001C165A" w:rsidP="001C165A" w:rsidRDefault="001C165A" w14:paraId="6483537D" w14:textId="77777777">
      <w:pPr>
        <w:pStyle w:val="Prrafodelista"/>
        <w:numPr>
          <w:ilvl w:val="0"/>
          <w:numId w:val="40"/>
        </w:numPr>
        <w:spacing w:after="240"/>
        <w:rPr>
          <w:rFonts w:ascii="Arial" w:hAnsi="Arial" w:cs="Arial"/>
        </w:rPr>
      </w:pPr>
      <w:r w:rsidRPr="001C165A">
        <w:rPr>
          <w:rFonts w:ascii="Arial" w:hAnsi="Arial" w:cs="Arial"/>
        </w:rPr>
        <w:t xml:space="preserve">Decreto 806 de 1998. </w:t>
      </w:r>
    </w:p>
    <w:p w:rsidRPr="00186C20" w:rsidR="00F73540" w:rsidP="00186C20" w:rsidRDefault="00F73540" w14:paraId="1D26C04C" w14:textId="77777777">
      <w:pPr>
        <w:pStyle w:val="Prrafodelista"/>
        <w:numPr>
          <w:ilvl w:val="0"/>
          <w:numId w:val="40"/>
        </w:numPr>
        <w:spacing w:after="240"/>
        <w:rPr>
          <w:rFonts w:ascii="Arial" w:hAnsi="Arial" w:cs="Arial"/>
        </w:rPr>
      </w:pPr>
      <w:r w:rsidRPr="001C165A">
        <w:rPr>
          <w:rFonts w:ascii="Arial" w:hAnsi="Arial" w:cs="Arial"/>
        </w:rPr>
        <w:t>Decreto 1281 de 2002.</w:t>
      </w:r>
    </w:p>
    <w:p w:rsidR="001C165A" w:rsidP="001C165A" w:rsidRDefault="001C165A" w14:paraId="72ABEDEF" w14:textId="77777777">
      <w:pPr>
        <w:pStyle w:val="Prrafodelista"/>
        <w:numPr>
          <w:ilvl w:val="0"/>
          <w:numId w:val="40"/>
        </w:numPr>
        <w:spacing w:after="240"/>
        <w:rPr>
          <w:rFonts w:ascii="Arial" w:hAnsi="Arial" w:cs="Arial"/>
        </w:rPr>
      </w:pPr>
      <w:r w:rsidRPr="001C165A">
        <w:rPr>
          <w:rFonts w:ascii="Arial" w:hAnsi="Arial" w:cs="Arial"/>
        </w:rPr>
        <w:t>Decreto 4023 de 2011.</w:t>
      </w:r>
    </w:p>
    <w:p w:rsidR="001C165A" w:rsidP="001C165A" w:rsidRDefault="001C165A" w14:paraId="48D3F138" w14:textId="77777777">
      <w:pPr>
        <w:pStyle w:val="Prrafodelista"/>
        <w:numPr>
          <w:ilvl w:val="0"/>
          <w:numId w:val="40"/>
        </w:numPr>
        <w:spacing w:after="240"/>
        <w:rPr>
          <w:rFonts w:ascii="Arial" w:hAnsi="Arial" w:cs="Arial"/>
        </w:rPr>
      </w:pPr>
      <w:r w:rsidRPr="001C165A">
        <w:rPr>
          <w:rFonts w:ascii="Arial" w:hAnsi="Arial" w:cs="Arial"/>
        </w:rPr>
        <w:t xml:space="preserve">Decreto Ley 019 de 2012. </w:t>
      </w:r>
    </w:p>
    <w:p w:rsidRPr="001C165A" w:rsidR="003D7DD1" w:rsidP="001C165A" w:rsidRDefault="003D7DD1" w14:paraId="05D9D3E1" w14:textId="77777777">
      <w:pPr>
        <w:pStyle w:val="Prrafodelista"/>
        <w:numPr>
          <w:ilvl w:val="0"/>
          <w:numId w:val="40"/>
        </w:numPr>
        <w:spacing w:after="240"/>
        <w:rPr>
          <w:rFonts w:ascii="Arial" w:hAnsi="Arial" w:cs="Arial"/>
        </w:rPr>
      </w:pPr>
      <w:r w:rsidRPr="00327FFC">
        <w:rPr>
          <w:rFonts w:ascii="Arial" w:hAnsi="Arial" w:cs="Arial"/>
        </w:rPr>
        <w:t>Ley 1562 de 2012</w:t>
      </w:r>
    </w:p>
    <w:p w:rsidRPr="00F73540" w:rsidR="001C165A" w:rsidP="00F73540" w:rsidRDefault="001C165A" w14:paraId="10A20CBF" w14:textId="77777777">
      <w:pPr>
        <w:pStyle w:val="Prrafodelista"/>
        <w:numPr>
          <w:ilvl w:val="0"/>
          <w:numId w:val="40"/>
        </w:numPr>
        <w:spacing w:after="240"/>
        <w:rPr>
          <w:rFonts w:ascii="Arial" w:hAnsi="Arial" w:cs="Arial"/>
        </w:rPr>
      </w:pPr>
      <w:r w:rsidRPr="001C165A">
        <w:rPr>
          <w:rFonts w:ascii="Arial" w:hAnsi="Arial" w:cs="Arial"/>
        </w:rPr>
        <w:t xml:space="preserve">Decreto 1352 de 2013. </w:t>
      </w:r>
    </w:p>
    <w:p w:rsidR="001C165A" w:rsidP="001C165A" w:rsidRDefault="001C165A" w14:paraId="33CFC318" w14:textId="77777777">
      <w:pPr>
        <w:pStyle w:val="Prrafodelista"/>
        <w:numPr>
          <w:ilvl w:val="0"/>
          <w:numId w:val="40"/>
        </w:numPr>
        <w:spacing w:after="240"/>
        <w:rPr>
          <w:rFonts w:ascii="Arial" w:hAnsi="Arial" w:cs="Arial"/>
        </w:rPr>
      </w:pPr>
      <w:r w:rsidRPr="001C165A">
        <w:rPr>
          <w:rFonts w:ascii="Arial" w:hAnsi="Arial" w:cs="Arial"/>
        </w:rPr>
        <w:t>Sentencia T-137 de 2012, Corte Constitucional.</w:t>
      </w:r>
    </w:p>
    <w:p w:rsidR="001C165A" w:rsidP="001C165A" w:rsidRDefault="001C165A" w14:paraId="447C430A" w14:textId="77777777">
      <w:pPr>
        <w:pStyle w:val="Prrafodelista"/>
        <w:numPr>
          <w:ilvl w:val="0"/>
          <w:numId w:val="40"/>
        </w:numPr>
        <w:spacing w:after="240"/>
        <w:rPr>
          <w:rFonts w:ascii="Arial" w:hAnsi="Arial" w:cs="Arial"/>
        </w:rPr>
      </w:pPr>
      <w:r w:rsidRPr="001C165A">
        <w:rPr>
          <w:rFonts w:ascii="Arial" w:hAnsi="Arial" w:cs="Arial"/>
        </w:rPr>
        <w:t>Decreto 1333 de 27 de julio de 2018</w:t>
      </w:r>
    </w:p>
    <w:p w:rsidRPr="001C165A" w:rsidR="003D7DD1" w:rsidP="001C165A" w:rsidRDefault="003D7DD1" w14:paraId="6E24AFDF" w14:textId="77777777">
      <w:pPr>
        <w:pStyle w:val="Prrafodelista"/>
        <w:numPr>
          <w:ilvl w:val="0"/>
          <w:numId w:val="40"/>
        </w:numPr>
        <w:spacing w:after="240"/>
        <w:rPr>
          <w:rFonts w:ascii="Arial" w:hAnsi="Arial" w:cs="Arial"/>
        </w:rPr>
      </w:pPr>
    </w:p>
    <w:p w:rsidR="00C056EE" w:rsidP="00966ACA" w:rsidRDefault="00967893" w14:paraId="107BE4AB" w14:textId="77777777">
      <w:pPr>
        <w:pStyle w:val="Ttulo2"/>
        <w:ind w:left="0"/>
        <w:rPr>
          <w:sz w:val="24"/>
        </w:rPr>
      </w:pPr>
      <w:r w:rsidRPr="00F47A86">
        <w:rPr>
          <w:sz w:val="24"/>
        </w:rPr>
        <w:t>6</w:t>
      </w:r>
      <w:r w:rsidRPr="00F47A86" w:rsidR="005663AA">
        <w:rPr>
          <w:sz w:val="24"/>
        </w:rPr>
        <w:t xml:space="preserve">. </w:t>
      </w:r>
      <w:r w:rsidRPr="00F47A86" w:rsidR="00EB0E97">
        <w:rPr>
          <w:sz w:val="24"/>
        </w:rPr>
        <w:t>DEFINICIONES</w:t>
      </w:r>
      <w:r w:rsidRPr="005548F6" w:rsidR="00C454C0">
        <w:rPr>
          <w:sz w:val="24"/>
        </w:rPr>
        <w:t xml:space="preserve"> </w:t>
      </w:r>
    </w:p>
    <w:p w:rsidR="00545EBD" w:rsidP="00545EBD" w:rsidRDefault="00545EBD" w14:paraId="7C0021E6" w14:textId="77777777">
      <w:pPr>
        <w:rPr>
          <w:lang w:val="es-ES_tradnl"/>
        </w:rPr>
      </w:pPr>
    </w:p>
    <w:p w:rsidR="00327FFC" w:rsidP="00545EBD" w:rsidRDefault="00327FFC" w14:paraId="2C217416" w14:textId="77777777">
      <w:pPr>
        <w:rPr>
          <w:rFonts w:ascii="Arial" w:hAnsi="Arial" w:cs="Arial"/>
        </w:rPr>
      </w:pPr>
      <w:r w:rsidRPr="00327FFC">
        <w:rPr>
          <w:rFonts w:ascii="Arial" w:hAnsi="Arial" w:cs="Arial"/>
        </w:rPr>
        <w:t xml:space="preserve">HISTORIA CLÍNICA: </w:t>
      </w:r>
      <w:r w:rsidRPr="00327FFC" w:rsidR="00545EBD">
        <w:rPr>
          <w:rFonts w:ascii="Arial" w:hAnsi="Arial" w:cs="Arial"/>
        </w:rPr>
        <w:t xml:space="preserve">es un documento legal que entrega el médico de la EPS al paciente el cual contiene la información del estado de salud a lo largo de sus tratamientos o consultas médicas. Radicación: Es la presentación y entrega del certificado de incapacidad o licencia ante la EPS para el respectivo cobro de la prestación económica. Cabe aclarar, que las incapacidades que se cobran a las EPS son aquellas que superen los 2 días de incapacidad; las incapacidades entre 1 y 2 días, las asume únicamente el empleador, sin que haya algún tipo de descuento al empleado. </w:t>
      </w:r>
    </w:p>
    <w:p w:rsidRPr="00327FFC" w:rsidR="00327FFC" w:rsidP="00545EBD" w:rsidRDefault="00327FFC" w14:paraId="1A6F2977" w14:textId="77777777">
      <w:pPr>
        <w:rPr>
          <w:rFonts w:ascii="Arial" w:hAnsi="Arial" w:cs="Arial"/>
        </w:rPr>
      </w:pPr>
    </w:p>
    <w:p w:rsidR="00327FFC" w:rsidP="00545EBD" w:rsidRDefault="00545EBD" w14:paraId="359679EC" w14:textId="77777777">
      <w:pPr>
        <w:rPr>
          <w:rFonts w:ascii="Arial" w:hAnsi="Arial" w:cs="Arial"/>
        </w:rPr>
      </w:pPr>
      <w:r w:rsidRPr="00327FFC">
        <w:rPr>
          <w:rFonts w:ascii="Arial" w:hAnsi="Arial" w:cs="Arial"/>
        </w:rPr>
        <w:t xml:space="preserve">ARL: Administradora de Riesgos Laborales. </w:t>
      </w:r>
    </w:p>
    <w:p w:rsidRPr="00327FFC" w:rsidR="00327FFC" w:rsidP="00545EBD" w:rsidRDefault="00327FFC" w14:paraId="68D01558" w14:textId="77777777">
      <w:pPr>
        <w:rPr>
          <w:rFonts w:ascii="Arial" w:hAnsi="Arial" w:cs="Arial"/>
        </w:rPr>
      </w:pPr>
    </w:p>
    <w:p w:rsidRPr="00327FFC" w:rsidR="00327FFC" w:rsidP="00545EBD" w:rsidRDefault="00545EBD" w14:paraId="11CFBD2B" w14:textId="77777777">
      <w:pPr>
        <w:rPr>
          <w:rFonts w:ascii="Arial" w:hAnsi="Arial" w:cs="Arial"/>
        </w:rPr>
      </w:pPr>
      <w:r w:rsidRPr="00327FFC">
        <w:rPr>
          <w:rFonts w:ascii="Arial" w:hAnsi="Arial" w:cs="Arial"/>
        </w:rPr>
        <w:t xml:space="preserve">ACCIDENTE DE TRABAJO: Todo suceso repentino que sobrevenga por causa o con ocasión del trabajo, y que produzca en el trabajador una lesión orgánica, una perturbación funcional o psiquiátrica, una invalidez o la muerte. (Ley 1562 de 2012 art 3). Es también accidente de trabajo aquel que se produce durante la ejecución de órdenes del empleador, o contratante durante la ejecución de una labor bajo su autoridad, aún fuera del lugar y horas de trabajo. </w:t>
      </w:r>
    </w:p>
    <w:p w:rsidR="00327FFC" w:rsidP="00545EBD" w:rsidRDefault="00327FFC" w14:paraId="6998D92F" w14:textId="77777777">
      <w:pPr>
        <w:rPr>
          <w:rFonts w:ascii="Arial" w:hAnsi="Arial" w:cs="Arial"/>
        </w:rPr>
      </w:pPr>
    </w:p>
    <w:p w:rsidR="00327FFC" w:rsidP="00545EBD" w:rsidRDefault="00545EBD" w14:paraId="27D0D39E" w14:textId="77777777">
      <w:pPr>
        <w:rPr>
          <w:rFonts w:ascii="Arial" w:hAnsi="Arial" w:cs="Arial"/>
        </w:rPr>
      </w:pPr>
      <w:r w:rsidRPr="00327FFC">
        <w:rPr>
          <w:rFonts w:ascii="Arial" w:hAnsi="Arial" w:cs="Arial"/>
        </w:rPr>
        <w:t xml:space="preserve">EPS: Entidad Promotora de Salud </w:t>
      </w:r>
      <w:r w:rsidRPr="00C20843" w:rsidR="00C20843">
        <w:rPr>
          <w:rFonts w:ascii="Arial" w:hAnsi="Arial" w:cs="Arial"/>
        </w:rPr>
        <w:t>son las responsables de la afiliación y el registro de los afiliados y del recaudo de sus cotizaciones. Su función básica es organizar y garantizar la prestación del Plan Obligatorio de Salud (POS) y hacer los giros respectivos al Fondo de Solidaridad y Garantía que es donde se administran los recursos del Sistema de Seguridad Social en Salud. Así, todas las personas se afilian a estas y quedan amparados en su intermediación para acceder a los servicios médicos.</w:t>
      </w:r>
    </w:p>
    <w:p w:rsidR="00C20843" w:rsidP="00545EBD" w:rsidRDefault="00C20843" w14:paraId="11530B53" w14:textId="77777777">
      <w:pPr>
        <w:rPr>
          <w:rFonts w:ascii="Arial" w:hAnsi="Arial" w:cs="Arial"/>
        </w:rPr>
      </w:pPr>
    </w:p>
    <w:p w:rsidRPr="00F47A86" w:rsidR="00C20843" w:rsidP="00545EBD" w:rsidRDefault="00C20843" w14:paraId="39E62819" w14:textId="77777777">
      <w:pPr>
        <w:rPr>
          <w:rFonts w:ascii="Arial" w:hAnsi="Arial" w:cs="Arial"/>
        </w:rPr>
      </w:pPr>
      <w:r w:rsidRPr="00F47A86">
        <w:rPr>
          <w:rFonts w:ascii="Arial" w:hAnsi="Arial" w:cs="Arial"/>
        </w:rPr>
        <w:t>IPS: Las Instituciones Prestadoras de Servicios de Salud son todas las entidades, asociaciones y/o personas bien sean públicas, privadas o con economía mixta, que están autorizadas para prestar de forma parcial y/o total los procedimientos que se demanden para cumplir el Plan Obligatorio de Salud (POS); ya sea en el régimen contributivo o en el régimen subsidiado. En este grupo se circunscriben los hospitales, las clínicas y otros centros de salud.</w:t>
      </w:r>
    </w:p>
    <w:p w:rsidRPr="00F47A86" w:rsidR="00C20843" w:rsidP="00545EBD" w:rsidRDefault="00C20843" w14:paraId="4D9D22B8" w14:textId="77777777">
      <w:pPr>
        <w:rPr>
          <w:rFonts w:ascii="Arial" w:hAnsi="Arial" w:cs="Arial"/>
        </w:rPr>
      </w:pPr>
    </w:p>
    <w:p w:rsidR="00C20843" w:rsidP="00545EBD" w:rsidRDefault="00C20843" w14:paraId="2049CC4E" w14:textId="77777777">
      <w:pPr>
        <w:rPr>
          <w:rFonts w:ascii="Arial" w:hAnsi="Arial" w:cs="Arial"/>
        </w:rPr>
      </w:pPr>
      <w:r w:rsidRPr="00F47A86">
        <w:rPr>
          <w:rFonts w:ascii="Arial" w:hAnsi="Arial" w:cs="Arial"/>
        </w:rPr>
        <w:t>POS:</w:t>
      </w:r>
      <w:r w:rsidRPr="00F47A86" w:rsidR="005454D2">
        <w:rPr>
          <w:rFonts w:ascii="Arial" w:hAnsi="Arial" w:cs="Arial"/>
        </w:rPr>
        <w:t xml:space="preserve"> Plan Obligatorio de Salud</w:t>
      </w:r>
      <w:r w:rsidRPr="00F47A86">
        <w:rPr>
          <w:rFonts w:ascii="Arial" w:hAnsi="Arial" w:cs="Arial"/>
        </w:rPr>
        <w:t xml:space="preserve"> Es el conjunto de actividades, procedimientos e intervenciones, servicios, insumos y medicamentos al que tienen derecho los afiliados al Régimen Subsidiado.</w:t>
      </w:r>
    </w:p>
    <w:p w:rsidRPr="00327FFC" w:rsidR="00327FFC" w:rsidP="00545EBD" w:rsidRDefault="00327FFC" w14:paraId="4A2F8F8C" w14:textId="77777777">
      <w:pPr>
        <w:rPr>
          <w:rFonts w:ascii="Arial" w:hAnsi="Arial" w:cs="Arial"/>
        </w:rPr>
      </w:pPr>
    </w:p>
    <w:p w:rsidR="00545EBD" w:rsidP="00545EBD" w:rsidRDefault="00545EBD" w14:paraId="1DA2C514" w14:textId="77777777">
      <w:r w:rsidRPr="00327FFC">
        <w:rPr>
          <w:rFonts w:ascii="Arial" w:hAnsi="Arial" w:cs="Arial"/>
        </w:rPr>
        <w:t>INCAPACIDAD: Es un derecho que tiene todo trabajador de ausentarse o reducir su jornada de trabajo por motivos médicos o clínicos durante un determinado lapso, con la finalidad de restablecer de manera adecuada su estado de salud, en cumplimiento de una prescripción medico profesional certificada y aprobada por la Entidad Promotora de salud</w:t>
      </w:r>
      <w:r>
        <w:t>.</w:t>
      </w:r>
    </w:p>
    <w:p w:rsidR="00327FFC" w:rsidP="00545EBD" w:rsidRDefault="00327FFC" w14:paraId="086F543B" w14:textId="77777777"/>
    <w:p w:rsidRPr="00327FFC" w:rsidR="00327FFC" w:rsidP="00545EBD" w:rsidRDefault="00327FFC" w14:paraId="31FF053F" w14:textId="77777777">
      <w:pPr>
        <w:rPr>
          <w:rFonts w:ascii="Arial" w:hAnsi="Arial" w:cs="Arial"/>
        </w:rPr>
      </w:pPr>
      <w:r w:rsidRPr="00327FFC">
        <w:rPr>
          <w:rFonts w:ascii="Arial" w:hAnsi="Arial" w:cs="Arial"/>
        </w:rPr>
        <w:lastRenderedPageBreak/>
        <w:t xml:space="preserve">Declaración de la incapacidad temporal: “Hasta tanto el gobierno nacional la reglamente, la declaración de la incapacidad temporal continuará siendo determinada por el médico tratante, el cual deberá estar adscrito a la Entidad Promotora de Salud a través de la cual se preste el servicio, cuando estas entidades se encuentren operando” (Decreto 1295 de 1994 Art. 38). </w:t>
      </w:r>
    </w:p>
    <w:p w:rsidR="00327FFC" w:rsidP="00545EBD" w:rsidRDefault="00327FFC" w14:paraId="1F790300" w14:textId="77777777"/>
    <w:p w:rsidR="00327FFC" w:rsidP="00545EBD" w:rsidRDefault="00327FFC" w14:paraId="0074EAED" w14:textId="77777777">
      <w:pPr>
        <w:rPr>
          <w:rFonts w:ascii="Arial" w:hAnsi="Arial" w:cs="Arial"/>
        </w:rPr>
      </w:pPr>
      <w:r w:rsidRPr="00327FFC">
        <w:rPr>
          <w:rFonts w:ascii="Arial" w:hAnsi="Arial" w:cs="Arial"/>
        </w:rPr>
        <w:t xml:space="preserve">Decreto 3380 de 1981. Artículo 29. El certificado médico en lo relativo al estado de salud, tratamiento o acto médico deberá contener por lo menos los siguientes datos: </w:t>
      </w:r>
    </w:p>
    <w:p w:rsidR="00327FFC" w:rsidP="00545EBD" w:rsidRDefault="00327FFC" w14:paraId="206523FF" w14:textId="77777777">
      <w:pPr>
        <w:rPr>
          <w:rFonts w:ascii="Arial" w:hAnsi="Arial" w:cs="Arial"/>
        </w:rPr>
      </w:pPr>
    </w:p>
    <w:p w:rsidR="00327FFC" w:rsidP="00545EBD" w:rsidRDefault="00327FFC" w14:paraId="6322B352" w14:textId="77777777">
      <w:pPr>
        <w:rPr>
          <w:rFonts w:ascii="Arial" w:hAnsi="Arial" w:cs="Arial"/>
        </w:rPr>
      </w:pPr>
      <w:r w:rsidRPr="00327FFC">
        <w:rPr>
          <w:rFonts w:ascii="Arial" w:hAnsi="Arial" w:cs="Arial"/>
        </w:rPr>
        <w:t>1. Lugar y fecha de expedición,</w:t>
      </w:r>
    </w:p>
    <w:p w:rsidR="00327FFC" w:rsidP="00545EBD" w:rsidRDefault="00327FFC" w14:paraId="45463348" w14:textId="77777777">
      <w:pPr>
        <w:rPr>
          <w:rFonts w:ascii="Arial" w:hAnsi="Arial" w:cs="Arial"/>
        </w:rPr>
      </w:pPr>
      <w:r w:rsidRPr="00327FFC">
        <w:rPr>
          <w:rFonts w:ascii="Arial" w:hAnsi="Arial" w:cs="Arial"/>
        </w:rPr>
        <w:t>2. Persona o entidad a la cual se dirige</w:t>
      </w:r>
      <w:r>
        <w:rPr>
          <w:rFonts w:ascii="Arial" w:hAnsi="Arial" w:cs="Arial"/>
        </w:rPr>
        <w:t xml:space="preserve"> el certificado</w:t>
      </w:r>
    </w:p>
    <w:p w:rsidR="00327FFC" w:rsidP="00545EBD" w:rsidRDefault="00327FFC" w14:paraId="312A3543" w14:textId="77777777">
      <w:pPr>
        <w:rPr>
          <w:rFonts w:ascii="Arial" w:hAnsi="Arial" w:cs="Arial"/>
        </w:rPr>
      </w:pPr>
      <w:r w:rsidRPr="00327FFC">
        <w:rPr>
          <w:rFonts w:ascii="Arial" w:hAnsi="Arial" w:cs="Arial"/>
        </w:rPr>
        <w:t xml:space="preserve">3. </w:t>
      </w:r>
      <w:r>
        <w:rPr>
          <w:rFonts w:ascii="Arial" w:hAnsi="Arial" w:cs="Arial"/>
        </w:rPr>
        <w:t>Objeto o fines del certificado</w:t>
      </w:r>
    </w:p>
    <w:p w:rsidR="00327FFC" w:rsidP="00545EBD" w:rsidRDefault="00327FFC" w14:paraId="3B4A1897" w14:textId="77777777">
      <w:pPr>
        <w:rPr>
          <w:rFonts w:ascii="Arial" w:hAnsi="Arial" w:cs="Arial"/>
        </w:rPr>
      </w:pPr>
      <w:r w:rsidRPr="00327FFC">
        <w:rPr>
          <w:rFonts w:ascii="Arial" w:hAnsi="Arial" w:cs="Arial"/>
        </w:rPr>
        <w:t>4. Nombre</w:t>
      </w:r>
      <w:r>
        <w:rPr>
          <w:rFonts w:ascii="Arial" w:hAnsi="Arial" w:cs="Arial"/>
        </w:rPr>
        <w:t xml:space="preserve"> e identificación del paciente</w:t>
      </w:r>
    </w:p>
    <w:p w:rsidR="00327FFC" w:rsidP="00545EBD" w:rsidRDefault="00327FFC" w14:paraId="249E3D1D" w14:textId="77777777">
      <w:pPr>
        <w:rPr>
          <w:rFonts w:ascii="Arial" w:hAnsi="Arial" w:cs="Arial"/>
        </w:rPr>
      </w:pPr>
      <w:r>
        <w:rPr>
          <w:rFonts w:ascii="Arial" w:hAnsi="Arial" w:cs="Arial"/>
        </w:rPr>
        <w:t>5. Concepto</w:t>
      </w:r>
    </w:p>
    <w:p w:rsidR="00327FFC" w:rsidP="00545EBD" w:rsidRDefault="00327FFC" w14:paraId="659B365C" w14:textId="77777777">
      <w:pPr>
        <w:rPr>
          <w:rFonts w:ascii="Arial" w:hAnsi="Arial" w:cs="Arial"/>
        </w:rPr>
      </w:pPr>
      <w:r>
        <w:rPr>
          <w:rFonts w:ascii="Arial" w:hAnsi="Arial" w:cs="Arial"/>
        </w:rPr>
        <w:t>6. Nombre del médico</w:t>
      </w:r>
    </w:p>
    <w:p w:rsidR="00327FFC" w:rsidP="00545EBD" w:rsidRDefault="00327FFC" w14:paraId="0E814370" w14:textId="77777777">
      <w:pPr>
        <w:rPr>
          <w:rFonts w:ascii="Arial" w:hAnsi="Arial" w:cs="Arial"/>
        </w:rPr>
      </w:pPr>
      <w:r w:rsidRPr="00327FFC">
        <w:rPr>
          <w:rFonts w:ascii="Arial" w:hAnsi="Arial" w:cs="Arial"/>
        </w:rPr>
        <w:t>7. N</w:t>
      </w:r>
      <w:r>
        <w:rPr>
          <w:rFonts w:ascii="Arial" w:hAnsi="Arial" w:cs="Arial"/>
        </w:rPr>
        <w:t>úmero de tarjeta profesional</w:t>
      </w:r>
    </w:p>
    <w:p w:rsidRPr="00327FFC" w:rsidR="00327FFC" w:rsidP="00545EBD" w:rsidRDefault="00327FFC" w14:paraId="1004D544" w14:textId="77777777">
      <w:pPr>
        <w:rPr>
          <w:rFonts w:ascii="Arial" w:hAnsi="Arial" w:cs="Arial"/>
        </w:rPr>
      </w:pPr>
      <w:r w:rsidRPr="00327FFC">
        <w:rPr>
          <w:rFonts w:ascii="Arial" w:hAnsi="Arial" w:cs="Arial"/>
        </w:rPr>
        <w:t xml:space="preserve">8. Firma del médico. </w:t>
      </w:r>
    </w:p>
    <w:p w:rsidRPr="00327FFC" w:rsidR="00327FFC" w:rsidP="00545EBD" w:rsidRDefault="00327FFC" w14:paraId="2476404F" w14:textId="77777777">
      <w:pPr>
        <w:rPr>
          <w:rFonts w:ascii="Arial" w:hAnsi="Arial" w:cs="Arial"/>
        </w:rPr>
      </w:pPr>
    </w:p>
    <w:p w:rsidR="00327FFC" w:rsidP="00545EBD" w:rsidRDefault="00327FFC" w14:paraId="678DEFC9" w14:textId="77777777">
      <w:pPr>
        <w:rPr>
          <w:rFonts w:ascii="Arial" w:hAnsi="Arial" w:cs="Arial"/>
        </w:rPr>
      </w:pPr>
      <w:r w:rsidRPr="00327FFC">
        <w:rPr>
          <w:rFonts w:ascii="Arial" w:hAnsi="Arial" w:cs="Arial"/>
        </w:rPr>
        <w:t xml:space="preserve">INCAPACIDAD DE ORIGEN COMÚN: cuando la enfermedad o incidente no tuvo relación con el trabajo o actividad laboral. </w:t>
      </w:r>
    </w:p>
    <w:p w:rsidR="00327FFC" w:rsidP="00545EBD" w:rsidRDefault="00327FFC" w14:paraId="4B34F119" w14:textId="77777777">
      <w:pPr>
        <w:rPr>
          <w:rFonts w:ascii="Arial" w:hAnsi="Arial" w:cs="Arial"/>
        </w:rPr>
      </w:pPr>
    </w:p>
    <w:p w:rsidR="00327FFC" w:rsidP="00545EBD" w:rsidRDefault="00327FFC" w14:paraId="49122852" w14:textId="77777777">
      <w:pPr>
        <w:rPr>
          <w:rFonts w:ascii="Arial" w:hAnsi="Arial" w:cs="Arial"/>
        </w:rPr>
      </w:pPr>
      <w:r w:rsidRPr="00327FFC">
        <w:rPr>
          <w:rFonts w:ascii="Arial" w:hAnsi="Arial" w:cs="Arial"/>
        </w:rPr>
        <w:t>INCAPACIDAD DE ORIGEN LABORAL: Es enfermedad laboral la contraída como resultado de la exposición a factores de riesgo inherentes a la actividad laboral o del medio en el que el trabajador se ha visto obligado a trabajar</w:t>
      </w:r>
    </w:p>
    <w:p w:rsidR="00327FFC" w:rsidP="00545EBD" w:rsidRDefault="00327FFC" w14:paraId="58A19C44" w14:textId="77777777">
      <w:pPr>
        <w:rPr>
          <w:rFonts w:ascii="Arial" w:hAnsi="Arial" w:cs="Arial"/>
        </w:rPr>
      </w:pPr>
    </w:p>
    <w:p w:rsidR="00327FFC" w:rsidP="00545EBD" w:rsidRDefault="00327FFC" w14:paraId="4AF4CBAC" w14:textId="77777777">
      <w:pPr>
        <w:rPr>
          <w:rFonts w:ascii="Arial" w:hAnsi="Arial" w:cs="Arial"/>
        </w:rPr>
      </w:pPr>
      <w:r w:rsidRPr="00327FFC">
        <w:rPr>
          <w:rFonts w:ascii="Arial" w:hAnsi="Arial" w:cs="Arial"/>
        </w:rPr>
        <w:t xml:space="preserve">INGRESO BASE DE COTIZACIÓN (IBC): Monto del salario sobre el cual se aplica el porcentaje de liquidación para el pago de incapacidades y licencias. </w:t>
      </w:r>
    </w:p>
    <w:p w:rsidR="00327FFC" w:rsidP="00545EBD" w:rsidRDefault="00327FFC" w14:paraId="2C365FB3" w14:textId="77777777">
      <w:pPr>
        <w:rPr>
          <w:rFonts w:ascii="Arial" w:hAnsi="Arial" w:cs="Arial"/>
        </w:rPr>
      </w:pPr>
    </w:p>
    <w:p w:rsidR="00327FFC" w:rsidP="00545EBD" w:rsidRDefault="00327FFC" w14:paraId="3D02242E" w14:textId="77777777">
      <w:pPr>
        <w:rPr>
          <w:rFonts w:ascii="Arial" w:hAnsi="Arial" w:cs="Arial"/>
        </w:rPr>
      </w:pPr>
      <w:r w:rsidRPr="00327FFC">
        <w:rPr>
          <w:rFonts w:ascii="Arial" w:hAnsi="Arial" w:cs="Arial"/>
        </w:rPr>
        <w:t xml:space="preserve">PRORROGA DE INCAPACIDAD: Tiempo de incapacidad posterior a la inicial por la misma enfermedad o diagnóstico, cuando entre uno y otro no haya interrupción mayor de 30 días calendario. </w:t>
      </w:r>
    </w:p>
    <w:p w:rsidR="00327FFC" w:rsidP="00545EBD" w:rsidRDefault="00327FFC" w14:paraId="1632BD7F" w14:textId="77777777">
      <w:pPr>
        <w:rPr>
          <w:rFonts w:ascii="Arial" w:hAnsi="Arial" w:cs="Arial"/>
        </w:rPr>
      </w:pPr>
    </w:p>
    <w:p w:rsidR="00327FFC" w:rsidP="00545EBD" w:rsidRDefault="00327FFC" w14:paraId="339C813C" w14:textId="77777777">
      <w:pPr>
        <w:rPr>
          <w:rFonts w:ascii="Arial" w:hAnsi="Arial" w:cs="Arial"/>
        </w:rPr>
      </w:pPr>
      <w:r w:rsidRPr="00327FFC">
        <w:rPr>
          <w:rFonts w:ascii="Arial" w:hAnsi="Arial" w:cs="Arial"/>
        </w:rPr>
        <w:t xml:space="preserve">RECONOCIMIENTO DE LA INCAPACIDAD: Pago que efectúa la EPS o ARL al empleador, para reconocer monetariamente el tiempo que un trabajador estuvo incapacitado. </w:t>
      </w:r>
    </w:p>
    <w:p w:rsidR="00327FFC" w:rsidP="00545EBD" w:rsidRDefault="00327FFC" w14:paraId="1616BB4F" w14:textId="77777777">
      <w:pPr>
        <w:rPr>
          <w:rFonts w:ascii="Arial" w:hAnsi="Arial" w:cs="Arial"/>
        </w:rPr>
      </w:pPr>
    </w:p>
    <w:p w:rsidRPr="00327FFC" w:rsidR="00327FFC" w:rsidP="00545EBD" w:rsidRDefault="00327FFC" w14:paraId="011C7761" w14:textId="77777777">
      <w:pPr>
        <w:rPr>
          <w:rFonts w:ascii="Arial" w:hAnsi="Arial" w:cs="Arial"/>
        </w:rPr>
      </w:pPr>
      <w:r w:rsidRPr="00327FFC">
        <w:rPr>
          <w:rFonts w:ascii="Arial" w:hAnsi="Arial" w:cs="Arial"/>
        </w:rPr>
        <w:t xml:space="preserve">TRANSCRIPCIÓN DE LA INCAPACIDAD: Legalizar la incapacidad ya sea con la ARL o EPS cuando es emitida por una IPS adscrita, por Medicina Prepagada y/o médico particular. Regulado por procedimientos </w:t>
      </w:r>
      <w:r w:rsidRPr="003D7DD1">
        <w:rPr>
          <w:rFonts w:ascii="Arial" w:hAnsi="Arial" w:cs="Arial"/>
        </w:rPr>
        <w:t xml:space="preserve">internos de las </w:t>
      </w:r>
      <w:r w:rsidRPr="00327FFC">
        <w:rPr>
          <w:rFonts w:ascii="Arial" w:hAnsi="Arial" w:cs="Arial"/>
        </w:rPr>
        <w:t>EPS.</w:t>
      </w:r>
    </w:p>
    <w:p w:rsidR="00327FFC" w:rsidP="00545EBD" w:rsidRDefault="00327FFC" w14:paraId="3C1C8820" w14:textId="77777777">
      <w:pPr>
        <w:rPr>
          <w:lang w:val="es-ES_tradnl"/>
        </w:rPr>
      </w:pPr>
    </w:p>
    <w:p w:rsidRPr="003D7DD1" w:rsidR="003D7DD1" w:rsidP="00545EBD" w:rsidRDefault="00327FFC" w14:paraId="2D9EFCD5" w14:textId="77777777">
      <w:pPr>
        <w:rPr>
          <w:rFonts w:ascii="Arial" w:hAnsi="Arial" w:cs="Arial"/>
          <w:b/>
        </w:rPr>
      </w:pPr>
      <w:r w:rsidRPr="003D7DD1">
        <w:rPr>
          <w:rFonts w:ascii="Arial" w:hAnsi="Arial" w:cs="Arial"/>
          <w:b/>
        </w:rPr>
        <w:t xml:space="preserve">LICENCIAS: </w:t>
      </w:r>
    </w:p>
    <w:p w:rsidR="003D7DD1" w:rsidP="00545EBD" w:rsidRDefault="003D7DD1" w14:paraId="47564814" w14:textId="77777777">
      <w:pPr>
        <w:rPr>
          <w:rFonts w:ascii="Arial" w:hAnsi="Arial" w:cs="Arial"/>
        </w:rPr>
      </w:pPr>
    </w:p>
    <w:p w:rsidR="003D7DD1" w:rsidP="00545EBD" w:rsidRDefault="00327FFC" w14:paraId="5417F2CB" w14:textId="77777777">
      <w:pPr>
        <w:rPr>
          <w:rFonts w:ascii="Arial" w:hAnsi="Arial" w:cs="Arial"/>
        </w:rPr>
      </w:pPr>
      <w:r w:rsidRPr="003D7DD1">
        <w:rPr>
          <w:rFonts w:ascii="Arial" w:hAnsi="Arial" w:cs="Arial"/>
        </w:rPr>
        <w:t xml:space="preserve">Autorización otorgada a un empleado público o trabajador oficial para separarse transitoriamente del ejercicio de su cargo, por solicitud propia, por enfermedad, maternidad o paternidad o por luto, sin romper el vínculo con la entidad. Las licencias se clasifican en licencias no remuneradas y licencias remunerada. Licencia Remunerada: Una licencia remunerada otorgada por razones expresas en el Código Sustantivo del Trabajo, es un permiso concedido por el empleador a su trabajador, cuyo efecto es la suspensión del contrato de trabajo por los supuestos fácticos tales como la licencia para el ejercicio del sufragio, licencia por luto y calamidad doméstica, del numeral 6 artículo 57; como también las de maternidad y paternidad, dispuestas en el artículo 236. </w:t>
      </w:r>
    </w:p>
    <w:p w:rsidR="003D7DD1" w:rsidP="00545EBD" w:rsidRDefault="003D7DD1" w14:paraId="35CA332F" w14:textId="77777777">
      <w:pPr>
        <w:rPr>
          <w:rFonts w:ascii="Arial" w:hAnsi="Arial" w:cs="Arial"/>
        </w:rPr>
      </w:pPr>
    </w:p>
    <w:p w:rsidRPr="003D7DD1" w:rsidR="003D7DD1" w:rsidP="00545EBD" w:rsidRDefault="00327FFC" w14:paraId="291A58F5" w14:textId="77777777">
      <w:pPr>
        <w:rPr>
          <w:rFonts w:ascii="Arial" w:hAnsi="Arial" w:cs="Arial"/>
          <w:b/>
        </w:rPr>
      </w:pPr>
      <w:r w:rsidRPr="003D7DD1">
        <w:rPr>
          <w:rFonts w:ascii="Arial" w:hAnsi="Arial" w:cs="Arial"/>
          <w:b/>
        </w:rPr>
        <w:t xml:space="preserve">TIPOS DE LICENCIA REMUNERADA: </w:t>
      </w:r>
    </w:p>
    <w:p w:rsidR="003D7DD1" w:rsidP="00545EBD" w:rsidRDefault="003D7DD1" w14:paraId="72D38265" w14:textId="77777777">
      <w:pPr>
        <w:rPr>
          <w:rFonts w:ascii="Arial" w:hAnsi="Arial" w:cs="Arial"/>
        </w:rPr>
      </w:pPr>
    </w:p>
    <w:p w:rsidRPr="003D7DD1" w:rsidR="003D7DD1" w:rsidP="003D7DD1" w:rsidRDefault="00327FFC" w14:paraId="373E6343" w14:textId="77777777">
      <w:pPr>
        <w:rPr>
          <w:rFonts w:ascii="Arial" w:hAnsi="Arial" w:cs="Arial"/>
          <w:b/>
        </w:rPr>
      </w:pPr>
      <w:r w:rsidRPr="003D7DD1">
        <w:rPr>
          <w:rFonts w:ascii="Arial" w:hAnsi="Arial" w:cs="Arial"/>
          <w:b/>
        </w:rPr>
        <w:t xml:space="preserve">MATERNIDAD: </w:t>
      </w:r>
    </w:p>
    <w:p w:rsidR="003D7DD1" w:rsidP="003D7DD1" w:rsidRDefault="003D7DD1" w14:paraId="6F72E3DE" w14:textId="77777777">
      <w:pPr>
        <w:pStyle w:val="Prrafodelista"/>
        <w:rPr>
          <w:rFonts w:ascii="Arial" w:hAnsi="Arial" w:cs="Arial"/>
        </w:rPr>
      </w:pPr>
    </w:p>
    <w:p w:rsidR="003D7DD1" w:rsidP="003D7DD1" w:rsidRDefault="00327FFC" w14:paraId="259CB662" w14:textId="77777777">
      <w:pPr>
        <w:pStyle w:val="Prrafodelista"/>
        <w:numPr>
          <w:ilvl w:val="0"/>
          <w:numId w:val="41"/>
        </w:numPr>
        <w:rPr>
          <w:rFonts w:ascii="Arial" w:hAnsi="Arial" w:cs="Arial"/>
        </w:rPr>
      </w:pPr>
      <w:r w:rsidRPr="003D7DD1">
        <w:rPr>
          <w:rFonts w:ascii="Arial" w:hAnsi="Arial" w:cs="Arial"/>
        </w:rPr>
        <w:t xml:space="preserve">Licencia preparto: Descanso remunerado de una (1) semana con anterioridad a la fecha probable del parto debidamente acreditada. Si por alguna razón médica la futura madre requiere una semana adicional previa al parto podrá gozar de las dos (2) semanas, con dieciséis (16) semanas de posparto. La licencia </w:t>
      </w:r>
      <w:proofErr w:type="spellStart"/>
      <w:r w:rsidRPr="003D7DD1">
        <w:rPr>
          <w:rFonts w:ascii="Arial" w:hAnsi="Arial" w:cs="Arial"/>
        </w:rPr>
        <w:t>pre-parto</w:t>
      </w:r>
      <w:proofErr w:type="spellEnd"/>
      <w:r w:rsidRPr="003D7DD1">
        <w:rPr>
          <w:rFonts w:ascii="Arial" w:hAnsi="Arial" w:cs="Arial"/>
        </w:rPr>
        <w:t xml:space="preserve"> podrá generarse a partir de la semana 38 de gestación. </w:t>
      </w:r>
    </w:p>
    <w:p w:rsidR="003D7DD1" w:rsidP="003D7DD1" w:rsidRDefault="003D7DD1" w14:paraId="080D9576" w14:textId="77777777">
      <w:pPr>
        <w:pStyle w:val="Prrafodelista"/>
        <w:rPr>
          <w:rFonts w:ascii="Arial" w:hAnsi="Arial" w:cs="Arial"/>
        </w:rPr>
      </w:pPr>
    </w:p>
    <w:p w:rsidRPr="003D7DD1" w:rsidR="003D7DD1" w:rsidP="003D7DD1" w:rsidRDefault="00327FFC" w14:paraId="0C2B8AC4" w14:textId="77777777">
      <w:pPr>
        <w:rPr>
          <w:rFonts w:ascii="Arial" w:hAnsi="Arial" w:cs="Arial"/>
        </w:rPr>
      </w:pPr>
      <w:r w:rsidRPr="003D7DD1">
        <w:rPr>
          <w:rFonts w:ascii="Arial" w:hAnsi="Arial" w:cs="Arial"/>
        </w:rPr>
        <w:t xml:space="preserve">De las dieciocho (18) semanas de licencia remunerada, la semana anterior al probable parto será de obligatorio goce. </w:t>
      </w:r>
    </w:p>
    <w:p w:rsidRPr="003D7DD1" w:rsidR="003D7DD1" w:rsidP="003D7DD1" w:rsidRDefault="003D7DD1" w14:paraId="7D772BD5" w14:textId="77777777">
      <w:pPr>
        <w:pStyle w:val="Prrafodelista"/>
        <w:rPr>
          <w:rFonts w:ascii="Arial" w:hAnsi="Arial" w:cs="Arial"/>
        </w:rPr>
      </w:pPr>
    </w:p>
    <w:p w:rsidR="003D7DD1" w:rsidP="003D7DD1" w:rsidRDefault="00327FFC" w14:paraId="5FD99824" w14:textId="77777777">
      <w:pPr>
        <w:pStyle w:val="Prrafodelista"/>
        <w:numPr>
          <w:ilvl w:val="0"/>
          <w:numId w:val="41"/>
        </w:numPr>
        <w:rPr>
          <w:rFonts w:ascii="Arial" w:hAnsi="Arial" w:cs="Arial"/>
        </w:rPr>
      </w:pPr>
      <w:r w:rsidRPr="003D7DD1">
        <w:rPr>
          <w:rFonts w:ascii="Arial" w:hAnsi="Arial" w:cs="Arial"/>
        </w:rPr>
        <w:t xml:space="preserve">Licencia por parto de recién nacido viable: Toda trabajadora en estado de embarazo tiene derecho a una licencia de dieciocho (18) semanas en la época de parto, remunerada con el salario que devengue al momento de iniciar su licencia. (2 semanas pre- parto y 16 semanas </w:t>
      </w:r>
      <w:proofErr w:type="spellStart"/>
      <w:r w:rsidRPr="003D7DD1">
        <w:rPr>
          <w:rFonts w:ascii="Arial" w:hAnsi="Arial" w:cs="Arial"/>
        </w:rPr>
        <w:t>post-parto</w:t>
      </w:r>
      <w:proofErr w:type="spellEnd"/>
      <w:r w:rsidRPr="003D7DD1">
        <w:rPr>
          <w:rFonts w:ascii="Arial" w:hAnsi="Arial" w:cs="Arial"/>
        </w:rPr>
        <w:t xml:space="preserve"> / 1 semana preparto y 17 semanas </w:t>
      </w:r>
      <w:proofErr w:type="spellStart"/>
      <w:r w:rsidRPr="003D7DD1">
        <w:rPr>
          <w:rFonts w:ascii="Arial" w:hAnsi="Arial" w:cs="Arial"/>
        </w:rPr>
        <w:t>post-parto</w:t>
      </w:r>
      <w:proofErr w:type="spellEnd"/>
      <w:r w:rsidRPr="003D7DD1">
        <w:rPr>
          <w:rFonts w:ascii="Arial" w:hAnsi="Arial" w:cs="Arial"/>
        </w:rPr>
        <w:t xml:space="preserve">). </w:t>
      </w:r>
    </w:p>
    <w:p w:rsidRPr="003D7DD1" w:rsidR="003D7DD1" w:rsidP="003D7DD1" w:rsidRDefault="003D7DD1" w14:paraId="39AE9065" w14:textId="77777777">
      <w:pPr>
        <w:pStyle w:val="Prrafodelista"/>
        <w:rPr>
          <w:rFonts w:ascii="Arial" w:hAnsi="Arial" w:cs="Arial"/>
        </w:rPr>
      </w:pPr>
    </w:p>
    <w:p w:rsidR="00327FFC" w:rsidP="003D7DD1" w:rsidRDefault="00327FFC" w14:paraId="78E63B12" w14:textId="77777777">
      <w:pPr>
        <w:rPr>
          <w:rFonts w:ascii="Arial" w:hAnsi="Arial" w:cs="Arial"/>
        </w:rPr>
      </w:pPr>
      <w:r w:rsidRPr="003D7DD1">
        <w:rPr>
          <w:rFonts w:ascii="Arial" w:hAnsi="Arial" w:cs="Arial"/>
        </w:rPr>
        <w:t>Este derecho se hace extensivo en los mismos términos y en cuanto fuere procedente a la madre adoptante, o al padre que quede a cargo del recién nacido por muerte de la madre, asimilando la fecha del parto a la de la entrega oficial del menor que se ha adoptado, o del que adquiere custodia justo después del nacimiento. En ese sentido, la licencia materna se extiende al padre en caso de fallecimiento, el empleador del padre del niño le concederá una licencia de duración equivalente al tiempo que falta para expirar el periodo de la licencia posterior al parto concedida a la madre.</w:t>
      </w:r>
    </w:p>
    <w:p w:rsidR="003D7DD1" w:rsidP="003D7DD1" w:rsidRDefault="003D7DD1" w14:paraId="33750D36" w14:textId="77777777">
      <w:pPr>
        <w:rPr>
          <w:rFonts w:ascii="Arial" w:hAnsi="Arial" w:cs="Arial"/>
        </w:rPr>
      </w:pPr>
    </w:p>
    <w:p w:rsidRPr="003D7DD1" w:rsidR="003D7DD1" w:rsidP="003D7DD1" w:rsidRDefault="003D7DD1" w14:paraId="2C88AB35" w14:textId="77777777">
      <w:pPr>
        <w:pStyle w:val="Prrafodelista"/>
        <w:numPr>
          <w:ilvl w:val="0"/>
          <w:numId w:val="41"/>
        </w:numPr>
        <w:rPr>
          <w:rFonts w:ascii="Arial" w:hAnsi="Arial" w:cs="Arial"/>
        </w:rPr>
      </w:pPr>
      <w:r w:rsidRPr="003D7DD1">
        <w:rPr>
          <w:rFonts w:ascii="Arial" w:hAnsi="Arial" w:cs="Arial"/>
        </w:rPr>
        <w:t xml:space="preserve">Licencia por parto múltiple: En caso de parto múltiple las trabajadoras tendrán el derecho al pago de dos (2) semanas adicionales. </w:t>
      </w:r>
    </w:p>
    <w:p w:rsidR="003D7DD1" w:rsidP="003D7DD1" w:rsidRDefault="003D7DD1" w14:paraId="121CDAE3" w14:textId="77777777">
      <w:pPr>
        <w:rPr>
          <w:rFonts w:ascii="Arial" w:hAnsi="Arial" w:cs="Arial"/>
        </w:rPr>
      </w:pPr>
    </w:p>
    <w:p w:rsidR="003D7DD1" w:rsidP="003D7DD1" w:rsidRDefault="003D7DD1" w14:paraId="7805E6A4" w14:textId="77777777">
      <w:pPr>
        <w:pStyle w:val="Prrafodelista"/>
        <w:numPr>
          <w:ilvl w:val="0"/>
          <w:numId w:val="41"/>
        </w:numPr>
        <w:rPr>
          <w:rFonts w:ascii="Arial" w:hAnsi="Arial" w:cs="Arial"/>
        </w:rPr>
      </w:pPr>
      <w:r w:rsidRPr="003D7DD1">
        <w:rPr>
          <w:rFonts w:ascii="Arial" w:hAnsi="Arial" w:cs="Arial"/>
        </w:rPr>
        <w:t xml:space="preserve">Licencia por parto de recién nacido prematuro: La licencia de maternidad para madres de niños prematuros tendrá en cuenta la diferencia entre la fecha gestacional del parto prematuro y el nacimiento a término, las cuales serán sumadas a las dieciocho (18) semanas de licencia de maternidad. </w:t>
      </w:r>
    </w:p>
    <w:p w:rsidRPr="003D7DD1" w:rsidR="003D7DD1" w:rsidP="003D7DD1" w:rsidRDefault="003D7DD1" w14:paraId="156E19EA" w14:textId="77777777">
      <w:pPr>
        <w:pStyle w:val="Prrafodelista"/>
        <w:rPr>
          <w:rFonts w:ascii="Arial" w:hAnsi="Arial" w:cs="Arial"/>
        </w:rPr>
      </w:pPr>
    </w:p>
    <w:p w:rsidR="003D7DD1" w:rsidP="003D7DD1" w:rsidRDefault="003D7DD1" w14:paraId="3BE4F50F" w14:textId="77777777">
      <w:pPr>
        <w:pStyle w:val="Prrafodelista"/>
        <w:numPr>
          <w:ilvl w:val="0"/>
          <w:numId w:val="41"/>
        </w:numPr>
        <w:rPr>
          <w:rFonts w:ascii="Arial" w:hAnsi="Arial" w:cs="Arial"/>
        </w:rPr>
      </w:pPr>
      <w:r w:rsidRPr="003D7DD1">
        <w:rPr>
          <w:rFonts w:ascii="Arial" w:hAnsi="Arial" w:cs="Arial"/>
        </w:rPr>
        <w:t>Licencia por parto recién nacido no viable: Descanso remunerado por el termino de 2 a 4 semanas, en caso de embarazo a término (38 a 42 semanas de gestación), prematuro (mayor de 20 semanas y menor de 38), cuyo producto final es recién nacido no viable (nace muerto) o aborto (g</w:t>
      </w:r>
      <w:r>
        <w:rPr>
          <w:rFonts w:ascii="Arial" w:hAnsi="Arial" w:cs="Arial"/>
        </w:rPr>
        <w:t>estación menor a 20 semanas).</w:t>
      </w:r>
    </w:p>
    <w:p w:rsidRPr="003D7DD1" w:rsidR="003D7DD1" w:rsidP="003D7DD1" w:rsidRDefault="003D7DD1" w14:paraId="599A0C20" w14:textId="77777777">
      <w:pPr>
        <w:pStyle w:val="Prrafodelista"/>
        <w:rPr>
          <w:rFonts w:ascii="Arial" w:hAnsi="Arial" w:cs="Arial"/>
        </w:rPr>
      </w:pPr>
    </w:p>
    <w:p w:rsidRPr="003D7DD1" w:rsidR="003D7DD1" w:rsidP="003D7DD1" w:rsidRDefault="003D7DD1" w14:paraId="05D01300" w14:textId="77777777">
      <w:pPr>
        <w:rPr>
          <w:rFonts w:ascii="Arial" w:hAnsi="Arial" w:cs="Arial"/>
          <w:b/>
        </w:rPr>
      </w:pPr>
      <w:r w:rsidRPr="003D7DD1">
        <w:rPr>
          <w:rFonts w:ascii="Arial" w:hAnsi="Arial" w:cs="Arial"/>
          <w:b/>
        </w:rPr>
        <w:t xml:space="preserve">PATERNIDAD: </w:t>
      </w:r>
    </w:p>
    <w:p w:rsidR="003D7DD1" w:rsidP="003D7DD1" w:rsidRDefault="003D7DD1" w14:paraId="1A75A5A5" w14:textId="77777777">
      <w:pPr>
        <w:rPr>
          <w:rFonts w:ascii="Arial" w:hAnsi="Arial" w:cs="Arial"/>
        </w:rPr>
      </w:pPr>
    </w:p>
    <w:p w:rsidR="003D7DD1" w:rsidP="003D7DD1" w:rsidRDefault="003D7DD1" w14:paraId="2E6058B9" w14:textId="77777777">
      <w:pPr>
        <w:pStyle w:val="Prrafodelista"/>
        <w:numPr>
          <w:ilvl w:val="0"/>
          <w:numId w:val="42"/>
        </w:numPr>
        <w:rPr>
          <w:rFonts w:ascii="Arial" w:hAnsi="Arial" w:cs="Arial"/>
        </w:rPr>
      </w:pPr>
      <w:r w:rsidRPr="003D7DD1">
        <w:rPr>
          <w:rFonts w:ascii="Arial" w:hAnsi="Arial" w:cs="Arial"/>
        </w:rPr>
        <w:t xml:space="preserve">Licencia de paternidad: El esposo o compañero permanente tendrá derecho a ocho (8) días hábiles de licencia remunerada de paternidad. Extensivo al padre adoptante de menor de diez y ocho años. </w:t>
      </w:r>
    </w:p>
    <w:p w:rsidR="003D7DD1" w:rsidP="003D7DD1" w:rsidRDefault="003D7DD1" w14:paraId="41388A5F" w14:textId="77777777">
      <w:pPr>
        <w:rPr>
          <w:rFonts w:ascii="Arial" w:hAnsi="Arial" w:cs="Arial"/>
        </w:rPr>
      </w:pPr>
    </w:p>
    <w:p w:rsidR="003D7DD1" w:rsidP="003D7DD1" w:rsidRDefault="003D7DD1" w14:paraId="31213E32" w14:textId="77777777">
      <w:pPr>
        <w:pStyle w:val="Prrafodelista"/>
        <w:numPr>
          <w:ilvl w:val="0"/>
          <w:numId w:val="42"/>
        </w:numPr>
        <w:rPr>
          <w:rFonts w:ascii="Arial" w:hAnsi="Arial" w:cs="Arial"/>
        </w:rPr>
      </w:pPr>
      <w:r w:rsidRPr="003D7DD1">
        <w:rPr>
          <w:rFonts w:ascii="Arial" w:hAnsi="Arial" w:cs="Arial"/>
        </w:rPr>
        <w:t xml:space="preserve">Subsidio Económico de Licencias: Es la autorización o reconocimiento económico por parte del Sistema General de Seguridad Social, el cual se encuentra a cargo de la Administradora de Recursos del Sistema (ADRES) a la EPS por las licencias de maternidad y paternidad que se han reconocido al aportante. </w:t>
      </w:r>
    </w:p>
    <w:p w:rsidRPr="003D7DD1" w:rsidR="003D7DD1" w:rsidP="003D7DD1" w:rsidRDefault="003D7DD1" w14:paraId="635BDC47" w14:textId="77777777">
      <w:pPr>
        <w:pStyle w:val="Prrafodelista"/>
        <w:rPr>
          <w:rFonts w:ascii="Arial" w:hAnsi="Arial" w:cs="Arial"/>
        </w:rPr>
      </w:pPr>
    </w:p>
    <w:p w:rsidRPr="003D7DD1" w:rsidR="003D7DD1" w:rsidP="003D7DD1" w:rsidRDefault="003D7DD1" w14:paraId="561E8102" w14:textId="77777777">
      <w:pPr>
        <w:rPr>
          <w:rFonts w:ascii="Arial" w:hAnsi="Arial" w:cs="Arial"/>
        </w:rPr>
      </w:pPr>
      <w:r w:rsidRPr="003D7DD1">
        <w:rPr>
          <w:rFonts w:ascii="Arial" w:hAnsi="Arial" w:cs="Arial"/>
        </w:rPr>
        <w:t>Cuando por inicio de la vinculación laboral en el caso de las trabajadoras dependientes y en el caso de las trabajadoras independientes se hubiere cotizado por un periodo inferior al de la gestación la EPS reconocerá y pagará proporcionalmente como valor de la licencia de maternidad un monto equivalente al número de días cotizados frente al periodo real de gestación</w:t>
      </w:r>
      <w:r>
        <w:rPr>
          <w:rFonts w:ascii="Arial" w:hAnsi="Arial" w:cs="Arial"/>
        </w:rPr>
        <w:t>.</w:t>
      </w:r>
    </w:p>
    <w:p w:rsidR="001C165A" w:rsidP="001C165A" w:rsidRDefault="001C165A" w14:paraId="6B48152C" w14:textId="77777777">
      <w:pPr>
        <w:rPr>
          <w:lang w:val="es-ES_tradnl"/>
        </w:rPr>
      </w:pPr>
    </w:p>
    <w:p w:rsidRPr="003D7DD1" w:rsidR="003D7DD1" w:rsidP="001C165A" w:rsidRDefault="003D7DD1" w14:paraId="476124F5" w14:textId="77777777">
      <w:pPr>
        <w:rPr>
          <w:rFonts w:ascii="Arial" w:hAnsi="Arial" w:cs="Arial"/>
          <w:b/>
        </w:rPr>
      </w:pPr>
      <w:r w:rsidRPr="003D7DD1">
        <w:rPr>
          <w:rFonts w:ascii="Arial" w:hAnsi="Arial" w:cs="Arial"/>
          <w:b/>
        </w:rPr>
        <w:t xml:space="preserve">PRESCRIPCIÓN DEL DERECHO A SUSCITAR REEMBOLSO DE PRESTACIONES ECONÓMICAS. </w:t>
      </w:r>
    </w:p>
    <w:p w:rsidR="003D7DD1" w:rsidP="001C165A" w:rsidRDefault="003D7DD1" w14:paraId="74D39B19" w14:textId="77777777">
      <w:pPr>
        <w:rPr>
          <w:rFonts w:ascii="Arial" w:hAnsi="Arial" w:cs="Arial"/>
        </w:rPr>
      </w:pPr>
    </w:p>
    <w:p w:rsidR="003D7DD1" w:rsidP="001C165A" w:rsidRDefault="003D7DD1" w14:paraId="74F214F3" w14:textId="77777777">
      <w:pPr>
        <w:rPr>
          <w:rFonts w:ascii="Arial" w:hAnsi="Arial" w:cs="Arial"/>
        </w:rPr>
      </w:pPr>
      <w:r w:rsidRPr="003D7DD1">
        <w:rPr>
          <w:rFonts w:ascii="Arial" w:hAnsi="Arial" w:cs="Arial"/>
        </w:rPr>
        <w:t>El derecho de los empleadores de solicitar a las Entidades Promotoras de salud el reembolso del valor de las prestaciones económicas prescribe en el término de tres (3) años contados a partir de la fecha en que el empleador hizo el pago correspondiente al trabajador. (Artículo 28 Ley 1438 de 2011)</w:t>
      </w:r>
      <w:r w:rsidR="00F73540">
        <w:rPr>
          <w:rFonts w:ascii="Arial" w:hAnsi="Arial" w:cs="Arial"/>
        </w:rPr>
        <w:t>.</w:t>
      </w:r>
    </w:p>
    <w:p w:rsidR="00F73540" w:rsidP="001C165A" w:rsidRDefault="00F73540" w14:paraId="061AACAF" w14:textId="77777777">
      <w:pPr>
        <w:rPr>
          <w:rFonts w:ascii="Arial" w:hAnsi="Arial" w:cs="Arial"/>
        </w:rPr>
      </w:pPr>
    </w:p>
    <w:p w:rsidR="00F73540" w:rsidP="001C165A" w:rsidRDefault="00F73540" w14:paraId="485F7989" w14:textId="77777777">
      <w:pPr>
        <w:rPr>
          <w:rFonts w:ascii="Arial" w:hAnsi="Arial" w:cs="Arial"/>
        </w:rPr>
      </w:pPr>
    </w:p>
    <w:p w:rsidR="00F73540" w:rsidP="001C165A" w:rsidRDefault="00F73540" w14:paraId="11C64CF2" w14:textId="77777777">
      <w:pPr>
        <w:rPr>
          <w:rFonts w:ascii="Arial" w:hAnsi="Arial" w:cs="Arial"/>
        </w:rPr>
      </w:pPr>
    </w:p>
    <w:p w:rsidRPr="003D7DD1" w:rsidR="00F73540" w:rsidP="001C165A" w:rsidRDefault="00F73540" w14:paraId="7F82A106" w14:textId="77777777">
      <w:pPr>
        <w:rPr>
          <w:rFonts w:ascii="Arial" w:hAnsi="Arial" w:cs="Arial"/>
        </w:rPr>
      </w:pPr>
    </w:p>
    <w:p w:rsidR="00DB1CE3" w:rsidP="00C056EE" w:rsidRDefault="00DB1CE3" w14:paraId="51685D76" w14:textId="77777777">
      <w:pPr>
        <w:jc w:val="both"/>
        <w:rPr>
          <w:rFonts w:ascii="Arial" w:hAnsi="Arial" w:cs="Arial"/>
          <w:bCs/>
          <w:lang w:val="es-CO"/>
        </w:rPr>
      </w:pPr>
    </w:p>
    <w:p w:rsidRPr="005548F6" w:rsidR="00B73802" w:rsidP="005663AA" w:rsidRDefault="00967893" w14:paraId="2BD6627E" w14:textId="77777777">
      <w:pPr>
        <w:pStyle w:val="Ttulo2"/>
        <w:ind w:left="0"/>
        <w:rPr>
          <w:sz w:val="24"/>
        </w:rPr>
      </w:pPr>
      <w:r>
        <w:rPr>
          <w:sz w:val="24"/>
        </w:rPr>
        <w:t>7</w:t>
      </w:r>
      <w:r w:rsidRPr="005548F6" w:rsidR="005663AA">
        <w:rPr>
          <w:sz w:val="24"/>
        </w:rPr>
        <w:t xml:space="preserve">. </w:t>
      </w:r>
      <w:r w:rsidRPr="005548F6" w:rsidR="00B73802">
        <w:rPr>
          <w:sz w:val="24"/>
        </w:rPr>
        <w:t>ACTIVIDADES</w:t>
      </w:r>
    </w:p>
    <w:p w:rsidRPr="005548F6" w:rsidR="00B73802" w:rsidP="00982471" w:rsidRDefault="00B73802" w14:paraId="5A8D4175" w14:textId="77777777">
      <w:pPr>
        <w:rPr>
          <w:rFonts w:ascii="Arial" w:hAnsi="Arial" w:cs="Arial"/>
        </w:rPr>
      </w:pPr>
    </w:p>
    <w:tbl>
      <w:tblPr>
        <w:tblStyle w:val="Tabladecuadrcula1clara1"/>
        <w:tblW w:w="18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732"/>
        <w:gridCol w:w="5642"/>
        <w:gridCol w:w="3402"/>
        <w:gridCol w:w="2835"/>
        <w:gridCol w:w="2835"/>
        <w:gridCol w:w="2693"/>
      </w:tblGrid>
      <w:tr w:rsidRPr="00C20843" w:rsidR="00C20843" w:rsidTr="1DDFCFE9" w14:paraId="644E00F8" w14:textId="77777777">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FA16D8" w:rsidP="00346AA9" w:rsidRDefault="00FA16D8" w14:paraId="7814FC7E" w14:textId="77777777">
            <w:pPr>
              <w:jc w:val="center"/>
              <w:rPr>
                <w:rFonts w:ascii="Arial" w:hAnsi="Arial" w:cs="Arial"/>
                <w:b w:val="0"/>
              </w:rPr>
            </w:pPr>
            <w:r w:rsidRPr="00C20843">
              <w:rPr>
                <w:rFonts w:ascii="Arial" w:hAnsi="Arial" w:cs="Arial"/>
              </w:rPr>
              <w:t>#</w:t>
            </w:r>
          </w:p>
        </w:tc>
        <w:tc>
          <w:tcPr>
            <w:cnfStyle w:val="000000000000" w:firstRow="0" w:lastRow="0" w:firstColumn="0" w:lastColumn="0" w:oddVBand="0" w:evenVBand="0" w:oddHBand="0" w:evenHBand="0" w:firstRowFirstColumn="0" w:firstRowLastColumn="0" w:lastRowFirstColumn="0" w:lastRowLastColumn="0"/>
            <w:tcW w:w="5642" w:type="dxa"/>
            <w:tcMar/>
            <w:vAlign w:val="center"/>
          </w:tcPr>
          <w:p w:rsidRPr="00C20843" w:rsidR="00FA16D8" w:rsidP="00346AA9" w:rsidRDefault="00FA16D8" w14:paraId="5827698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20843">
              <w:rPr>
                <w:rFonts w:ascii="Arial" w:hAnsi="Arial" w:cs="Arial"/>
              </w:rPr>
              <w:t>Descripción de la Actividad</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20843" w:rsidR="00FA16D8" w:rsidP="00346AA9" w:rsidRDefault="00FA16D8" w14:paraId="7B09491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20843">
              <w:rPr>
                <w:rFonts w:ascii="Arial" w:hAnsi="Arial" w:cs="Arial"/>
              </w:rPr>
              <w:t>Responsable</w:t>
            </w:r>
          </w:p>
          <w:p w:rsidRPr="00C20843" w:rsidR="00FA16D8" w:rsidP="00346AA9" w:rsidRDefault="00FA16D8" w14:paraId="2E47109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20843">
              <w:rPr>
                <w:rFonts w:ascii="Arial" w:hAnsi="Arial" w:cs="Arial"/>
              </w:rPr>
              <w:t>(Cargo)</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FA16D8" w:rsidP="00346AA9" w:rsidRDefault="00FA16D8" w14:paraId="775535A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20843">
              <w:rPr>
                <w:rFonts w:ascii="Arial" w:hAnsi="Arial" w:cs="Arial"/>
              </w:rPr>
              <w:t>Dependencia</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FA16D8" w:rsidP="00346AA9" w:rsidRDefault="00FA16D8" w14:paraId="1AF8CAC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20843">
              <w:rPr>
                <w:rFonts w:ascii="Arial" w:hAnsi="Arial" w:cs="Arial"/>
              </w:rPr>
              <w:t>Control</w:t>
            </w:r>
          </w:p>
          <w:p w:rsidRPr="00C20843" w:rsidR="00FA16D8" w:rsidP="00346AA9" w:rsidRDefault="00FA16D8" w14:paraId="5587C5E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20843">
              <w:rPr>
                <w:rFonts w:ascii="Arial" w:hAnsi="Arial" w:cs="Arial"/>
              </w:rPr>
              <w:t>(Si Aplica)</w:t>
            </w:r>
          </w:p>
        </w:tc>
        <w:tc>
          <w:tcPr>
            <w:cnfStyle w:val="000000000000" w:firstRow="0" w:lastRow="0" w:firstColumn="0" w:lastColumn="0" w:oddVBand="0" w:evenVBand="0" w:oddHBand="0" w:evenHBand="0" w:firstRowFirstColumn="0" w:firstRowLastColumn="0" w:lastRowFirstColumn="0" w:lastRowLastColumn="0"/>
            <w:tcW w:w="2693" w:type="dxa"/>
            <w:tcMar/>
            <w:vAlign w:val="center"/>
          </w:tcPr>
          <w:p w:rsidRPr="00C20843" w:rsidR="00FA16D8" w:rsidP="00346AA9" w:rsidRDefault="00FA16D8" w14:paraId="54BFFCB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20843">
              <w:rPr>
                <w:rFonts w:ascii="Arial" w:hAnsi="Arial" w:cs="Arial"/>
              </w:rPr>
              <w:t>Registros</w:t>
            </w:r>
          </w:p>
        </w:tc>
      </w:tr>
      <w:tr w:rsidRPr="00C20843" w:rsidR="00C20843" w:rsidTr="1DDFCFE9" w14:paraId="793970FB" w14:textId="77777777">
        <w:trPr>
          <w:trHeight w:val="2486"/>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C20843" w:rsidP="00C20843" w:rsidRDefault="00C20843" w14:paraId="1F880ECD" w14:textId="77777777">
            <w:pPr>
              <w:jc w:val="center"/>
              <w:rPr>
                <w:rFonts w:ascii="Arial" w:hAnsi="Arial" w:cs="Arial"/>
                <w:spacing w:val="-20"/>
              </w:rPr>
            </w:pPr>
            <w:r>
              <w:rPr>
                <w:rFonts w:ascii="Arial" w:hAnsi="Arial" w:cs="Arial"/>
                <w:spacing w:val="-20"/>
              </w:rPr>
              <w:t>1</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F47A86" w:rsidR="00C20843" w:rsidP="00C20843" w:rsidRDefault="00C20843" w14:paraId="41AC86BE" w14:textId="77777777">
            <w:pPr>
              <w:tabs>
                <w:tab w:val="left" w:pos="1365"/>
              </w:tabs>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Recepción, registro y liquidación de incapacidades en el aplicativo de nómina.</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F47A86" w:rsidR="00C20843" w:rsidP="00C20843" w:rsidRDefault="00C20843" w14:paraId="12BA10AD" w14:textId="77777777">
            <w:pP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Profesional Especializado 2028-14</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F47A86" w:rsidR="00C20843" w:rsidP="00C20843" w:rsidRDefault="00C20843" w14:paraId="071E74AC" w14:textId="77777777">
            <w:pPr>
              <w:jc w:val="cente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Secretaria General – Gestión Humana y de la Información</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F47A86" w:rsidR="00C20843" w:rsidP="00C20843" w:rsidRDefault="00C20843" w14:paraId="366EAA53"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93" w:type="dxa"/>
            <w:tcMar/>
            <w:vAlign w:val="center"/>
          </w:tcPr>
          <w:p w:rsidRPr="00F47A86" w:rsidR="00C20843" w:rsidP="00C20843" w:rsidRDefault="00C20843" w14:paraId="4E8902B3" w14:textId="77777777">
            <w:pP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Soportes de Incapacidades</w:t>
            </w:r>
          </w:p>
        </w:tc>
      </w:tr>
      <w:tr w:rsidRPr="00C20843" w:rsidR="00C20843" w:rsidTr="1DDFCFE9" w14:paraId="4B54FD08" w14:textId="77777777">
        <w:trPr>
          <w:trHeight w:val="2186"/>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C20843" w:rsidP="00C20843" w:rsidRDefault="00C20843" w14:paraId="2BB032DD" w14:textId="77777777">
            <w:pPr>
              <w:jc w:val="center"/>
              <w:rPr>
                <w:rFonts w:ascii="Arial" w:hAnsi="Arial" w:cs="Arial"/>
                <w:spacing w:val="-20"/>
              </w:rPr>
            </w:pPr>
            <w:r>
              <w:rPr>
                <w:rFonts w:ascii="Arial" w:hAnsi="Arial" w:cs="Arial"/>
                <w:spacing w:val="-20"/>
              </w:rPr>
              <w:t>2</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F47A86" w:rsidR="00C20843" w:rsidP="00C20843" w:rsidRDefault="00C20843" w14:paraId="219C0E7F" w14:textId="77777777">
            <w:pPr>
              <w:tabs>
                <w:tab w:val="left" w:pos="147"/>
              </w:tabs>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Transcripción (si aplica) y cobro de incapacidades ante la EPS correspondiente</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F47A86" w:rsidR="00C20843" w:rsidP="00C20843" w:rsidRDefault="00C20843" w14:paraId="7AE4D92D" w14:textId="77777777">
            <w:pPr>
              <w:jc w:val="cente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Profesional Especializado 2028-14</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F47A86" w:rsidR="00C20843" w:rsidP="00C20843" w:rsidRDefault="00C20843" w14:paraId="386C98A5" w14:textId="77777777">
            <w:pPr>
              <w:jc w:val="cente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Secretaria General – Gestión Humana y de la Información</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F47A86" w:rsidR="00C20843" w:rsidP="00C20843" w:rsidRDefault="00C20843" w14:paraId="3928D12D" w14:textId="77777777">
            <w:pP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Archivo de control de incapacidades</w:t>
            </w:r>
          </w:p>
        </w:tc>
        <w:tc>
          <w:tcPr>
            <w:cnfStyle w:val="000000000000" w:firstRow="0" w:lastRow="0" w:firstColumn="0" w:lastColumn="0" w:oddVBand="0" w:evenVBand="0" w:oddHBand="0" w:evenHBand="0" w:firstRowFirstColumn="0" w:firstRowLastColumn="0" w:lastRowFirstColumn="0" w:lastRowLastColumn="0"/>
            <w:tcW w:w="2693" w:type="dxa"/>
            <w:tcMar/>
            <w:vAlign w:val="center"/>
          </w:tcPr>
          <w:p w:rsidRPr="00F47A86" w:rsidR="00C20843" w:rsidP="00C20843" w:rsidRDefault="00C20843" w14:paraId="6DED8004" w14:textId="77777777">
            <w:pP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Radicado o registro de cobro ante la EPS</w:t>
            </w:r>
          </w:p>
        </w:tc>
      </w:tr>
      <w:tr w:rsidRPr="00C20843" w:rsidR="00C20843" w:rsidTr="1DDFCFE9" w14:paraId="500E6D4F" w14:textId="77777777">
        <w:trPr>
          <w:trHeight w:val="2186"/>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C20843" w:rsidP="00C20843" w:rsidRDefault="00C20843" w14:paraId="167C052F" w14:textId="77777777">
            <w:pPr>
              <w:jc w:val="center"/>
              <w:rPr>
                <w:rFonts w:ascii="Arial" w:hAnsi="Arial" w:cs="Arial"/>
                <w:spacing w:val="-20"/>
              </w:rPr>
            </w:pPr>
            <w:r>
              <w:rPr>
                <w:rFonts w:ascii="Arial" w:hAnsi="Arial" w:cs="Arial"/>
                <w:spacing w:val="-20"/>
              </w:rPr>
              <w:t>3</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F47A86" w:rsidR="00C20843" w:rsidP="00C20843" w:rsidRDefault="00C20843" w14:paraId="2EDF976B" w14:textId="51E5E14A">
            <w:pPr>
              <w:tabs>
                <w:tab w:val="left" w:pos="1365"/>
              </w:tab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A86">
              <w:rPr>
                <w:rFonts w:ascii="Arial" w:hAnsi="Arial" w:cs="Arial"/>
              </w:rPr>
              <w:t xml:space="preserve">Actividad No. 14 Procedimiento </w:t>
            </w:r>
            <w:r w:rsidR="00C5673F">
              <w:rPr>
                <w:rFonts w:ascii="Arial" w:hAnsi="Arial" w:cs="Arial"/>
              </w:rPr>
              <w:t xml:space="preserve">Liquidación </w:t>
            </w:r>
            <w:r w:rsidRPr="00F47A86">
              <w:rPr>
                <w:rFonts w:ascii="Arial" w:hAnsi="Arial" w:cs="Arial"/>
              </w:rPr>
              <w:t>de nómina SG-110-PD-</w:t>
            </w:r>
            <w:proofErr w:type="gramStart"/>
            <w:r w:rsidRPr="00F47A86">
              <w:rPr>
                <w:rFonts w:ascii="Arial" w:hAnsi="Arial" w:cs="Arial"/>
              </w:rPr>
              <w:t>039  v</w:t>
            </w:r>
            <w:proofErr w:type="gramEnd"/>
            <w:r w:rsidRPr="00F47A86">
              <w:rPr>
                <w:rFonts w:ascii="Arial" w:hAnsi="Arial" w:cs="Arial"/>
              </w:rPr>
              <w:t xml:space="preserve">8 </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F47A86" w:rsidR="00C20843" w:rsidP="00C20843" w:rsidRDefault="00C20843" w14:paraId="52C0B851" w14:textId="77777777">
            <w:pPr>
              <w:jc w:val="cente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Profesional Especializado 2028-14</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F47A86" w:rsidR="00C20843" w:rsidP="00C20843" w:rsidRDefault="00C20843" w14:paraId="466BCA1A" w14:textId="77777777">
            <w:pPr>
              <w:jc w:val="cente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Secretaria General – Gestión Humana</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F47A86" w:rsidR="00C20843" w:rsidP="00C20843" w:rsidRDefault="00C20843" w14:paraId="303516A5" w14:textId="77777777">
            <w:pP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693" w:type="dxa"/>
            <w:tcMar/>
            <w:vAlign w:val="center"/>
          </w:tcPr>
          <w:p w:rsidRPr="00F47A86" w:rsidR="00C20843" w:rsidP="00C20843" w:rsidRDefault="00C20843" w14:paraId="7FB2918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47A86">
              <w:rPr>
                <w:rFonts w:ascii="Arial" w:hAnsi="Arial" w:cs="Arial"/>
              </w:rPr>
              <w:t>- Memorando</w:t>
            </w:r>
          </w:p>
          <w:p w:rsidRPr="00F47A86" w:rsidR="00C20843" w:rsidP="00C20843" w:rsidRDefault="00C20843" w14:paraId="0086D7B8" w14:textId="77777777">
            <w:pPr>
              <w:cnfStyle w:val="000000000000" w:firstRow="0" w:lastRow="0" w:firstColumn="0" w:lastColumn="0" w:oddVBand="0" w:evenVBand="0" w:oddHBand="0" w:evenHBand="0" w:firstRowFirstColumn="0" w:firstRowLastColumn="0" w:lastRowFirstColumn="0" w:lastRowLastColumn="0"/>
            </w:pPr>
            <w:r w:rsidRPr="00F47A86">
              <w:rPr>
                <w:rFonts w:ascii="Arial" w:hAnsi="Arial" w:cs="Arial"/>
              </w:rPr>
              <w:t>- Documento de Transcripción de incapacidades</w:t>
            </w:r>
          </w:p>
        </w:tc>
      </w:tr>
      <w:tr w:rsidRPr="00C20843" w:rsidR="00C20843" w:rsidTr="1DDFCFE9" w14:paraId="5FA99504" w14:textId="77777777">
        <w:trPr>
          <w:trHeight w:val="4538"/>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FA16D8" w:rsidP="00346AA9" w:rsidRDefault="00C20843" w14:paraId="548443C5" w14:textId="77777777">
            <w:pPr>
              <w:jc w:val="center"/>
              <w:rPr>
                <w:rFonts w:ascii="Arial" w:hAnsi="Arial" w:cs="Arial"/>
                <w:spacing w:val="-20"/>
              </w:rPr>
            </w:pPr>
            <w:r>
              <w:rPr>
                <w:rFonts w:ascii="Arial" w:hAnsi="Arial" w:cs="Arial"/>
                <w:spacing w:val="-20"/>
              </w:rPr>
              <w:lastRenderedPageBreak/>
              <w:t>4</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FA16D8" w:rsidP="00346AA9" w:rsidRDefault="00FA16D8" w14:paraId="7128BA39"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Recibir del Grupo Gestion Humana y de la Información los documentos de la </w:t>
            </w:r>
            <w:proofErr w:type="spellStart"/>
            <w:r w:rsidRPr="00C20843">
              <w:rPr>
                <w:rFonts w:ascii="Arial" w:hAnsi="Arial" w:cs="Arial"/>
                <w:sz w:val="22"/>
                <w:szCs w:val="22"/>
              </w:rPr>
              <w:t>nomina</w:t>
            </w:r>
            <w:proofErr w:type="spellEnd"/>
            <w:r w:rsidRPr="00C20843">
              <w:rPr>
                <w:rFonts w:ascii="Arial" w:hAnsi="Arial" w:cs="Arial"/>
                <w:sz w:val="22"/>
                <w:szCs w:val="22"/>
              </w:rPr>
              <w:t xml:space="preserve"> mensual junto con los soportes de incapacidades así:</w:t>
            </w:r>
          </w:p>
          <w:p w:rsidRPr="00C20843" w:rsidR="00FA16D8" w:rsidP="00346AA9" w:rsidRDefault="00FA16D8" w14:paraId="427D1EDC"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FA16D8" w:rsidP="00FA16D8" w:rsidRDefault="00FA16D8" w14:paraId="5515A507" w14:textId="77777777">
            <w:pPr>
              <w:pStyle w:val="Prrafodelista"/>
              <w:numPr>
                <w:ilvl w:val="0"/>
                <w:numId w:val="38"/>
              </w:num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Informe novedad Kardex </w:t>
            </w:r>
          </w:p>
          <w:p w:rsidRPr="00C20843" w:rsidR="00FA16D8" w:rsidP="00FA16D8" w:rsidRDefault="00FA16D8" w14:paraId="3A68E5D8" w14:textId="77777777">
            <w:pPr>
              <w:pStyle w:val="Prrafodelista"/>
              <w:numPr>
                <w:ilvl w:val="0"/>
                <w:numId w:val="38"/>
              </w:num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Resolución Por la cual se concede una licencia por incapacidad y se reconoce subsidio por enfermedad general</w:t>
            </w:r>
          </w:p>
          <w:p w:rsidRPr="00C20843" w:rsidR="00FA16D8" w:rsidP="00346AA9" w:rsidRDefault="00FA16D8" w14:paraId="65466350" w14:textId="77777777">
            <w:pPr>
              <w:pStyle w:val="Prrafodelista"/>
              <w:tabs>
                <w:tab w:val="left" w:pos="1365"/>
              </w:tabs>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FA16D8" w:rsidP="00346AA9" w:rsidRDefault="00FA16D8" w14:paraId="585CD7B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SI al recibir la documentación de manera física o por correo se encuentra completa se procede hacer el cargue en el aplicativo SIIF </w:t>
            </w:r>
            <w:proofErr w:type="spellStart"/>
            <w:r w:rsidRPr="00C20843">
              <w:rPr>
                <w:rFonts w:ascii="Arial" w:hAnsi="Arial" w:cs="Arial"/>
                <w:sz w:val="22"/>
                <w:szCs w:val="22"/>
              </w:rPr>
              <w:t>Nacion</w:t>
            </w:r>
            <w:proofErr w:type="spellEnd"/>
            <w:r w:rsidRPr="00C20843">
              <w:rPr>
                <w:rFonts w:ascii="Arial" w:hAnsi="Arial" w:cs="Arial"/>
                <w:sz w:val="22"/>
                <w:szCs w:val="22"/>
              </w:rPr>
              <w:t xml:space="preserve">, si NO se </w:t>
            </w:r>
            <w:proofErr w:type="spellStart"/>
            <w:r w:rsidRPr="00C20843">
              <w:rPr>
                <w:rFonts w:ascii="Arial" w:hAnsi="Arial" w:cs="Arial"/>
                <w:sz w:val="22"/>
                <w:szCs w:val="22"/>
              </w:rPr>
              <w:t>envia</w:t>
            </w:r>
            <w:proofErr w:type="spellEnd"/>
            <w:r w:rsidRPr="00C20843">
              <w:rPr>
                <w:rFonts w:ascii="Arial" w:hAnsi="Arial" w:cs="Arial"/>
                <w:sz w:val="22"/>
                <w:szCs w:val="22"/>
              </w:rPr>
              <w:t xml:space="preserve"> correo al área de gestión humana solicitando la información faltante.</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FA16D8" w:rsidP="00346AA9" w:rsidRDefault="00FA16D8" w14:paraId="7CCC77A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Grupo Administrativa y Financiera-presupuesto</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FA16D8" w:rsidP="00346AA9" w:rsidRDefault="00FA16D8" w14:paraId="4B16F1E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FA16D8" w:rsidP="00346AA9" w:rsidRDefault="00FA16D8" w14:paraId="4A4BC3A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FA16D8" w:rsidP="00346AA9" w:rsidRDefault="00FA16D8" w14:paraId="579E8EA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 Revisar Memorando y soportes de </w:t>
            </w:r>
            <w:proofErr w:type="spellStart"/>
            <w:r w:rsidRPr="00C20843">
              <w:rPr>
                <w:rFonts w:ascii="Arial" w:hAnsi="Arial" w:cs="Arial"/>
                <w:sz w:val="22"/>
                <w:szCs w:val="22"/>
              </w:rPr>
              <w:t>nomina</w:t>
            </w:r>
            <w:proofErr w:type="spellEnd"/>
            <w:r w:rsidRPr="00C20843">
              <w:rPr>
                <w:rFonts w:ascii="Arial" w:hAnsi="Arial" w:cs="Arial"/>
                <w:sz w:val="22"/>
                <w:szCs w:val="22"/>
              </w:rPr>
              <w:t xml:space="preserve"> del aplicativo WEBSAFI</w:t>
            </w:r>
          </w:p>
          <w:p w:rsidRPr="00C20843" w:rsidR="00FA16D8" w:rsidP="00346AA9" w:rsidRDefault="00FA16D8" w14:paraId="78D2749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FA16D8" w:rsidP="00346AA9" w:rsidRDefault="00FA16D8" w14:paraId="3CD0280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Validar la </w:t>
            </w:r>
            <w:proofErr w:type="spellStart"/>
            <w:r w:rsidRPr="00C20843">
              <w:rPr>
                <w:rFonts w:ascii="Arial" w:hAnsi="Arial" w:cs="Arial"/>
                <w:sz w:val="22"/>
                <w:szCs w:val="22"/>
              </w:rPr>
              <w:t>resolucion</w:t>
            </w:r>
            <w:proofErr w:type="spellEnd"/>
            <w:r w:rsidRPr="00C20843">
              <w:rPr>
                <w:rFonts w:ascii="Arial" w:hAnsi="Arial" w:cs="Arial"/>
                <w:sz w:val="22"/>
                <w:szCs w:val="22"/>
              </w:rPr>
              <w:t xml:space="preserve"> de reconocimiento de la incapacidad</w:t>
            </w:r>
          </w:p>
          <w:p w:rsidRPr="00C20843" w:rsidR="00FA16D8" w:rsidP="00346AA9" w:rsidRDefault="00FA16D8" w14:paraId="189CD749"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p w:rsidRPr="00C20843" w:rsidR="00FA16D8" w:rsidP="00346AA9" w:rsidRDefault="00FA16D8" w14:paraId="53FBC237"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Informe novedad Kardex </w:t>
            </w:r>
          </w:p>
          <w:p w:rsidRPr="00C20843" w:rsidR="00FA16D8" w:rsidP="00346AA9" w:rsidRDefault="00FA16D8" w14:paraId="7C56A8B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FA16D8" w:rsidP="00346AA9" w:rsidRDefault="00FA16D8" w14:paraId="23948F6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Soportes nomina (del aplicativo vigente)</w:t>
            </w:r>
          </w:p>
          <w:p w:rsidRPr="00C20843" w:rsidR="00FA16D8" w:rsidP="00346AA9" w:rsidRDefault="00FA16D8" w14:paraId="154DA74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FA16D8" w:rsidP="00346AA9" w:rsidRDefault="00FA16D8" w14:paraId="5F1802B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C20843">
              <w:rPr>
                <w:rFonts w:ascii="Arial" w:hAnsi="Arial" w:cs="Arial"/>
                <w:sz w:val="22"/>
                <w:szCs w:val="22"/>
              </w:rPr>
              <w:t>Resolucion</w:t>
            </w:r>
            <w:proofErr w:type="spellEnd"/>
            <w:r w:rsidRPr="00C20843">
              <w:rPr>
                <w:rFonts w:ascii="Arial" w:hAnsi="Arial" w:cs="Arial"/>
                <w:sz w:val="22"/>
                <w:szCs w:val="22"/>
              </w:rPr>
              <w:t xml:space="preserve"> (es) de reconocimiento de incapacidad (es)</w:t>
            </w:r>
          </w:p>
          <w:p w:rsidRPr="00C20843" w:rsidR="00FA16D8" w:rsidP="00346AA9" w:rsidRDefault="00FA16D8" w14:paraId="372E480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FA16D8" w:rsidP="00346AA9" w:rsidRDefault="00FA16D8" w14:paraId="058F25CB"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Memorando informando cobros</w:t>
            </w:r>
          </w:p>
        </w:tc>
      </w:tr>
      <w:tr w:rsidRPr="00C20843" w:rsidR="00C20843" w:rsidTr="1DDFCFE9" w14:paraId="43E891F4" w14:textId="77777777">
        <w:trPr>
          <w:trHeight w:val="2155"/>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516AC6" w:rsidP="00516AC6" w:rsidRDefault="00C20843" w14:paraId="07C6A41B" w14:textId="77777777">
            <w:pPr>
              <w:jc w:val="center"/>
              <w:rPr>
                <w:rFonts w:ascii="Arial" w:hAnsi="Arial" w:cs="Arial"/>
                <w:spacing w:val="-20"/>
              </w:rPr>
            </w:pPr>
            <w:r>
              <w:rPr>
                <w:rFonts w:ascii="Arial" w:hAnsi="Arial" w:cs="Arial"/>
                <w:spacing w:val="-20"/>
              </w:rPr>
              <w:t>5</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516AC6" w:rsidP="00516AC6" w:rsidRDefault="00516AC6" w14:paraId="6A9257A1"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Recibir del Grupo de gestión humana un </w:t>
            </w:r>
            <w:r w:rsidRPr="00C20843">
              <w:rPr>
                <w:rFonts w:ascii="Arial" w:hAnsi="Arial" w:cs="Arial"/>
              </w:rPr>
              <w:t>informe detallando las incapacidades que se hayan cobrado indicando el periodo de la incapacidad, el valor liquidado y soporte de recibido por parte de la EPS.</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516AC6" w:rsidP="00516AC6" w:rsidRDefault="00516AC6" w14:paraId="0B38A1B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Grupo Administrativa y Financiera-presupuesto</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516AC6" w:rsidP="00516AC6" w:rsidRDefault="00516AC6" w14:paraId="169FD3D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516AC6" w:rsidP="00516AC6" w:rsidRDefault="00516AC6" w14:paraId="0C8F0FC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675D77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07C5D42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4B69035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16B1B6F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516AC6" w:rsidP="00516AC6" w:rsidRDefault="00516AC6" w14:paraId="3AC3CD9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04B3AAE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7BAFE92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Memorando </w:t>
            </w:r>
          </w:p>
          <w:p w:rsidRPr="00C20843" w:rsidR="00516AC6" w:rsidP="00516AC6" w:rsidRDefault="00516AC6" w14:paraId="268FA44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6F9F0DF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Radicado o soporte de cobro ante la EPS</w:t>
            </w:r>
          </w:p>
        </w:tc>
      </w:tr>
      <w:tr w:rsidRPr="00C20843" w:rsidR="00C20843" w:rsidTr="1DDFCFE9" w14:paraId="087B8E55" w14:textId="77777777">
        <w:trPr>
          <w:trHeight w:val="2261"/>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516AC6" w:rsidP="00516AC6" w:rsidRDefault="00C20843" w14:paraId="4C341EF9" w14:textId="77777777">
            <w:pPr>
              <w:jc w:val="center"/>
              <w:rPr>
                <w:rFonts w:ascii="Arial" w:hAnsi="Arial" w:cs="Arial"/>
                <w:spacing w:val="-20"/>
              </w:rPr>
            </w:pPr>
            <w:r>
              <w:rPr>
                <w:rFonts w:ascii="Arial" w:hAnsi="Arial" w:cs="Arial"/>
                <w:spacing w:val="-20"/>
              </w:rPr>
              <w:t>6</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516AC6" w:rsidP="00516AC6" w:rsidRDefault="00516AC6" w14:paraId="06950E6D" w14:textId="07757D4F">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Elaborar comprobante de </w:t>
            </w:r>
            <w:r w:rsidRPr="1DDFCFE9" w:rsidR="04CC264E">
              <w:rPr>
                <w:rFonts w:ascii="Arial" w:hAnsi="Arial" w:cs="Arial"/>
                <w:sz w:val="22"/>
                <w:szCs w:val="22"/>
              </w:rPr>
              <w:t>reclasificación</w:t>
            </w:r>
            <w:r w:rsidRPr="1DDFCFE9" w:rsidR="00516AC6">
              <w:rPr>
                <w:rFonts w:ascii="Arial" w:hAnsi="Arial" w:cs="Arial"/>
                <w:sz w:val="22"/>
                <w:szCs w:val="22"/>
              </w:rPr>
              <w:t xml:space="preserve"> de la cuenta por cobrar a la EPS en el aplicativo SIIF Nación II Con la información recibida del Grupo de Gestión Humana y de la Información </w:t>
            </w:r>
          </w:p>
          <w:p w:rsidRPr="00C20843" w:rsidR="00516AC6" w:rsidP="00516AC6" w:rsidRDefault="00516AC6" w14:paraId="1F572884"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516AC6" w:rsidP="00516AC6" w:rsidRDefault="00516AC6" w14:paraId="6DBA1D47"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Contratista apoyo financiero Grupo Administrativa y Financiera</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516AC6" w:rsidP="00516AC6" w:rsidRDefault="00516AC6" w14:paraId="1802180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516AC6" w:rsidP="00516AC6" w:rsidRDefault="00516AC6" w14:paraId="2360289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3B023293" w14:textId="336E6C8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Revisar </w:t>
            </w:r>
            <w:r w:rsidRPr="1DDFCFE9" w:rsidR="7D0F3A85">
              <w:rPr>
                <w:rFonts w:ascii="Arial" w:hAnsi="Arial" w:cs="Arial"/>
                <w:sz w:val="22"/>
                <w:szCs w:val="22"/>
              </w:rPr>
              <w:t>Resolución</w:t>
            </w:r>
            <w:r w:rsidRPr="1DDFCFE9" w:rsidR="00516AC6">
              <w:rPr>
                <w:rFonts w:ascii="Arial" w:hAnsi="Arial" w:cs="Arial"/>
                <w:sz w:val="22"/>
                <w:szCs w:val="22"/>
              </w:rPr>
              <w:t xml:space="preserve"> de reconocimiento de la incapacidad</w:t>
            </w:r>
          </w:p>
          <w:p w:rsidRPr="00C20843" w:rsidR="00516AC6" w:rsidP="00516AC6" w:rsidRDefault="00516AC6" w14:paraId="5E5B05B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Verificar Auxiliar de cuentas por cobrar</w:t>
            </w:r>
          </w:p>
          <w:p w:rsidRPr="00C20843" w:rsidR="00516AC6" w:rsidP="00516AC6" w:rsidRDefault="00516AC6" w14:paraId="64F664C3"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Informe novedad Kardex </w:t>
            </w:r>
          </w:p>
          <w:p w:rsidRPr="00C20843" w:rsidR="00516AC6" w:rsidP="00516AC6" w:rsidRDefault="00516AC6" w14:paraId="5B848AA5"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516AC6" w:rsidP="00516AC6" w:rsidRDefault="00516AC6" w14:paraId="06C7B4C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36702D03" w14:textId="21584574">
            <w:pPr>
              <w:cnfStyle w:val="000000000000" w:firstRow="0" w:lastRow="0" w:firstColumn="0" w:lastColumn="0" w:oddVBand="0" w:evenVBand="0" w:oddHBand="0" w:evenHBand="0" w:firstRowFirstColumn="0" w:firstRowLastColumn="0" w:lastRowFirstColumn="0" w:lastRowLastColumn="0"/>
              <w:rPr>
                <w:rFonts w:ascii="Arial" w:hAnsi="Arial" w:cs="Arial"/>
                <w:strike w:val="1"/>
                <w:sz w:val="22"/>
                <w:szCs w:val="22"/>
              </w:rPr>
            </w:pPr>
            <w:r w:rsidRPr="1DDFCFE9" w:rsidR="00516AC6">
              <w:rPr>
                <w:rFonts w:ascii="Arial" w:hAnsi="Arial" w:cs="Arial"/>
                <w:sz w:val="22"/>
                <w:szCs w:val="22"/>
              </w:rPr>
              <w:t xml:space="preserve">Auxiliar de Cuentas por cobrar a las EPS en el aplicativo SIIF </w:t>
            </w:r>
            <w:r w:rsidRPr="1DDFCFE9" w:rsidR="4424AD2A">
              <w:rPr>
                <w:rFonts w:ascii="Arial" w:hAnsi="Arial" w:cs="Arial"/>
                <w:sz w:val="22"/>
                <w:szCs w:val="22"/>
              </w:rPr>
              <w:t>Nación</w:t>
            </w:r>
            <w:r w:rsidRPr="1DDFCFE9" w:rsidR="00516AC6">
              <w:rPr>
                <w:rFonts w:ascii="Arial" w:hAnsi="Arial" w:cs="Arial"/>
                <w:sz w:val="22"/>
                <w:szCs w:val="22"/>
              </w:rPr>
              <w:t xml:space="preserve"> II</w:t>
            </w:r>
          </w:p>
        </w:tc>
      </w:tr>
      <w:tr w:rsidRPr="00C20843" w:rsidR="00C20843" w:rsidTr="1DDFCFE9" w14:paraId="2B9AF4A0" w14:textId="77777777">
        <w:trPr>
          <w:trHeight w:val="509"/>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516AC6" w:rsidP="00516AC6" w:rsidRDefault="00C20843" w14:paraId="070FF5E0" w14:textId="77777777">
            <w:pPr>
              <w:jc w:val="center"/>
              <w:rPr>
                <w:rFonts w:ascii="Arial" w:hAnsi="Arial" w:cs="Arial"/>
                <w:spacing w:val="-20"/>
              </w:rPr>
            </w:pPr>
            <w:r>
              <w:rPr>
                <w:rFonts w:ascii="Arial" w:hAnsi="Arial" w:cs="Arial"/>
                <w:spacing w:val="-20"/>
              </w:rPr>
              <w:t>7</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516AC6" w:rsidP="00516AC6" w:rsidRDefault="00516AC6" w14:paraId="0A583F30" w14:textId="1423D92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Revisar el comprobante de </w:t>
            </w:r>
            <w:r w:rsidRPr="1DDFCFE9" w:rsidR="7931612D">
              <w:rPr>
                <w:rFonts w:ascii="Arial" w:hAnsi="Arial" w:cs="Arial"/>
                <w:sz w:val="22"/>
                <w:szCs w:val="22"/>
              </w:rPr>
              <w:t>reclasificación</w:t>
            </w:r>
            <w:r w:rsidRPr="1DDFCFE9" w:rsidR="00516AC6">
              <w:rPr>
                <w:rFonts w:ascii="Arial" w:hAnsi="Arial" w:cs="Arial"/>
                <w:sz w:val="22"/>
                <w:szCs w:val="22"/>
              </w:rPr>
              <w:t xml:space="preserve"> de la cuenta por cobrar a la EPS en el aplicativo SIIF Nación II elaborado por el auxiliar financiero </w:t>
            </w:r>
          </w:p>
          <w:p w:rsidRPr="00C20843" w:rsidR="00516AC6" w:rsidP="00516AC6" w:rsidRDefault="00516AC6" w14:paraId="767CB960"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29E086C5" w14:textId="7C4ECEBC">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SI al revisar el comprobante se encuentra correcto se </w:t>
            </w:r>
            <w:r w:rsidRPr="1DDFCFE9" w:rsidR="2C2D88DF">
              <w:rPr>
                <w:rFonts w:ascii="Arial" w:hAnsi="Arial" w:cs="Arial"/>
                <w:sz w:val="22"/>
                <w:szCs w:val="22"/>
              </w:rPr>
              <w:t>dará</w:t>
            </w:r>
            <w:r w:rsidRPr="1DDFCFE9" w:rsidR="00516AC6">
              <w:rPr>
                <w:rFonts w:ascii="Arial" w:hAnsi="Arial" w:cs="Arial"/>
                <w:sz w:val="22"/>
                <w:szCs w:val="22"/>
              </w:rPr>
              <w:t xml:space="preserve"> la aprobación por parte del contador en el aplicativo SIIF </w:t>
            </w:r>
            <w:r w:rsidRPr="1DDFCFE9" w:rsidR="481E2CC9">
              <w:rPr>
                <w:rFonts w:ascii="Arial" w:hAnsi="Arial" w:cs="Arial"/>
                <w:sz w:val="22"/>
                <w:szCs w:val="22"/>
              </w:rPr>
              <w:t>Nación</w:t>
            </w:r>
            <w:r w:rsidRPr="1DDFCFE9" w:rsidR="00516AC6">
              <w:rPr>
                <w:rFonts w:ascii="Arial" w:hAnsi="Arial" w:cs="Arial"/>
                <w:sz w:val="22"/>
                <w:szCs w:val="22"/>
              </w:rPr>
              <w:t xml:space="preserve">, si NO se </w:t>
            </w:r>
            <w:r w:rsidRPr="1DDFCFE9" w:rsidR="20B65A60">
              <w:rPr>
                <w:rFonts w:ascii="Arial" w:hAnsi="Arial" w:cs="Arial"/>
                <w:sz w:val="22"/>
                <w:szCs w:val="22"/>
              </w:rPr>
              <w:t>envía</w:t>
            </w:r>
            <w:r w:rsidRPr="1DDFCFE9" w:rsidR="00516AC6">
              <w:rPr>
                <w:rFonts w:ascii="Arial" w:hAnsi="Arial" w:cs="Arial"/>
                <w:sz w:val="22"/>
                <w:szCs w:val="22"/>
              </w:rPr>
              <w:t xml:space="preserve"> correo al auxiliar financiero para que realice las correcciones pertinentes. </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516AC6" w:rsidP="00516AC6" w:rsidRDefault="00516AC6" w14:paraId="259F06D0" w14:textId="06EE55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Profesional Universitario con funciones de </w:t>
            </w:r>
            <w:r w:rsidRPr="1DDFCFE9" w:rsidR="1530ED08">
              <w:rPr>
                <w:rFonts w:ascii="Arial" w:hAnsi="Arial" w:cs="Arial"/>
                <w:sz w:val="22"/>
                <w:szCs w:val="22"/>
              </w:rPr>
              <w:t>Contador Grupo</w:t>
            </w:r>
            <w:r w:rsidRPr="1DDFCFE9" w:rsidR="00516AC6">
              <w:rPr>
                <w:rFonts w:ascii="Arial" w:hAnsi="Arial" w:cs="Arial"/>
                <w:sz w:val="22"/>
                <w:szCs w:val="22"/>
              </w:rPr>
              <w:t xml:space="preserve"> Administrativa y Financiera</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516AC6" w:rsidP="00516AC6" w:rsidRDefault="00516AC6" w14:paraId="60D52BD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516AC6" w:rsidP="00516AC6" w:rsidRDefault="00516AC6" w14:paraId="6CFF7526" w14:textId="42DBDA4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Revisar </w:t>
            </w:r>
            <w:r w:rsidRPr="1DDFCFE9" w:rsidR="5954DFB0">
              <w:rPr>
                <w:rFonts w:ascii="Arial" w:hAnsi="Arial" w:cs="Arial"/>
                <w:sz w:val="22"/>
                <w:szCs w:val="22"/>
              </w:rPr>
              <w:t>Resolución</w:t>
            </w:r>
            <w:r w:rsidRPr="1DDFCFE9" w:rsidR="00516AC6">
              <w:rPr>
                <w:rFonts w:ascii="Arial" w:hAnsi="Arial" w:cs="Arial"/>
                <w:sz w:val="22"/>
                <w:szCs w:val="22"/>
              </w:rPr>
              <w:t xml:space="preserve"> de reconocimiento de la incapacidad</w:t>
            </w:r>
          </w:p>
          <w:p w:rsidRPr="00C20843" w:rsidR="00516AC6" w:rsidP="00516AC6" w:rsidRDefault="00516AC6" w14:paraId="1F3E2CC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 Verificar Auxiliar de cuentas por cobrar</w:t>
            </w:r>
          </w:p>
          <w:p w:rsidRPr="00C20843" w:rsidR="00516AC6" w:rsidP="00516AC6" w:rsidRDefault="00516AC6" w14:paraId="2F491022"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Informe novedad Kardex </w:t>
            </w:r>
          </w:p>
          <w:p w:rsidRPr="00C20843" w:rsidR="00516AC6" w:rsidP="00516AC6" w:rsidRDefault="00516AC6" w14:paraId="20FCBE85" w14:textId="08B997B6">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Validar la </w:t>
            </w:r>
            <w:r w:rsidRPr="1DDFCFE9" w:rsidR="141ECCC2">
              <w:rPr>
                <w:rFonts w:ascii="Arial" w:hAnsi="Arial" w:cs="Arial"/>
                <w:sz w:val="22"/>
                <w:szCs w:val="22"/>
              </w:rPr>
              <w:t>información</w:t>
            </w:r>
            <w:r w:rsidRPr="1DDFCFE9" w:rsidR="00516AC6">
              <w:rPr>
                <w:rFonts w:ascii="Arial" w:hAnsi="Arial" w:cs="Arial"/>
                <w:sz w:val="22"/>
                <w:szCs w:val="22"/>
              </w:rPr>
              <w:t xml:space="preserve"> del comprobante contable </w:t>
            </w:r>
          </w:p>
          <w:p w:rsidRPr="00C20843" w:rsidR="00516AC6" w:rsidP="00516AC6" w:rsidRDefault="00516AC6" w14:paraId="1B25C9D0"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516AC6" w:rsidP="00516AC6" w:rsidRDefault="00516AC6" w14:paraId="13BBEDB5"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 xml:space="preserve">Auxiliar de Cuentas por cobrar a las EPS en el aplicativo SIIF </w:t>
            </w:r>
            <w:proofErr w:type="spellStart"/>
            <w:r w:rsidRPr="00C20843">
              <w:rPr>
                <w:rFonts w:ascii="Arial" w:hAnsi="Arial" w:cs="Arial"/>
                <w:sz w:val="22"/>
                <w:szCs w:val="22"/>
              </w:rPr>
              <w:t>Nacion</w:t>
            </w:r>
            <w:proofErr w:type="spellEnd"/>
            <w:r w:rsidRPr="00C20843">
              <w:rPr>
                <w:rFonts w:ascii="Arial" w:hAnsi="Arial" w:cs="Arial"/>
                <w:sz w:val="22"/>
                <w:szCs w:val="22"/>
              </w:rPr>
              <w:t xml:space="preserve"> II</w:t>
            </w:r>
          </w:p>
        </w:tc>
      </w:tr>
      <w:tr w:rsidRPr="00C20843" w:rsidR="00C20843" w:rsidTr="1DDFCFE9" w14:paraId="2A115580" w14:textId="77777777">
        <w:trPr>
          <w:trHeight w:val="3025"/>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516AC6" w:rsidP="00516AC6" w:rsidRDefault="00C20843" w14:paraId="72A7569E" w14:textId="77777777">
            <w:pPr>
              <w:jc w:val="center"/>
              <w:rPr>
                <w:rFonts w:ascii="Arial" w:hAnsi="Arial" w:cs="Arial"/>
                <w:spacing w:val="-20"/>
              </w:rPr>
            </w:pPr>
            <w:r>
              <w:rPr>
                <w:rFonts w:ascii="Arial" w:hAnsi="Arial" w:cs="Arial"/>
                <w:spacing w:val="-20"/>
              </w:rPr>
              <w:lastRenderedPageBreak/>
              <w:t>8</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516AC6" w:rsidP="00516AC6" w:rsidRDefault="00516AC6" w14:paraId="18B2E9F4"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Enviar documento soporte (Reporte Auxiliar Contable Por Tercero) al área de presupuesto para la conciliación entre el reporte y el formato planilla control mensual de incapacidades y/o licencias</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516AC6" w:rsidP="00516AC6" w:rsidRDefault="00516AC6" w14:paraId="22C6078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Técnico Administrativo</w:t>
            </w:r>
          </w:p>
          <w:p w:rsidRPr="00C20843" w:rsidR="00516AC6" w:rsidP="00516AC6" w:rsidRDefault="00516AC6" w14:paraId="221C011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con funciones de presupuesto</w:t>
            </w:r>
          </w:p>
          <w:p w:rsidRPr="00C20843" w:rsidR="00516AC6" w:rsidP="00516AC6" w:rsidRDefault="00516AC6" w14:paraId="2761AB0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516AC6" w:rsidP="00516AC6" w:rsidRDefault="00516AC6" w14:paraId="68EB6B8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516AC6" w:rsidP="00516AC6" w:rsidRDefault="00516AC6" w14:paraId="2A884201"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Revisar Reporte Auxiliar Contable Por Tercero</w:t>
            </w:r>
          </w:p>
          <w:p w:rsidRPr="00C20843" w:rsidR="00516AC6" w:rsidP="00516AC6" w:rsidRDefault="00516AC6" w14:paraId="4858E9CB" w14:textId="4087DFE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Revisar </w:t>
            </w:r>
            <w:r w:rsidRPr="1DDFCFE9" w:rsidR="46B7E04C">
              <w:rPr>
                <w:rFonts w:ascii="Arial" w:hAnsi="Arial" w:cs="Arial"/>
                <w:sz w:val="22"/>
                <w:szCs w:val="22"/>
              </w:rPr>
              <w:t>Resolución</w:t>
            </w:r>
            <w:r w:rsidRPr="1DDFCFE9" w:rsidR="00516AC6">
              <w:rPr>
                <w:rFonts w:ascii="Arial" w:hAnsi="Arial" w:cs="Arial"/>
                <w:sz w:val="22"/>
                <w:szCs w:val="22"/>
              </w:rPr>
              <w:t xml:space="preserve"> de reconocimiento de la incapacidad</w:t>
            </w:r>
          </w:p>
          <w:p w:rsidRPr="00C20843" w:rsidR="00516AC6" w:rsidP="00516AC6" w:rsidRDefault="00516AC6" w14:paraId="160DEAE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Verificar Auxiliar de cuentas por cobrar</w:t>
            </w:r>
          </w:p>
          <w:p w:rsidRPr="00C20843" w:rsidR="00516AC6" w:rsidP="00516AC6" w:rsidRDefault="00516AC6" w14:paraId="2EF8CDA6"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Informe novedad Kardex </w:t>
            </w:r>
          </w:p>
          <w:p w:rsidRPr="00C20843" w:rsidR="00516AC6" w:rsidP="00516AC6" w:rsidRDefault="00516AC6" w14:paraId="19F62236"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516AC6" w:rsidP="00516AC6" w:rsidRDefault="00516AC6" w14:paraId="128B415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Formato planilla control mensual de incapacidades y/o licencias</w:t>
            </w:r>
          </w:p>
          <w:p w:rsidRPr="00C20843" w:rsidR="00516AC6" w:rsidP="00516AC6" w:rsidRDefault="00516AC6" w14:paraId="03568AA4" w14:textId="0B6BFD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Auxiliar de Cuentas por cobrar a las EPS en el aplicativo SIIF </w:t>
            </w:r>
            <w:r w:rsidRPr="1DDFCFE9" w:rsidR="79C407E0">
              <w:rPr>
                <w:rFonts w:ascii="Arial" w:hAnsi="Arial" w:cs="Arial"/>
                <w:sz w:val="22"/>
                <w:szCs w:val="22"/>
              </w:rPr>
              <w:t>Nación</w:t>
            </w:r>
            <w:r w:rsidRPr="1DDFCFE9" w:rsidR="00516AC6">
              <w:rPr>
                <w:rFonts w:ascii="Arial" w:hAnsi="Arial" w:cs="Arial"/>
                <w:sz w:val="22"/>
                <w:szCs w:val="22"/>
              </w:rPr>
              <w:t xml:space="preserve"> II</w:t>
            </w:r>
          </w:p>
        </w:tc>
      </w:tr>
      <w:tr w:rsidRPr="00C20843" w:rsidR="00C20843" w:rsidTr="1DDFCFE9" w14:paraId="48733BFB" w14:textId="77777777">
        <w:trPr>
          <w:trHeight w:val="3025"/>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516AC6" w:rsidP="00516AC6" w:rsidRDefault="00C20843" w14:paraId="7609D182" w14:textId="77777777">
            <w:pPr>
              <w:jc w:val="center"/>
              <w:rPr>
                <w:rFonts w:ascii="Arial" w:hAnsi="Arial" w:cs="Arial"/>
                <w:spacing w:val="-20"/>
              </w:rPr>
            </w:pPr>
            <w:r>
              <w:rPr>
                <w:rFonts w:ascii="Arial" w:hAnsi="Arial" w:cs="Arial"/>
                <w:spacing w:val="-20"/>
              </w:rPr>
              <w:t>9</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516AC6" w:rsidP="00516AC6" w:rsidRDefault="00516AC6" w14:paraId="71B76966"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Registrar las incapacidades generadas </w:t>
            </w:r>
            <w:proofErr w:type="gramStart"/>
            <w:r w:rsidRPr="00C20843">
              <w:rPr>
                <w:rFonts w:ascii="Arial" w:hAnsi="Arial" w:cs="Arial"/>
                <w:sz w:val="22"/>
                <w:szCs w:val="22"/>
              </w:rPr>
              <w:t>en  el</w:t>
            </w:r>
            <w:proofErr w:type="gramEnd"/>
            <w:r w:rsidRPr="00C20843">
              <w:rPr>
                <w:rFonts w:ascii="Arial" w:hAnsi="Arial" w:cs="Arial"/>
                <w:sz w:val="22"/>
                <w:szCs w:val="22"/>
              </w:rPr>
              <w:t xml:space="preserve"> periodo respectivo en el formato planilla control mensual de incapacidades y/o licencias a nombre de cada tercero </w:t>
            </w:r>
          </w:p>
          <w:p w:rsidRPr="00C20843" w:rsidR="00516AC6" w:rsidP="00516AC6" w:rsidRDefault="00516AC6" w14:paraId="245373F4"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309421E5"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SI al realizar la conciliación se encuentra correcto la información se envía correo a la coordinadora del área para revisión, aprobación, si NO se deben realizar los respectivos ajustes para enviar nuevamente a revisión por parte de la coordinadora del área</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516AC6" w:rsidP="00516AC6" w:rsidRDefault="00516AC6" w14:paraId="3DE5284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Técnico Administrativo</w:t>
            </w:r>
          </w:p>
          <w:p w:rsidRPr="00C20843" w:rsidR="00516AC6" w:rsidP="00516AC6" w:rsidRDefault="00516AC6" w14:paraId="1B462C3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con funciones de presupuesto</w:t>
            </w:r>
          </w:p>
          <w:p w:rsidRPr="00C20843" w:rsidR="00516AC6" w:rsidP="00516AC6" w:rsidRDefault="00516AC6" w14:paraId="6E1A20D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516AC6" w:rsidP="00516AC6" w:rsidRDefault="00516AC6" w14:paraId="7B6A345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516AC6" w:rsidP="00516AC6" w:rsidRDefault="00516AC6" w14:paraId="3467BB69"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0A8D8D14"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Revisar Reporte Auxiliar Contable Por Tercero</w:t>
            </w:r>
          </w:p>
          <w:p w:rsidRPr="00C20843" w:rsidR="00516AC6" w:rsidP="00516AC6" w:rsidRDefault="00516AC6" w14:paraId="7369FB40" w14:textId="19069F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Revisar </w:t>
            </w:r>
            <w:r w:rsidRPr="1DDFCFE9" w:rsidR="68DCFD5E">
              <w:rPr>
                <w:rFonts w:ascii="Arial" w:hAnsi="Arial" w:cs="Arial"/>
                <w:sz w:val="22"/>
                <w:szCs w:val="22"/>
              </w:rPr>
              <w:t>Resolución</w:t>
            </w:r>
            <w:r w:rsidRPr="1DDFCFE9" w:rsidR="00516AC6">
              <w:rPr>
                <w:rFonts w:ascii="Arial" w:hAnsi="Arial" w:cs="Arial"/>
                <w:sz w:val="22"/>
                <w:szCs w:val="22"/>
              </w:rPr>
              <w:t xml:space="preserve"> de reconocimiento de la incapacidad</w:t>
            </w:r>
          </w:p>
          <w:p w:rsidRPr="00C20843" w:rsidR="00516AC6" w:rsidP="00516AC6" w:rsidRDefault="00516AC6" w14:paraId="43D8AEE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Verificar Auxiliar de cuentas por cobrar</w:t>
            </w:r>
          </w:p>
          <w:p w:rsidRPr="00C20843" w:rsidR="00516AC6" w:rsidP="00516AC6" w:rsidRDefault="00516AC6" w14:paraId="6ABB8A7E"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Informe novedad Kardex </w:t>
            </w:r>
          </w:p>
          <w:p w:rsidRPr="00C20843" w:rsidR="00516AC6" w:rsidP="00516AC6" w:rsidRDefault="00516AC6" w14:paraId="37BD0028"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516AC6" w:rsidP="00516AC6" w:rsidRDefault="00516AC6" w14:paraId="68BBC61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516AC6" w:rsidP="00516AC6" w:rsidRDefault="00516AC6" w14:paraId="06AB25B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formato planilla control mensual de incapacidades y/o licencias</w:t>
            </w:r>
          </w:p>
          <w:p w:rsidRPr="00C20843" w:rsidR="00516AC6" w:rsidP="00516AC6" w:rsidRDefault="00516AC6" w14:paraId="6ED3A524" w14:textId="19F1AF1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516AC6">
              <w:rPr>
                <w:rFonts w:ascii="Arial" w:hAnsi="Arial" w:cs="Arial"/>
                <w:sz w:val="22"/>
                <w:szCs w:val="22"/>
              </w:rPr>
              <w:t xml:space="preserve">Auxiliar de Cuentas por cobrar a las EPS en el aplicativo SIIF </w:t>
            </w:r>
            <w:r w:rsidRPr="1DDFCFE9" w:rsidR="624BCA2E">
              <w:rPr>
                <w:rFonts w:ascii="Arial" w:hAnsi="Arial" w:cs="Arial"/>
                <w:sz w:val="22"/>
                <w:szCs w:val="22"/>
              </w:rPr>
              <w:t>Nación</w:t>
            </w:r>
            <w:r w:rsidRPr="1DDFCFE9" w:rsidR="00516AC6">
              <w:rPr>
                <w:rFonts w:ascii="Arial" w:hAnsi="Arial" w:cs="Arial"/>
                <w:sz w:val="22"/>
                <w:szCs w:val="22"/>
              </w:rPr>
              <w:t xml:space="preserve"> II</w:t>
            </w:r>
          </w:p>
        </w:tc>
      </w:tr>
      <w:tr w:rsidRPr="00C20843" w:rsidR="00C20843" w:rsidTr="1DDFCFE9" w14:paraId="13E01F7F" w14:textId="77777777">
        <w:trPr>
          <w:trHeight w:val="1531"/>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C1566F" w:rsidP="00516AC6" w:rsidRDefault="00C20843" w14:paraId="07D0E73A" w14:textId="77777777">
            <w:pPr>
              <w:jc w:val="center"/>
              <w:rPr>
                <w:rFonts w:ascii="Arial" w:hAnsi="Arial" w:cs="Arial"/>
                <w:spacing w:val="-20"/>
              </w:rPr>
            </w:pPr>
            <w:r>
              <w:rPr>
                <w:rFonts w:ascii="Arial" w:hAnsi="Arial" w:cs="Arial"/>
                <w:spacing w:val="-20"/>
              </w:rPr>
              <w:t>10</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1A364A" w:rsidR="00C1566F" w:rsidP="00516AC6" w:rsidRDefault="00C1566F" w14:paraId="744343C8"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 xml:space="preserve">Enviar formato planilla control mensual de incapacidades y/o licencias al área de gestión humana una vez se encuentre revisada y aprobada por la coordinadora del área  </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1A364A" w:rsidR="00C1566F" w:rsidP="00516AC6" w:rsidRDefault="00C1566F" w14:paraId="538C33D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Profesional Especializado</w:t>
            </w:r>
          </w:p>
          <w:p w:rsidRPr="001A364A" w:rsidR="00C1566F" w:rsidP="00C1566F" w:rsidRDefault="00C1566F" w14:paraId="44AD6D0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Coordinador (a) Grupo Administrativa y Financiera</w:t>
            </w:r>
          </w:p>
          <w:p w:rsidRPr="001A364A" w:rsidR="00C1566F" w:rsidP="00C1566F" w:rsidRDefault="00C1566F" w14:paraId="4C3CD95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1A364A" w:rsidR="00C1566F" w:rsidP="00516AC6" w:rsidRDefault="00C1566F" w14:paraId="556BE8F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1A364A" w:rsidR="00C1566F" w:rsidP="00C1566F" w:rsidRDefault="00C1566F" w14:paraId="27D4B18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C1566F" w:rsidRDefault="00052398" w14:paraId="25AA8C0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C1566F" w:rsidRDefault="00052398" w14:paraId="1ACB1DD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C1566F" w:rsidP="00052398" w:rsidRDefault="00C1566F" w14:paraId="7D45BD5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Revisar formato planilla control mensual de incapacidades y/o licencias</w:t>
            </w:r>
          </w:p>
          <w:p w:rsidRPr="001A364A" w:rsidR="00C1566F" w:rsidP="00516AC6" w:rsidRDefault="00C1566F" w14:paraId="777E9251"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1A364A" w:rsidR="00C1566F" w:rsidP="00516AC6" w:rsidRDefault="00C1566F" w14:paraId="4DC01F3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C1566F" w:rsidP="00516AC6" w:rsidRDefault="00C1566F" w14:paraId="5E7B641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516AC6" w:rsidRDefault="00052398" w14:paraId="3EBAB22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C1566F" w:rsidP="00516AC6" w:rsidRDefault="00052398" w14:paraId="1B512AB5" w14:textId="0E49088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C</w:t>
            </w:r>
            <w:r w:rsidRPr="1DDFCFE9" w:rsidR="00C1566F">
              <w:rPr>
                <w:rFonts w:ascii="Arial" w:hAnsi="Arial" w:cs="Arial"/>
                <w:sz w:val="22"/>
                <w:szCs w:val="22"/>
              </w:rPr>
              <w:t>orreo</w:t>
            </w:r>
            <w:r w:rsidRPr="1DDFCFE9" w:rsidR="00052398">
              <w:rPr>
                <w:rFonts w:ascii="Arial" w:hAnsi="Arial" w:cs="Arial"/>
                <w:sz w:val="22"/>
                <w:szCs w:val="22"/>
              </w:rPr>
              <w:t xml:space="preserve"> </w:t>
            </w:r>
            <w:r w:rsidRPr="1DDFCFE9" w:rsidR="165F06C0">
              <w:rPr>
                <w:rFonts w:ascii="Arial" w:hAnsi="Arial" w:cs="Arial"/>
                <w:sz w:val="22"/>
                <w:szCs w:val="22"/>
              </w:rPr>
              <w:t>Electrónico</w:t>
            </w:r>
          </w:p>
        </w:tc>
      </w:tr>
      <w:tr w:rsidRPr="00C20843" w:rsidR="00C20843" w:rsidTr="1DDFCFE9" w14:paraId="1E310CB2" w14:textId="77777777">
        <w:trPr>
          <w:trHeight w:val="1531"/>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F47A86" w:rsidR="00052398" w:rsidP="00052398" w:rsidRDefault="00C20843" w14:paraId="18251864" w14:textId="77777777">
            <w:pPr>
              <w:jc w:val="center"/>
              <w:rPr>
                <w:rFonts w:ascii="Arial" w:hAnsi="Arial" w:cs="Arial"/>
                <w:spacing w:val="-20"/>
              </w:rPr>
            </w:pPr>
            <w:r w:rsidRPr="00F47A86">
              <w:rPr>
                <w:rFonts w:ascii="Arial" w:hAnsi="Arial" w:cs="Arial"/>
                <w:spacing w:val="-20"/>
              </w:rPr>
              <w:t>11</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1A364A" w:rsidR="00052398" w:rsidP="00052398" w:rsidRDefault="00052398" w14:paraId="62257238" w14:textId="3C9D7E13">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El área de gestión Humana Revisara, </w:t>
            </w:r>
            <w:r w:rsidRPr="1DDFCFE9" w:rsidR="1CEF52F0">
              <w:rPr>
                <w:rFonts w:ascii="Arial" w:hAnsi="Arial" w:cs="Arial"/>
                <w:sz w:val="22"/>
                <w:szCs w:val="22"/>
              </w:rPr>
              <w:t>verificara y</w:t>
            </w:r>
            <w:r w:rsidRPr="1DDFCFE9" w:rsidR="00052398">
              <w:rPr>
                <w:rFonts w:ascii="Arial" w:hAnsi="Arial" w:cs="Arial"/>
                <w:sz w:val="22"/>
                <w:szCs w:val="22"/>
              </w:rPr>
              <w:t xml:space="preserve"> conciliara la información suministrada por el área de Administrativa y Financiera vs su control que se haya generado durante el periodo</w:t>
            </w:r>
            <w:r w:rsidRPr="1DDFCFE9" w:rsidR="009E7229">
              <w:rPr>
                <w:rFonts w:ascii="Arial" w:hAnsi="Arial" w:cs="Arial"/>
                <w:sz w:val="22"/>
                <w:szCs w:val="22"/>
              </w:rPr>
              <w:t>.</w:t>
            </w:r>
            <w:r>
              <w:br/>
            </w:r>
            <w:r>
              <w:br/>
            </w:r>
            <w:r w:rsidRPr="1DDFCFE9" w:rsidR="009E7229">
              <w:rPr>
                <w:rFonts w:ascii="Arial" w:hAnsi="Arial" w:cs="Arial"/>
                <w:sz w:val="22"/>
                <w:szCs w:val="22"/>
              </w:rPr>
              <w:t>Si encuentran observaciones o diferencias las remitirá a través de correo electrónico al Grupo Financiero.</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1A364A" w:rsidR="00052398" w:rsidP="00052398" w:rsidRDefault="00052398" w14:paraId="519BA98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Profesional Especializado</w:t>
            </w:r>
          </w:p>
          <w:p w:rsidRPr="001A364A" w:rsidR="00052398" w:rsidP="00052398" w:rsidRDefault="00052398" w14:paraId="5BC3A26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Grupo Gestion Humana y de la Información</w:t>
            </w:r>
          </w:p>
          <w:p w:rsidRPr="001A364A" w:rsidR="00052398" w:rsidP="00052398" w:rsidRDefault="00052398" w14:paraId="7B3ABEC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1A364A" w:rsidR="00052398" w:rsidP="00052398" w:rsidRDefault="00052398" w14:paraId="17B6E02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1A364A" w:rsidR="00052398" w:rsidP="00052398" w:rsidRDefault="00052398" w14:paraId="5DC2AAD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052398" w:rsidRDefault="00052398" w14:paraId="1021A09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052398" w:rsidRDefault="00052398" w14:paraId="7519FB6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052398" w:rsidRDefault="00052398" w14:paraId="00CE434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364A">
              <w:rPr>
                <w:rFonts w:ascii="Arial" w:hAnsi="Arial" w:cs="Arial"/>
                <w:sz w:val="22"/>
                <w:szCs w:val="22"/>
              </w:rPr>
              <w:t>Revisar información formato planilla control mensual de incapacidades y/o licencias</w:t>
            </w:r>
          </w:p>
          <w:p w:rsidRPr="001A364A" w:rsidR="00052398" w:rsidP="00052398" w:rsidRDefault="00052398" w14:paraId="03F8091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1A364A" w:rsidR="00052398" w:rsidP="00052398" w:rsidRDefault="00052398" w14:paraId="5D8141F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052398" w:rsidRDefault="00052398" w14:paraId="42CDB1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052398" w:rsidRDefault="00052398" w14:paraId="680D4EE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1A364A" w:rsidR="00052398" w:rsidP="00052398" w:rsidRDefault="00052398" w14:paraId="6197F8CF" w14:textId="459BB13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Correo </w:t>
            </w:r>
            <w:r w:rsidRPr="1DDFCFE9" w:rsidR="04F4EF99">
              <w:rPr>
                <w:rFonts w:ascii="Arial" w:hAnsi="Arial" w:cs="Arial"/>
                <w:sz w:val="22"/>
                <w:szCs w:val="22"/>
              </w:rPr>
              <w:t>Electrónico</w:t>
            </w:r>
          </w:p>
        </w:tc>
      </w:tr>
      <w:tr w:rsidRPr="00C20843" w:rsidR="00C20843" w:rsidTr="1DDFCFE9" w14:paraId="5600B40D" w14:textId="77777777">
        <w:trPr>
          <w:trHeight w:val="1767"/>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C20843" w14:paraId="5AC0C6EE" w14:textId="77777777">
            <w:pPr>
              <w:jc w:val="center"/>
              <w:rPr>
                <w:rFonts w:ascii="Arial" w:hAnsi="Arial" w:cs="Arial"/>
                <w:spacing w:val="-20"/>
              </w:rPr>
            </w:pPr>
            <w:r>
              <w:rPr>
                <w:rFonts w:ascii="Arial" w:hAnsi="Arial" w:cs="Arial"/>
                <w:strike/>
                <w:spacing w:val="-20"/>
              </w:rPr>
              <w:t>12</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309C7021" w14:textId="77777777">
            <w:pPr>
              <w:tabs>
                <w:tab w:val="left" w:pos="136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7C866964" w14:textId="3E947BDD">
            <w:pPr>
              <w:tabs>
                <w:tab w:val="left" w:pos="1365"/>
              </w:tabs>
              <w:jc w:val="center"/>
              <w:cnfStyle w:val="000000000000" w:firstRow="0" w:lastRow="0" w:firstColumn="0" w:lastColumn="0" w:oddVBand="0" w:evenVBand="0" w:oddHBand="0" w:evenHBand="0" w:firstRowFirstColumn="0" w:firstRowLastColumn="0" w:lastRowFirstColumn="0" w:lastRowLastColumn="0"/>
              <w:rPr>
                <w:rFonts w:ascii="Arial" w:hAnsi="Arial" w:cs="Arial"/>
                <w:strike w:val="1"/>
                <w:sz w:val="22"/>
                <w:szCs w:val="22"/>
              </w:rPr>
            </w:pPr>
            <w:r w:rsidRPr="1DDFCFE9" w:rsidR="00052398">
              <w:rPr>
                <w:rFonts w:ascii="Arial" w:hAnsi="Arial" w:cs="Arial"/>
                <w:sz w:val="22"/>
                <w:szCs w:val="22"/>
              </w:rPr>
              <w:t xml:space="preserve">Revisar el reporte de recaudos por clasificar en SIIF </w:t>
            </w:r>
            <w:r w:rsidRPr="1DDFCFE9" w:rsidR="57D1A925">
              <w:rPr>
                <w:rFonts w:ascii="Arial" w:hAnsi="Arial" w:cs="Arial"/>
                <w:sz w:val="22"/>
                <w:szCs w:val="22"/>
              </w:rPr>
              <w:t>Nación</w:t>
            </w:r>
            <w:r w:rsidRPr="1DDFCFE9" w:rsidR="00052398">
              <w:rPr>
                <w:rFonts w:ascii="Arial" w:hAnsi="Arial" w:cs="Arial"/>
                <w:sz w:val="22"/>
                <w:szCs w:val="22"/>
              </w:rPr>
              <w:t xml:space="preserve"> II con los Reportes de la Dirección del Tesoro </w:t>
            </w:r>
            <w:r w:rsidRPr="1DDFCFE9" w:rsidR="0F062DFD">
              <w:rPr>
                <w:rFonts w:ascii="Arial" w:hAnsi="Arial" w:cs="Arial"/>
                <w:sz w:val="22"/>
                <w:szCs w:val="22"/>
              </w:rPr>
              <w:t xml:space="preserve">Nacional </w:t>
            </w:r>
            <w:r w:rsidRPr="1DDFCFE9" w:rsidR="0F062DFD">
              <w:rPr>
                <w:rFonts w:ascii="Arial" w:hAnsi="Arial" w:cs="Arial"/>
                <w:sz w:val="22"/>
                <w:szCs w:val="22"/>
              </w:rPr>
              <w:t>del reconocimiento</w:t>
            </w:r>
            <w:r w:rsidRPr="1DDFCFE9" w:rsidR="00052398">
              <w:rPr>
                <w:rFonts w:ascii="Arial" w:hAnsi="Arial" w:cs="Arial"/>
                <w:sz w:val="22"/>
                <w:szCs w:val="22"/>
              </w:rPr>
              <w:t xml:space="preserve"> de dineros por concepto de incapacidades.</w:t>
            </w:r>
          </w:p>
          <w:p w:rsidRPr="00C20843" w:rsidR="00052398" w:rsidP="00052398" w:rsidRDefault="00052398" w14:paraId="4B862580" w14:textId="77777777">
            <w:pPr>
              <w:tabs>
                <w:tab w:val="left" w:pos="136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74598939" w14:textId="09AB60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Contratista con funciones de </w:t>
            </w:r>
            <w:r w:rsidRPr="1DDFCFE9" w:rsidR="2012A600">
              <w:rPr>
                <w:rFonts w:ascii="Arial" w:hAnsi="Arial" w:cs="Arial"/>
                <w:sz w:val="22"/>
                <w:szCs w:val="22"/>
              </w:rPr>
              <w:t>tesorería</w:t>
            </w:r>
            <w:r w:rsidRPr="1DDFCFE9" w:rsidR="00052398">
              <w:rPr>
                <w:rFonts w:ascii="Arial" w:hAnsi="Arial" w:cs="Arial"/>
                <w:sz w:val="22"/>
                <w:szCs w:val="22"/>
              </w:rPr>
              <w:t xml:space="preserve"> Grupo Administrativa y Financiera</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29F234D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4BE2BE27" w14:textId="77777777">
            <w:pPr>
              <w:tabs>
                <w:tab w:val="left" w:pos="136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54A5BD07"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Verificar semanalmente a que incapacidades corresponde el valor consignado</w:t>
            </w:r>
          </w:p>
          <w:p w:rsidRPr="00C20843" w:rsidR="00052398" w:rsidP="00052398" w:rsidRDefault="00052398" w14:paraId="75518DBB" w14:textId="77777777">
            <w:pPr>
              <w:tabs>
                <w:tab w:val="left" w:pos="1365"/>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54B7371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p w:rsidRPr="00C20843" w:rsidR="00052398" w:rsidP="00052398" w:rsidRDefault="00052398" w14:paraId="13CA613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N/A</w:t>
            </w:r>
          </w:p>
        </w:tc>
      </w:tr>
      <w:tr w:rsidRPr="00C20843" w:rsidR="00C20843" w:rsidTr="1DDFCFE9" w14:paraId="6FA5B2DF" w14:textId="77777777">
        <w:trPr>
          <w:trHeight w:val="1512"/>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C20843" w14:paraId="74084996" w14:textId="77777777">
            <w:pPr>
              <w:jc w:val="center"/>
              <w:rPr>
                <w:rFonts w:ascii="Arial" w:hAnsi="Arial" w:cs="Arial"/>
                <w:spacing w:val="-20"/>
              </w:rPr>
            </w:pPr>
            <w:r>
              <w:rPr>
                <w:rFonts w:ascii="Arial" w:hAnsi="Arial" w:cs="Arial"/>
                <w:spacing w:val="-20"/>
              </w:rPr>
              <w:lastRenderedPageBreak/>
              <w:t>13</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7CFBEAC9"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676B256A" w14:textId="015B61C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Enviar la información a los responsables de los Procesos Contable y de Presupuesto sobre valores consignados por la </w:t>
            </w:r>
            <w:r w:rsidRPr="1DDFCFE9" w:rsidR="05CD09A1">
              <w:rPr>
                <w:rFonts w:ascii="Arial" w:hAnsi="Arial" w:cs="Arial"/>
                <w:sz w:val="22"/>
                <w:szCs w:val="22"/>
              </w:rPr>
              <w:t>EPS de</w:t>
            </w:r>
            <w:r w:rsidRPr="1DDFCFE9" w:rsidR="00052398">
              <w:rPr>
                <w:rFonts w:ascii="Arial" w:hAnsi="Arial" w:cs="Arial"/>
                <w:sz w:val="22"/>
                <w:szCs w:val="22"/>
              </w:rPr>
              <w:t xml:space="preserve"> acuerdo a los Reportes de la Dirección del Tesoro Nacional  </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14875237" w14:textId="725F4A2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Contratista con funciones de </w:t>
            </w:r>
            <w:r w:rsidRPr="1DDFCFE9" w:rsidR="12177ECE">
              <w:rPr>
                <w:rFonts w:ascii="Arial" w:hAnsi="Arial" w:cs="Arial"/>
                <w:sz w:val="22"/>
                <w:szCs w:val="22"/>
              </w:rPr>
              <w:t>tesorería</w:t>
            </w:r>
            <w:r w:rsidRPr="1DDFCFE9" w:rsidR="00052398">
              <w:rPr>
                <w:rFonts w:ascii="Arial" w:hAnsi="Arial" w:cs="Arial"/>
                <w:sz w:val="22"/>
                <w:szCs w:val="22"/>
              </w:rPr>
              <w:t xml:space="preserve"> Grupo Administrativa y Financiera</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2669C16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422C5EF6"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p w:rsidRPr="00C20843" w:rsidR="00052398" w:rsidP="00052398" w:rsidRDefault="00052398" w14:paraId="3B43CA1A"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p w:rsidRPr="00C20843" w:rsidR="00052398" w:rsidP="00052398" w:rsidRDefault="00052398" w14:paraId="32AD0CE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Validar informe de recaudos por clasificar</w:t>
            </w: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33D4E25E"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p w:rsidRPr="00C20843" w:rsidR="00052398" w:rsidP="00052398" w:rsidRDefault="00052398" w14:paraId="08FD11E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Correo electrónico o memorando</w:t>
            </w:r>
          </w:p>
        </w:tc>
      </w:tr>
      <w:tr w:rsidRPr="00C20843" w:rsidR="00C20843" w:rsidTr="1DDFCFE9" w14:paraId="5CE02E70" w14:textId="77777777">
        <w:trPr>
          <w:trHeight w:val="4267"/>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C20843" w14:paraId="42CC05EE" w14:textId="77777777">
            <w:pPr>
              <w:jc w:val="center"/>
              <w:rPr>
                <w:rFonts w:ascii="Arial" w:hAnsi="Arial" w:cs="Arial"/>
                <w:spacing w:val="-20"/>
              </w:rPr>
            </w:pPr>
            <w:r>
              <w:rPr>
                <w:rFonts w:ascii="Arial" w:hAnsi="Arial" w:cs="Arial"/>
                <w:spacing w:val="-20"/>
              </w:rPr>
              <w:t>14</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280C4B1D"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 xml:space="preserve">Descargar de las plataformas de las EPS reportes de pago para comparar la información suministrada por Grupo de Gestion Humana y de la información </w:t>
            </w:r>
            <w:proofErr w:type="gramStart"/>
            <w:r w:rsidRPr="00C20843">
              <w:rPr>
                <w:rFonts w:ascii="Arial" w:hAnsi="Arial" w:cs="Arial"/>
                <w:sz w:val="22"/>
                <w:szCs w:val="22"/>
              </w:rPr>
              <w:t>con  los</w:t>
            </w:r>
            <w:proofErr w:type="gramEnd"/>
            <w:r w:rsidRPr="00C20843">
              <w:rPr>
                <w:rFonts w:ascii="Arial" w:hAnsi="Arial" w:cs="Arial"/>
                <w:sz w:val="22"/>
                <w:szCs w:val="22"/>
              </w:rPr>
              <w:t xml:space="preserve"> valores cancelados por las EPS</w:t>
            </w:r>
            <w:r w:rsidRPr="00C20843">
              <w:rPr>
                <w:rFonts w:ascii="Arial" w:hAnsi="Arial" w:cs="Arial"/>
                <w:strike/>
                <w:sz w:val="22"/>
                <w:szCs w:val="22"/>
              </w:rPr>
              <w:t xml:space="preserve"> </w:t>
            </w:r>
          </w:p>
          <w:p w:rsidRPr="00C20843" w:rsidR="00052398" w:rsidP="00052398" w:rsidRDefault="00052398" w14:paraId="7AAA4E3B"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72881E33"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En casos que la información no coincida se enviara información al Grupo de Gestion Humana y de la información por medio de correo electrónico</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6AFB729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Contratista apoyo financiero Grupo Administrativa y Financiera </w:t>
            </w:r>
          </w:p>
          <w:p w:rsidRPr="00C20843" w:rsidR="00052398" w:rsidP="00052398" w:rsidRDefault="00052398" w14:paraId="4B68635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Técnico Administrativo</w:t>
            </w:r>
          </w:p>
          <w:p w:rsidRPr="00C20843" w:rsidR="00052398" w:rsidP="00052398" w:rsidRDefault="00052398" w14:paraId="7EB737D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con funciones de presupuesto</w:t>
            </w:r>
          </w:p>
          <w:p w:rsidRPr="00C20843" w:rsidR="00052398" w:rsidP="00052398" w:rsidRDefault="00052398" w14:paraId="55E671B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04A5A3A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6183B7D2" w14:textId="7C5E53F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Revisar el informe de recaudos por clasificar enviados por </w:t>
            </w:r>
            <w:r w:rsidRPr="1DDFCFE9" w:rsidR="46C0879C">
              <w:rPr>
                <w:rFonts w:ascii="Arial" w:hAnsi="Arial" w:cs="Arial"/>
                <w:sz w:val="22"/>
                <w:szCs w:val="22"/>
              </w:rPr>
              <w:t>tesorería</w:t>
            </w:r>
            <w:r w:rsidRPr="1DDFCFE9" w:rsidR="00052398">
              <w:rPr>
                <w:rFonts w:ascii="Arial" w:hAnsi="Arial" w:cs="Arial"/>
                <w:sz w:val="22"/>
                <w:szCs w:val="22"/>
              </w:rPr>
              <w:t xml:space="preserve"> para verificar la </w:t>
            </w:r>
            <w:r w:rsidRPr="1DDFCFE9" w:rsidR="0220CDD1">
              <w:rPr>
                <w:rFonts w:ascii="Arial" w:hAnsi="Arial" w:cs="Arial"/>
                <w:sz w:val="22"/>
                <w:szCs w:val="22"/>
              </w:rPr>
              <w:t>EPS</w:t>
            </w:r>
            <w:r w:rsidRPr="1DDFCFE9" w:rsidR="00052398">
              <w:rPr>
                <w:rFonts w:ascii="Arial" w:hAnsi="Arial" w:cs="Arial"/>
                <w:sz w:val="22"/>
                <w:szCs w:val="22"/>
              </w:rPr>
              <w:t xml:space="preserve"> </w:t>
            </w:r>
            <w:r w:rsidRPr="1DDFCFE9" w:rsidR="00052398">
              <w:rPr>
                <w:rFonts w:ascii="Arial" w:hAnsi="Arial" w:cs="Arial"/>
                <w:sz w:val="22"/>
                <w:szCs w:val="22"/>
              </w:rPr>
              <w:t xml:space="preserve">correspondiente </w:t>
            </w:r>
          </w:p>
          <w:p w:rsidRPr="00C20843" w:rsidR="00052398" w:rsidP="00052398" w:rsidRDefault="00052398" w14:paraId="152FED0D"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Validar en el formato planilla control mensual de incapacidades y/o licencias por EPS y tercero con la de las plataformas de la EPS a que incapacidades corresponden, los valores cancelados y que coincidan con los reportes recibidos desde Grupo Gestión Humana y de la Información</w:t>
            </w: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6AA5C591"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p w:rsidRPr="00C20843" w:rsidR="00052398" w:rsidP="00052398" w:rsidRDefault="00052398" w14:paraId="74992E3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338E7BA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7C2970F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Correo electrónico o memorando</w:t>
            </w:r>
          </w:p>
        </w:tc>
      </w:tr>
      <w:tr w:rsidRPr="00C20843" w:rsidR="00C20843" w:rsidTr="1DDFCFE9" w14:paraId="4610E081" w14:textId="77777777">
        <w:trPr>
          <w:trHeight w:val="2516"/>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C20843" w14:paraId="1F627633" w14:textId="77777777">
            <w:pPr>
              <w:jc w:val="center"/>
              <w:rPr>
                <w:rFonts w:ascii="Arial" w:hAnsi="Arial" w:cs="Arial"/>
                <w:spacing w:val="-20"/>
              </w:rPr>
            </w:pPr>
            <w:r>
              <w:rPr>
                <w:rFonts w:ascii="Arial" w:hAnsi="Arial" w:cs="Arial"/>
                <w:spacing w:val="-20"/>
              </w:rPr>
              <w:t>15</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1F5D518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Recibir información ajustada por el Grupo de Gestión Humana y de la Información acerca de los valores diferentes resultantes de la validación en la Actividad No.8.</w:t>
            </w:r>
          </w:p>
          <w:p w:rsidRPr="00C20843" w:rsidR="00052398" w:rsidP="00052398" w:rsidRDefault="00052398" w14:paraId="5A0C8692"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Si se trata de mayores valores pagados por las EPS, el Grupo de Gestión Humana y de la Información debe solicitar la devolución adjuntando memorando y certificación bancaria de la EPS correspondiente</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2D937E8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Coordinador (a) Grupo Gestion Humana y de la Información</w:t>
            </w:r>
          </w:p>
          <w:p w:rsidRPr="00C20843" w:rsidR="00052398" w:rsidP="00052398" w:rsidRDefault="00052398" w14:paraId="0E6A0C0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155C8CF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Técnico Administrativo</w:t>
            </w:r>
          </w:p>
          <w:p w:rsidRPr="00C20843" w:rsidR="00052398" w:rsidP="00052398" w:rsidRDefault="00052398" w14:paraId="1A979A9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con funciones de presupuesto</w:t>
            </w:r>
          </w:p>
          <w:p w:rsidRPr="00C20843" w:rsidR="00052398" w:rsidP="00052398" w:rsidRDefault="00052398" w14:paraId="4512970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7538D14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1FC102D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4A976DC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2E5BBD3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información ajustada por gestión humana </w:t>
            </w:r>
          </w:p>
          <w:p w:rsidRPr="00C20843" w:rsidR="00052398" w:rsidP="00052398" w:rsidRDefault="00052398" w14:paraId="1077CBB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5ECEFD4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45D85A4C" w14:textId="77777777">
            <w:pPr>
              <w:ind w:left="708" w:hanging="708"/>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180D01F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Correo electrónico o memorando</w:t>
            </w:r>
          </w:p>
        </w:tc>
      </w:tr>
      <w:tr w:rsidRPr="00C20843" w:rsidR="00C20843" w:rsidTr="1DDFCFE9" w14:paraId="0844EFD2" w14:textId="77777777">
        <w:trPr>
          <w:trHeight w:val="1767"/>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052398" w14:paraId="1081A02A" w14:textId="77777777">
            <w:pPr>
              <w:jc w:val="center"/>
              <w:rPr>
                <w:rFonts w:ascii="Arial" w:hAnsi="Arial" w:cs="Arial"/>
                <w:spacing w:val="-20"/>
              </w:rPr>
            </w:pPr>
            <w:r w:rsidRPr="00C20843">
              <w:rPr>
                <w:rFonts w:ascii="Arial" w:hAnsi="Arial" w:cs="Arial"/>
                <w:spacing w:val="-20"/>
              </w:rPr>
              <w:t>1</w:t>
            </w:r>
            <w:r w:rsidR="00C20843">
              <w:rPr>
                <w:rFonts w:ascii="Arial" w:hAnsi="Arial" w:cs="Arial"/>
                <w:spacing w:val="-20"/>
              </w:rPr>
              <w:t>6</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57EA22EE" w14:textId="6EF23BAE">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Enviar información al responsable del Procedimiento de </w:t>
            </w:r>
            <w:r w:rsidRPr="1DDFCFE9" w:rsidR="6F7498C0">
              <w:rPr>
                <w:rFonts w:ascii="Arial" w:hAnsi="Arial" w:cs="Arial"/>
                <w:sz w:val="22"/>
                <w:szCs w:val="22"/>
              </w:rPr>
              <w:t>Tesorería</w:t>
            </w:r>
            <w:r w:rsidRPr="1DDFCFE9" w:rsidR="00052398">
              <w:rPr>
                <w:rFonts w:ascii="Arial" w:hAnsi="Arial" w:cs="Arial"/>
                <w:sz w:val="22"/>
                <w:szCs w:val="22"/>
              </w:rPr>
              <w:t xml:space="preserve"> acerca de los valores </w:t>
            </w:r>
            <w:r w:rsidRPr="1DDFCFE9" w:rsidR="445CD024">
              <w:rPr>
                <w:rFonts w:ascii="Arial" w:hAnsi="Arial" w:cs="Arial"/>
                <w:sz w:val="22"/>
                <w:szCs w:val="22"/>
              </w:rPr>
              <w:t>efectivamente</w:t>
            </w:r>
            <w:r w:rsidRPr="1DDFCFE9" w:rsidR="00052398">
              <w:rPr>
                <w:rFonts w:ascii="Arial" w:hAnsi="Arial" w:cs="Arial"/>
                <w:sz w:val="22"/>
                <w:szCs w:val="22"/>
              </w:rPr>
              <w:t xml:space="preserve"> validados  </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4C4ADCBA" w14:textId="5B53DA4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Contratista con funciones de </w:t>
            </w:r>
            <w:r w:rsidRPr="1DDFCFE9" w:rsidR="1D7B564A">
              <w:rPr>
                <w:rFonts w:ascii="Arial" w:hAnsi="Arial" w:cs="Arial"/>
                <w:sz w:val="22"/>
                <w:szCs w:val="22"/>
              </w:rPr>
              <w:t>tesorería</w:t>
            </w:r>
            <w:r w:rsidRPr="1DDFCFE9" w:rsidR="00052398">
              <w:rPr>
                <w:rFonts w:ascii="Arial" w:hAnsi="Arial" w:cs="Arial"/>
                <w:sz w:val="22"/>
                <w:szCs w:val="22"/>
              </w:rPr>
              <w:t xml:space="preserve"> Grupo Administrativa y Financiera</w:t>
            </w: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6F02A45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536840A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618426D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25D31BD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información ajustada por gestión humana </w:t>
            </w:r>
          </w:p>
          <w:p w:rsidRPr="00C20843" w:rsidR="00052398" w:rsidP="00052398" w:rsidRDefault="00052398" w14:paraId="2EDED14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Validar reporte recaudo por clasificar</w:t>
            </w:r>
          </w:p>
          <w:p w:rsidRPr="00C20843" w:rsidR="00052398" w:rsidP="00052398" w:rsidRDefault="00052398" w14:paraId="350E8A86"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09E4FD5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30D7B11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5DB1D24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Correo electrónico</w:t>
            </w:r>
          </w:p>
          <w:p w:rsidRPr="00C20843" w:rsidR="00052398" w:rsidP="00052398" w:rsidRDefault="00052398" w14:paraId="09DD424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Reporte recaudo por clasificar</w:t>
            </w:r>
          </w:p>
        </w:tc>
      </w:tr>
      <w:tr w:rsidRPr="00C20843" w:rsidR="00C20843" w:rsidTr="1DDFCFE9" w14:paraId="7B320BB7" w14:textId="77777777">
        <w:trPr>
          <w:trHeight w:val="4553"/>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052398" w14:paraId="57B10415" w14:textId="77777777">
            <w:pPr>
              <w:jc w:val="center"/>
              <w:rPr>
                <w:rFonts w:ascii="Arial" w:hAnsi="Arial" w:cs="Arial"/>
                <w:strike/>
                <w:spacing w:val="-20"/>
              </w:rPr>
            </w:pPr>
            <w:r w:rsidRPr="00C20843">
              <w:rPr>
                <w:rFonts w:ascii="Arial" w:hAnsi="Arial" w:cs="Arial"/>
                <w:spacing w:val="-20"/>
              </w:rPr>
              <w:lastRenderedPageBreak/>
              <w:t>1</w:t>
            </w:r>
            <w:r w:rsidR="00C20843">
              <w:rPr>
                <w:rFonts w:ascii="Arial" w:hAnsi="Arial" w:cs="Arial"/>
                <w:spacing w:val="-20"/>
              </w:rPr>
              <w:t>7</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3CF68DB1" w14:textId="04FFC5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Elaborar Resolución de reconocimiento de las incapacidades, realizar la imputación en el Sistema SIIF </w:t>
            </w:r>
            <w:r w:rsidRPr="1DDFCFE9" w:rsidR="225EEF23">
              <w:rPr>
                <w:rFonts w:ascii="Arial" w:hAnsi="Arial" w:cs="Arial"/>
                <w:sz w:val="22"/>
                <w:szCs w:val="22"/>
              </w:rPr>
              <w:t>Nación</w:t>
            </w:r>
            <w:r w:rsidRPr="1DDFCFE9" w:rsidR="00052398">
              <w:rPr>
                <w:rFonts w:ascii="Arial" w:hAnsi="Arial" w:cs="Arial"/>
                <w:sz w:val="22"/>
                <w:szCs w:val="22"/>
              </w:rPr>
              <w:t xml:space="preserve"> y reportar a la Dirección del Tesoro Nacional,</w:t>
            </w:r>
          </w:p>
          <w:p w:rsidRPr="00C20843" w:rsidR="00052398" w:rsidP="00052398" w:rsidRDefault="00052398" w14:paraId="59A6A70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696193D3"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Cuando el pago corresponde a incapacidades de vigencia (s) anterior (es) se realiza la imputación como un ingreso y cuando es de vigencia actual se imputa como un reintegro. </w:t>
            </w:r>
          </w:p>
          <w:p w:rsidRPr="00C20843" w:rsidR="00052398" w:rsidP="00052398" w:rsidRDefault="00052398" w14:paraId="5F70E3E9"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08E44ED2"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SI al realizar la Resolución de reconocimiento de las incapacidades se encuentra correcta la información se envía correo a la coordinadora del área para revisión y aprobación, si NO se deben realizar los respectivos ajustes para enviar nuevamente a revisión por parte de la coordinadora del área</w:t>
            </w:r>
          </w:p>
          <w:p w:rsidRPr="00C20843" w:rsidR="00052398" w:rsidP="00052398" w:rsidRDefault="00052398" w14:paraId="39B0745A"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416C8506" w14:textId="4D0C3CC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Contratista con funciones de </w:t>
            </w:r>
            <w:r w:rsidRPr="1DDFCFE9" w:rsidR="6D2929B6">
              <w:rPr>
                <w:rFonts w:ascii="Arial" w:hAnsi="Arial" w:cs="Arial"/>
                <w:sz w:val="22"/>
                <w:szCs w:val="22"/>
              </w:rPr>
              <w:t>tesorería</w:t>
            </w:r>
            <w:r w:rsidRPr="1DDFCFE9" w:rsidR="00052398">
              <w:rPr>
                <w:rFonts w:ascii="Arial" w:hAnsi="Arial" w:cs="Arial"/>
                <w:sz w:val="22"/>
                <w:szCs w:val="22"/>
              </w:rPr>
              <w:t xml:space="preserve"> Grupo Administrativa y financiera</w:t>
            </w:r>
          </w:p>
          <w:p w:rsidRPr="00C20843" w:rsidR="00052398" w:rsidP="00052398" w:rsidRDefault="00052398" w14:paraId="7B38195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3230D02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15AD84B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p w:rsidRPr="00C20843" w:rsidR="00052398" w:rsidP="00052398" w:rsidRDefault="00052398" w14:paraId="3CCA1F1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311702A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5ACCB573"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Revisar Reporte Auxiliar Contable Por Tercero</w:t>
            </w:r>
          </w:p>
          <w:p w:rsidRPr="00C20843" w:rsidR="00052398" w:rsidP="00052398" w:rsidRDefault="00052398" w14:paraId="7A59EA3F"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p>
          <w:p w:rsidRPr="00C20843" w:rsidR="00052398" w:rsidP="00052398" w:rsidRDefault="00052398" w14:paraId="667C5B2F"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Informe novedad Kardex </w:t>
            </w:r>
          </w:p>
          <w:p w:rsidRPr="00C20843" w:rsidR="00052398" w:rsidP="00052398" w:rsidRDefault="00052398" w14:paraId="4BC3144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15EDF1D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6462825D"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323026C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7C4C0624" w14:textId="080F76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18CE963E">
              <w:rPr>
                <w:rFonts w:ascii="Arial" w:hAnsi="Arial" w:cs="Arial"/>
                <w:sz w:val="22"/>
                <w:szCs w:val="22"/>
              </w:rPr>
              <w:t>Resolución</w:t>
            </w:r>
          </w:p>
          <w:p w:rsidRPr="00C20843" w:rsidR="00052398" w:rsidP="00052398" w:rsidRDefault="00052398" w14:paraId="0B948439"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5BA13CF9" w14:textId="28A213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Reporte de imputación del SIIF </w:t>
            </w:r>
            <w:r w:rsidRPr="1DDFCFE9" w:rsidR="4FB35DC8">
              <w:rPr>
                <w:rFonts w:ascii="Arial" w:hAnsi="Arial" w:cs="Arial"/>
                <w:sz w:val="22"/>
                <w:szCs w:val="22"/>
              </w:rPr>
              <w:t>Nación</w:t>
            </w:r>
            <w:r w:rsidRPr="1DDFCFE9" w:rsidR="00052398">
              <w:rPr>
                <w:rFonts w:ascii="Arial" w:hAnsi="Arial" w:cs="Arial"/>
                <w:sz w:val="22"/>
                <w:szCs w:val="22"/>
              </w:rPr>
              <w:t>.</w:t>
            </w:r>
          </w:p>
          <w:p w:rsidRPr="00C20843" w:rsidR="00052398" w:rsidP="00052398" w:rsidRDefault="00052398" w14:paraId="53ACF41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2D1E3708"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sz w:val="22"/>
                <w:szCs w:val="22"/>
              </w:rPr>
            </w:pPr>
            <w:r w:rsidRPr="00C20843">
              <w:rPr>
                <w:rFonts w:ascii="Arial" w:hAnsi="Arial" w:cs="Arial"/>
                <w:sz w:val="22"/>
                <w:szCs w:val="22"/>
              </w:rPr>
              <w:t>Reporte a la Dirección del Tesoro Nacional</w:t>
            </w:r>
          </w:p>
        </w:tc>
      </w:tr>
      <w:tr w:rsidRPr="00C20843" w:rsidR="00C20843" w:rsidTr="1DDFCFE9" w14:paraId="78E693D7" w14:textId="77777777">
        <w:trPr>
          <w:trHeight w:val="2559"/>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052398" w14:paraId="49F85534" w14:textId="77777777">
            <w:pPr>
              <w:jc w:val="center"/>
              <w:rPr>
                <w:rFonts w:ascii="Arial" w:hAnsi="Arial" w:cs="Arial"/>
                <w:spacing w:val="-20"/>
              </w:rPr>
            </w:pPr>
            <w:r w:rsidRPr="00C20843">
              <w:rPr>
                <w:rFonts w:ascii="Arial" w:hAnsi="Arial" w:cs="Arial"/>
                <w:spacing w:val="-20"/>
              </w:rPr>
              <w:t>1</w:t>
            </w:r>
            <w:r w:rsidR="00C20843">
              <w:rPr>
                <w:rFonts w:ascii="Arial" w:hAnsi="Arial" w:cs="Arial"/>
                <w:spacing w:val="-20"/>
              </w:rPr>
              <w:t>8</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56E9911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Elaborar Resolución de devolución por mayor valor pagado de las incapacidades por parte de la </w:t>
            </w:r>
            <w:proofErr w:type="spellStart"/>
            <w:r w:rsidRPr="00C20843">
              <w:rPr>
                <w:rFonts w:ascii="Arial" w:hAnsi="Arial" w:cs="Arial"/>
                <w:sz w:val="22"/>
                <w:szCs w:val="22"/>
              </w:rPr>
              <w:t>eps</w:t>
            </w:r>
            <w:proofErr w:type="spellEnd"/>
            <w:r w:rsidRPr="00C20843">
              <w:rPr>
                <w:rFonts w:ascii="Arial" w:hAnsi="Arial" w:cs="Arial"/>
                <w:sz w:val="22"/>
                <w:szCs w:val="22"/>
              </w:rPr>
              <w:t>.</w:t>
            </w:r>
          </w:p>
          <w:p w:rsidRPr="00C20843" w:rsidR="00052398" w:rsidP="00052398" w:rsidRDefault="00052398" w14:paraId="597114F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623D7B14"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SI al realizar la Resolución de devolución por mayor valor pagado se encuentra correcta la información se envía correo a la coordinadora del área para revisión y aprobación, si NO se deben realizar los respectivos ajustes para enviar nuevamente a revisión por parte de la coordinadora del área</w:t>
            </w:r>
          </w:p>
          <w:p w:rsidRPr="00C20843" w:rsidR="00052398" w:rsidP="00052398" w:rsidRDefault="00052398" w14:paraId="6BA78F1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1628997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2E93D0FB" w14:textId="7582D19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Contratista con funciones de </w:t>
            </w:r>
            <w:r w:rsidRPr="1DDFCFE9" w:rsidR="58E2921D">
              <w:rPr>
                <w:rFonts w:ascii="Arial" w:hAnsi="Arial" w:cs="Arial"/>
                <w:sz w:val="22"/>
                <w:szCs w:val="22"/>
              </w:rPr>
              <w:t>tesorería</w:t>
            </w:r>
            <w:r w:rsidRPr="1DDFCFE9" w:rsidR="00052398">
              <w:rPr>
                <w:rFonts w:ascii="Arial" w:hAnsi="Arial" w:cs="Arial"/>
                <w:sz w:val="22"/>
                <w:szCs w:val="22"/>
              </w:rPr>
              <w:t xml:space="preserve"> Grupo Administrativa y financiera</w:t>
            </w:r>
          </w:p>
          <w:p w:rsidRPr="00C20843" w:rsidR="00052398" w:rsidP="00052398" w:rsidRDefault="00052398" w14:paraId="77C4FED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5B71F0F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3D35689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p w:rsidRPr="00C20843" w:rsidR="00052398" w:rsidP="00052398" w:rsidRDefault="00052398" w14:paraId="44F9C87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3D8D2B44"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Revisar Reporte Auxiliar Contable Por Tercero</w:t>
            </w:r>
          </w:p>
          <w:p w:rsidRPr="00C20843" w:rsidR="00052398" w:rsidP="00052398" w:rsidRDefault="00052398" w14:paraId="6BC1B0F5"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Informe novedad Kardex </w:t>
            </w:r>
          </w:p>
          <w:p w:rsidRPr="00C20843" w:rsidR="00052398" w:rsidP="00052398" w:rsidRDefault="00052398" w14:paraId="00AE9E5E"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Verificar información ajustada por gestión humana </w:t>
            </w:r>
          </w:p>
          <w:p w:rsidRPr="00C20843" w:rsidR="00052398" w:rsidP="00052398" w:rsidRDefault="00052398" w14:paraId="45FE3D4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Verificar cuenta bancaria en SIIF que se encuentre activa</w:t>
            </w:r>
          </w:p>
          <w:p w:rsidRPr="00C20843" w:rsidR="00052398" w:rsidP="00052398" w:rsidRDefault="00052398" w14:paraId="45810743"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0200651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6431FAD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C20843">
              <w:rPr>
                <w:rFonts w:ascii="Arial" w:hAnsi="Arial" w:cs="Arial"/>
                <w:sz w:val="22"/>
                <w:szCs w:val="22"/>
              </w:rPr>
              <w:t>Resolucion</w:t>
            </w:r>
            <w:proofErr w:type="spellEnd"/>
          </w:p>
          <w:p w:rsidRPr="00C20843" w:rsidR="00052398" w:rsidP="00052398" w:rsidRDefault="00052398" w14:paraId="6C70F6C0"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44B7232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Reporte de imputación del SIIF </w:t>
            </w:r>
            <w:proofErr w:type="spellStart"/>
            <w:r w:rsidRPr="00C20843">
              <w:rPr>
                <w:rFonts w:ascii="Arial" w:hAnsi="Arial" w:cs="Arial"/>
                <w:sz w:val="22"/>
                <w:szCs w:val="22"/>
              </w:rPr>
              <w:t>Nacion</w:t>
            </w:r>
            <w:proofErr w:type="spellEnd"/>
            <w:r w:rsidRPr="00C20843">
              <w:rPr>
                <w:rFonts w:ascii="Arial" w:hAnsi="Arial" w:cs="Arial"/>
                <w:sz w:val="22"/>
                <w:szCs w:val="22"/>
              </w:rPr>
              <w:t>.</w:t>
            </w:r>
          </w:p>
          <w:p w:rsidRPr="00C20843" w:rsidR="00052398" w:rsidP="00052398" w:rsidRDefault="00052398" w14:paraId="40CB7AB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59305EA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Reporte a la Dirección del Tesoro Nacional</w:t>
            </w:r>
          </w:p>
          <w:p w:rsidRPr="00C20843" w:rsidR="00052398" w:rsidP="00052398" w:rsidRDefault="00052398" w14:paraId="2FAC1D2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Certificación bancaria</w:t>
            </w:r>
          </w:p>
        </w:tc>
      </w:tr>
      <w:tr w:rsidRPr="00C20843" w:rsidR="00C20843" w:rsidTr="1DDFCFE9" w14:paraId="7A32F8CA" w14:textId="77777777">
        <w:trPr>
          <w:trHeight w:val="3025"/>
        </w:trPr>
        <w:tc>
          <w:tcPr>
            <w:cnfStyle w:val="001000000000" w:firstRow="0" w:lastRow="0" w:firstColumn="1" w:lastColumn="0" w:oddVBand="0" w:evenVBand="0" w:oddHBand="0" w:evenHBand="0" w:firstRowFirstColumn="0" w:firstRowLastColumn="0" w:lastRowFirstColumn="0" w:lastRowLastColumn="0"/>
            <w:tcW w:w="732" w:type="dxa"/>
            <w:tcMar/>
            <w:vAlign w:val="center"/>
          </w:tcPr>
          <w:p w:rsidRPr="00C20843" w:rsidR="00052398" w:rsidP="00052398" w:rsidRDefault="00052398" w14:paraId="40C28DED" w14:textId="77777777">
            <w:pPr>
              <w:jc w:val="center"/>
              <w:rPr>
                <w:rFonts w:ascii="Arial" w:hAnsi="Arial" w:cs="Arial"/>
                <w:spacing w:val="-20"/>
              </w:rPr>
            </w:pPr>
            <w:r w:rsidRPr="00C20843">
              <w:rPr>
                <w:rFonts w:ascii="Arial" w:hAnsi="Arial" w:cs="Arial"/>
                <w:spacing w:val="-20"/>
              </w:rPr>
              <w:t>1</w:t>
            </w:r>
            <w:r w:rsidR="00C20843">
              <w:rPr>
                <w:rFonts w:ascii="Arial" w:hAnsi="Arial" w:cs="Arial"/>
                <w:spacing w:val="-20"/>
              </w:rPr>
              <w:t>9</w:t>
            </w:r>
          </w:p>
        </w:tc>
        <w:tc>
          <w:tcPr>
            <w:cnfStyle w:val="000000000000" w:firstRow="0" w:lastRow="0" w:firstColumn="0" w:lastColumn="0" w:oddVBand="0" w:evenVBand="0" w:oddHBand="0" w:evenHBand="0" w:firstRowFirstColumn="0" w:firstRowLastColumn="0" w:lastRowFirstColumn="0" w:lastRowLastColumn="0"/>
            <w:tcW w:w="5642" w:type="dxa"/>
            <w:shd w:val="clear" w:color="auto" w:fill="auto"/>
            <w:tcMar/>
            <w:vAlign w:val="center"/>
          </w:tcPr>
          <w:p w:rsidRPr="00C20843" w:rsidR="00052398" w:rsidP="00052398" w:rsidRDefault="00052398" w14:paraId="02CB897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Verificar que la transacción haya sido exitosa y se haya realizado la afectación contable correctamente.</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20843" w:rsidR="00052398" w:rsidP="00052398" w:rsidRDefault="00052398" w14:paraId="5564DE23" w14:textId="2A607BD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Contratista con funciones de </w:t>
            </w:r>
            <w:r w:rsidRPr="1DDFCFE9" w:rsidR="2FE449BC">
              <w:rPr>
                <w:rFonts w:ascii="Arial" w:hAnsi="Arial" w:cs="Arial"/>
                <w:sz w:val="22"/>
                <w:szCs w:val="22"/>
              </w:rPr>
              <w:t>tesorería</w:t>
            </w:r>
            <w:r w:rsidRPr="1DDFCFE9" w:rsidR="00052398">
              <w:rPr>
                <w:rFonts w:ascii="Arial" w:hAnsi="Arial" w:cs="Arial"/>
                <w:sz w:val="22"/>
                <w:szCs w:val="22"/>
              </w:rPr>
              <w:t xml:space="preserve"> Grupo Administrativa y financiera</w:t>
            </w:r>
          </w:p>
          <w:p w:rsidRPr="00C20843" w:rsidR="00052398" w:rsidP="00052398" w:rsidRDefault="00052398" w14:paraId="19AACAF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Profesional Universitario con funciones de </w:t>
            </w:r>
            <w:proofErr w:type="gramStart"/>
            <w:r w:rsidRPr="00C20843">
              <w:rPr>
                <w:rFonts w:ascii="Arial" w:hAnsi="Arial" w:cs="Arial"/>
                <w:sz w:val="22"/>
                <w:szCs w:val="22"/>
              </w:rPr>
              <w:t>Contador  Grupo</w:t>
            </w:r>
            <w:proofErr w:type="gramEnd"/>
            <w:r w:rsidRPr="00C20843">
              <w:rPr>
                <w:rFonts w:ascii="Arial" w:hAnsi="Arial" w:cs="Arial"/>
                <w:sz w:val="22"/>
                <w:szCs w:val="22"/>
              </w:rPr>
              <w:t xml:space="preserve"> Administrativa y Financiera</w:t>
            </w:r>
          </w:p>
          <w:p w:rsidRPr="00C20843" w:rsidR="00052398" w:rsidP="00052398" w:rsidRDefault="00052398" w14:paraId="483A60C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vAlign w:val="center"/>
          </w:tcPr>
          <w:p w:rsidRPr="00C20843" w:rsidR="00052398" w:rsidP="00052398" w:rsidRDefault="00052398" w14:paraId="02A0228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Secretaria General</w:t>
            </w:r>
          </w:p>
          <w:p w:rsidRPr="00C20843" w:rsidR="00052398" w:rsidP="00052398" w:rsidRDefault="00052398" w14:paraId="5458E27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00000000" w:firstRow="0" w:lastRow="0" w:firstColumn="0" w:lastColumn="0" w:oddVBand="0" w:evenVBand="0" w:oddHBand="0" w:evenHBand="0" w:firstRowFirstColumn="0" w:firstRowLastColumn="0" w:lastRowFirstColumn="0" w:lastRowLastColumn="0"/>
            <w:tcW w:w="2835" w:type="dxa"/>
            <w:tcMar/>
          </w:tcPr>
          <w:p w:rsidRPr="00C20843" w:rsidR="00052398" w:rsidP="00052398" w:rsidRDefault="00052398" w14:paraId="70F4D821"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7C146637" w14:textId="25A11C8F">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1DDFCFE9" w:rsidR="00052398">
              <w:rPr>
                <w:rFonts w:ascii="Arial" w:hAnsi="Arial" w:cs="Arial"/>
                <w:sz w:val="22"/>
                <w:szCs w:val="22"/>
              </w:rPr>
              <w:t xml:space="preserve">Validar el informe de saldos y movimientos correspondientes al periodo que se </w:t>
            </w:r>
            <w:r w:rsidRPr="1DDFCFE9" w:rsidR="6DB30966">
              <w:rPr>
                <w:rFonts w:ascii="Arial" w:hAnsi="Arial" w:cs="Arial"/>
                <w:sz w:val="22"/>
                <w:szCs w:val="22"/>
              </w:rPr>
              <w:t>realizó</w:t>
            </w:r>
            <w:r w:rsidRPr="1DDFCFE9" w:rsidR="00052398">
              <w:rPr>
                <w:rFonts w:ascii="Arial" w:hAnsi="Arial" w:cs="Arial"/>
                <w:sz w:val="22"/>
                <w:szCs w:val="22"/>
              </w:rPr>
              <w:t xml:space="preserve"> la devolución </w:t>
            </w:r>
          </w:p>
          <w:p w:rsidRPr="00C20843" w:rsidR="00052398" w:rsidP="00052398" w:rsidRDefault="00052398" w14:paraId="35A2527A" w14:textId="77777777">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 xml:space="preserve">Revisar el movimiento el en extracto bancario </w:t>
            </w:r>
          </w:p>
        </w:tc>
        <w:tc>
          <w:tcPr>
            <w:cnfStyle w:val="000000000000" w:firstRow="0" w:lastRow="0" w:firstColumn="0" w:lastColumn="0" w:oddVBand="0" w:evenVBand="0" w:oddHBand="0" w:evenHBand="0" w:firstRowFirstColumn="0" w:firstRowLastColumn="0" w:lastRowFirstColumn="0" w:lastRowLastColumn="0"/>
            <w:tcW w:w="2693" w:type="dxa"/>
            <w:tcMar/>
          </w:tcPr>
          <w:p w:rsidRPr="00C20843" w:rsidR="00052398" w:rsidP="00052398" w:rsidRDefault="00052398" w14:paraId="2F42EDF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Pr="00C20843" w:rsidR="00052398" w:rsidP="00052398" w:rsidRDefault="00052398" w14:paraId="35AFAF7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Informe de saldos y movimientos</w:t>
            </w:r>
          </w:p>
          <w:p w:rsidRPr="00C20843" w:rsidR="00052398" w:rsidP="00052398" w:rsidRDefault="00052398" w14:paraId="2FEB2B7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Extracto bancario</w:t>
            </w:r>
          </w:p>
          <w:p w:rsidRPr="00C20843" w:rsidR="00052398" w:rsidP="00052398" w:rsidRDefault="00052398" w14:paraId="6BEE654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Orden de pago</w:t>
            </w:r>
          </w:p>
          <w:p w:rsidRPr="00C20843" w:rsidR="00052398" w:rsidP="00052398" w:rsidRDefault="00052398" w14:paraId="33AFCC0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0843">
              <w:rPr>
                <w:rFonts w:ascii="Arial" w:hAnsi="Arial" w:cs="Arial"/>
                <w:sz w:val="22"/>
                <w:szCs w:val="22"/>
              </w:rPr>
              <w:t>Reporte auxiliar detallado por PCI</w:t>
            </w:r>
          </w:p>
        </w:tc>
      </w:tr>
    </w:tbl>
    <w:p w:rsidR="00280E64" w:rsidP="00B73802" w:rsidRDefault="00280E64" w14:paraId="107F4BD5" w14:textId="77777777">
      <w:pPr>
        <w:rPr>
          <w:rFonts w:ascii="Arial" w:hAnsi="Arial" w:cs="Arial"/>
        </w:rPr>
      </w:pPr>
    </w:p>
    <w:p w:rsidR="00FA16D8" w:rsidP="00B73802" w:rsidRDefault="00FA16D8" w14:paraId="7E8CD3F6" w14:textId="77777777">
      <w:pPr>
        <w:rPr>
          <w:rFonts w:ascii="Arial" w:hAnsi="Arial" w:cs="Arial"/>
        </w:rPr>
      </w:pPr>
    </w:p>
    <w:p w:rsidR="00FA16D8" w:rsidP="00B73802" w:rsidRDefault="00FA16D8" w14:paraId="7BAC7D4C" w14:textId="77777777">
      <w:pPr>
        <w:rPr>
          <w:rFonts w:ascii="Arial" w:hAnsi="Arial" w:cs="Arial"/>
        </w:rPr>
      </w:pPr>
    </w:p>
    <w:p w:rsidR="00EA10DA" w:rsidP="00B73802" w:rsidRDefault="00EA10DA" w14:paraId="234FD368" w14:textId="77777777">
      <w:pPr>
        <w:rPr>
          <w:rFonts w:ascii="Arial" w:hAnsi="Arial" w:cs="Arial"/>
        </w:rPr>
      </w:pPr>
    </w:p>
    <w:p w:rsidRPr="005548F6" w:rsidR="00FA16D8" w:rsidP="00B73802" w:rsidRDefault="00FA16D8" w14:paraId="486E0DEE" w14:textId="77777777">
      <w:pPr>
        <w:rPr>
          <w:rFonts w:ascii="Arial" w:hAnsi="Arial" w:cs="Arial"/>
        </w:rPr>
      </w:pPr>
    </w:p>
    <w:p w:rsidRPr="005548F6" w:rsidR="003F5CE7" w:rsidP="00F515D5" w:rsidRDefault="003F5CE7" w14:paraId="41193270" w14:textId="77777777">
      <w:pPr>
        <w:rPr>
          <w:rFonts w:ascii="Arial" w:hAnsi="Arial" w:cs="Arial"/>
        </w:rPr>
      </w:pPr>
    </w:p>
    <w:p w:rsidR="00C454C0" w:rsidP="005663AA" w:rsidRDefault="00967893" w14:paraId="7EB0B765" w14:textId="77777777">
      <w:pPr>
        <w:pStyle w:val="Ttulo2"/>
        <w:ind w:left="0"/>
        <w:rPr>
          <w:sz w:val="24"/>
        </w:rPr>
      </w:pPr>
      <w:r>
        <w:rPr>
          <w:sz w:val="24"/>
        </w:rPr>
        <w:t>8</w:t>
      </w:r>
      <w:r w:rsidRPr="005548F6" w:rsidR="005663AA">
        <w:rPr>
          <w:sz w:val="24"/>
        </w:rPr>
        <w:t xml:space="preserve">. </w:t>
      </w:r>
      <w:r w:rsidR="007D4E82">
        <w:rPr>
          <w:sz w:val="24"/>
        </w:rPr>
        <w:t>ANEXOS ASOCIADOS</w:t>
      </w:r>
    </w:p>
    <w:p w:rsidR="00FA16D8" w:rsidP="00FA16D8" w:rsidRDefault="00FA16D8" w14:paraId="5C788D2F" w14:textId="77777777">
      <w:pPr>
        <w:rPr>
          <w:lang w:val="es-ES_tradnl"/>
        </w:rPr>
      </w:pPr>
    </w:p>
    <w:p w:rsidRPr="009C0672" w:rsidR="00FA16D8" w:rsidP="00FA16D8" w:rsidRDefault="00FA16D8" w14:paraId="17CD28B5" w14:textId="1C959D6C">
      <w:pPr>
        <w:rPr>
          <w:rFonts w:ascii="Arial" w:hAnsi="Arial" w:cs="Arial"/>
          <w:sz w:val="22"/>
          <w:szCs w:val="22"/>
        </w:rPr>
      </w:pPr>
      <w:r w:rsidRPr="1DDFCFE9" w:rsidR="00FA16D8">
        <w:rPr>
          <w:rFonts w:ascii="Arial" w:hAnsi="Arial" w:cs="Arial"/>
          <w:sz w:val="22"/>
          <w:szCs w:val="22"/>
        </w:rPr>
        <w:t>Formato planilla control de incapacidades y/o licencias</w:t>
      </w:r>
    </w:p>
    <w:p w:rsidRPr="00FA16D8" w:rsidR="00FA16D8" w:rsidP="00FA16D8" w:rsidRDefault="00FA16D8" w14:paraId="349F590F" w14:textId="77777777">
      <w:pPr>
        <w:rPr>
          <w:lang w:val="es-ES_tradnl"/>
        </w:rPr>
      </w:pPr>
    </w:p>
    <w:p w:rsidRPr="00DB1CE3" w:rsidR="0005621F" w:rsidP="00DB1CE3" w:rsidRDefault="0005621F" w14:paraId="60285BDB" w14:textId="77777777"/>
    <w:p w:rsidR="00EB0E97" w:rsidP="005663AA" w:rsidRDefault="00967893" w14:paraId="0758BE5F" w14:textId="77777777">
      <w:pPr>
        <w:pStyle w:val="Ttulo2"/>
        <w:ind w:left="0"/>
        <w:rPr>
          <w:sz w:val="24"/>
        </w:rPr>
      </w:pPr>
      <w:r>
        <w:rPr>
          <w:sz w:val="24"/>
        </w:rPr>
        <w:t>9</w:t>
      </w:r>
      <w:r w:rsidRPr="005548F6" w:rsidR="005663AA">
        <w:rPr>
          <w:sz w:val="24"/>
        </w:rPr>
        <w:t xml:space="preserve">. </w:t>
      </w:r>
      <w:r w:rsidRPr="005548F6" w:rsidR="00EB0E97">
        <w:rPr>
          <w:sz w:val="24"/>
        </w:rPr>
        <w:t>CONTROL DE CAMBIOS</w:t>
      </w:r>
    </w:p>
    <w:p w:rsidRPr="00425DC1" w:rsidR="00425DC1" w:rsidP="00425DC1" w:rsidRDefault="00425DC1" w14:paraId="728C05DF" w14:textId="77777777">
      <w:pPr>
        <w:rPr>
          <w:lang w:val="es-ES_tradnl"/>
        </w:rPr>
      </w:pPr>
    </w:p>
    <w:p w:rsidRPr="005548F6" w:rsidR="003976DB" w:rsidP="006B6763" w:rsidRDefault="003976DB" w14:paraId="00CA212B" w14:textId="77777777">
      <w:pPr>
        <w:rPr>
          <w:rFonts w:ascii="Arial" w:hAnsi="Arial" w:cs="Arial"/>
          <w:b/>
          <w:lang w:val="es-CO"/>
        </w:rPr>
      </w:pPr>
    </w:p>
    <w:tbl>
      <w:tblPr>
        <w:tblStyle w:val="Tablaconcuadrcula1clara1"/>
        <w:tblW w:w="0" w:type="auto"/>
        <w:tblLook w:val="04A0" w:firstRow="1" w:lastRow="0" w:firstColumn="1" w:lastColumn="0" w:noHBand="0" w:noVBand="1"/>
      </w:tblPr>
      <w:tblGrid>
        <w:gridCol w:w="2490"/>
        <w:gridCol w:w="3855"/>
        <w:gridCol w:w="5529"/>
        <w:gridCol w:w="5103"/>
      </w:tblGrid>
      <w:tr w:rsidRPr="005548F6" w:rsidR="003976DB" w:rsidTr="0005621F" w14:paraId="5E52B6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rsidRPr="005548F6" w:rsidR="003976DB" w:rsidP="003976DB" w:rsidRDefault="003976DB" w14:paraId="65672A7D" w14:textId="77777777">
            <w:pPr>
              <w:jc w:val="center"/>
              <w:rPr>
                <w:rFonts w:ascii="Arial" w:hAnsi="Arial" w:cs="Arial"/>
              </w:rPr>
            </w:pPr>
            <w:r w:rsidRPr="005548F6">
              <w:rPr>
                <w:rFonts w:ascii="Arial" w:hAnsi="Arial" w:cs="Arial"/>
              </w:rPr>
              <w:t>Versión</w:t>
            </w:r>
          </w:p>
        </w:tc>
        <w:tc>
          <w:tcPr>
            <w:tcW w:w="3855" w:type="dxa"/>
          </w:tcPr>
          <w:p w:rsidRPr="005548F6" w:rsidR="003976DB" w:rsidP="00326736" w:rsidRDefault="003976DB" w14:paraId="41D5DC4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Pr="005548F6" w:rsidR="00326736">
              <w:rPr>
                <w:rFonts w:ascii="Arial" w:hAnsi="Arial" w:cs="Arial"/>
              </w:rPr>
              <w:t>d</w:t>
            </w:r>
            <w:r w:rsidRPr="005548F6">
              <w:rPr>
                <w:rFonts w:ascii="Arial" w:hAnsi="Arial" w:cs="Arial"/>
              </w:rPr>
              <w:t xml:space="preserve">e Entrada </w:t>
            </w:r>
            <w:r w:rsidRPr="005548F6" w:rsidR="00326736">
              <w:rPr>
                <w:rFonts w:ascii="Arial" w:hAnsi="Arial" w:cs="Arial"/>
              </w:rPr>
              <w:t>e</w:t>
            </w:r>
            <w:r w:rsidRPr="005548F6">
              <w:rPr>
                <w:rFonts w:ascii="Arial" w:hAnsi="Arial" w:cs="Arial"/>
              </w:rPr>
              <w:t xml:space="preserve">n Vigencia </w:t>
            </w:r>
            <w:r w:rsidRPr="005548F6" w:rsidR="00326736">
              <w:rPr>
                <w:rFonts w:ascii="Arial" w:hAnsi="Arial" w:cs="Arial"/>
              </w:rPr>
              <w:t>d</w:t>
            </w:r>
            <w:r w:rsidRPr="005548F6">
              <w:rPr>
                <w:rFonts w:ascii="Arial" w:hAnsi="Arial" w:cs="Arial"/>
              </w:rPr>
              <w:t xml:space="preserve">el Procedimiento </w:t>
            </w:r>
          </w:p>
        </w:tc>
        <w:tc>
          <w:tcPr>
            <w:tcW w:w="5529" w:type="dxa"/>
          </w:tcPr>
          <w:p w:rsidRPr="005548F6" w:rsidR="003976DB" w:rsidP="003976DB" w:rsidRDefault="00326736" w14:paraId="447026B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Pr="005548F6" w:rsidR="003976DB">
              <w:rPr>
                <w:rFonts w:ascii="Arial" w:hAnsi="Arial" w:cs="Arial"/>
              </w:rPr>
              <w:t>as Secciones Modificadas</w:t>
            </w:r>
          </w:p>
        </w:tc>
        <w:tc>
          <w:tcPr>
            <w:tcW w:w="5103" w:type="dxa"/>
          </w:tcPr>
          <w:p w:rsidRPr="005548F6" w:rsidR="003976DB" w:rsidP="003976DB" w:rsidRDefault="003976DB" w14:paraId="1D8A510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Pr="005548F6" w:rsidR="00713633" w:rsidTr="0005621F" w14:paraId="1513A15E" w14:textId="77777777">
        <w:tc>
          <w:tcPr>
            <w:cnfStyle w:val="001000000000" w:firstRow="0" w:lastRow="0" w:firstColumn="1" w:lastColumn="0" w:oddVBand="0" w:evenVBand="0" w:oddHBand="0" w:evenHBand="0" w:firstRowFirstColumn="0" w:firstRowLastColumn="0" w:lastRowFirstColumn="0" w:lastRowLastColumn="0"/>
            <w:tcW w:w="2490" w:type="dxa"/>
          </w:tcPr>
          <w:p w:rsidRPr="005548F6" w:rsidR="00713633" w:rsidP="00713633" w:rsidRDefault="009C0672" w14:paraId="263816B2" w14:textId="3E18D980">
            <w:pPr>
              <w:jc w:val="center"/>
              <w:rPr>
                <w:rFonts w:ascii="Arial" w:hAnsi="Arial" w:cs="Arial"/>
                <w:bCs w:val="0"/>
              </w:rPr>
            </w:pPr>
            <w:r>
              <w:rPr>
                <w:rFonts w:ascii="Arial" w:hAnsi="Arial" w:cs="Arial"/>
                <w:bCs w:val="0"/>
              </w:rPr>
              <w:t>01</w:t>
            </w:r>
          </w:p>
        </w:tc>
        <w:tc>
          <w:tcPr>
            <w:tcW w:w="3855" w:type="dxa"/>
          </w:tcPr>
          <w:p w:rsidRPr="005548F6" w:rsidR="00713633" w:rsidP="00DB1CE3" w:rsidRDefault="009C0672" w14:paraId="50CB7571" w14:textId="6B7B0AE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Pr="005548F6" w:rsidR="00713633">
              <w:rPr>
                <w:rFonts w:ascii="Arial" w:hAnsi="Arial" w:cs="Arial"/>
                <w:bCs/>
              </w:rPr>
              <w:t>/</w:t>
            </w:r>
            <w:r>
              <w:rPr>
                <w:rFonts w:ascii="Arial" w:hAnsi="Arial" w:cs="Arial"/>
                <w:bCs/>
              </w:rPr>
              <w:t>09</w:t>
            </w:r>
            <w:r w:rsidRPr="005548F6" w:rsidR="00713633">
              <w:rPr>
                <w:rFonts w:ascii="Arial" w:hAnsi="Arial" w:cs="Arial"/>
                <w:bCs/>
              </w:rPr>
              <w:t>/</w:t>
            </w:r>
            <w:r>
              <w:rPr>
                <w:rFonts w:ascii="Arial" w:hAnsi="Arial" w:cs="Arial"/>
                <w:bCs/>
              </w:rPr>
              <w:t>2021</w:t>
            </w:r>
          </w:p>
        </w:tc>
        <w:tc>
          <w:tcPr>
            <w:tcW w:w="5529" w:type="dxa"/>
          </w:tcPr>
          <w:p w:rsidRPr="005548F6" w:rsidR="00713633" w:rsidP="00DB1CE3" w:rsidRDefault="009C0672" w14:paraId="28655488" w14:textId="301B40B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No aplica</w:t>
            </w:r>
          </w:p>
        </w:tc>
        <w:tc>
          <w:tcPr>
            <w:tcW w:w="5103" w:type="dxa"/>
          </w:tcPr>
          <w:p w:rsidRPr="005548F6" w:rsidR="00713633" w:rsidP="00DB1CE3" w:rsidRDefault="009C0672" w14:paraId="5268AF23" w14:textId="2A51F37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Creación del procedimiento</w:t>
            </w:r>
          </w:p>
        </w:tc>
      </w:tr>
    </w:tbl>
    <w:p w:rsidRPr="005548F6" w:rsidR="003976DB" w:rsidP="003976DB" w:rsidRDefault="003976DB" w14:paraId="2D2249D9" w14:textId="77777777">
      <w:pPr>
        <w:rPr>
          <w:rFonts w:ascii="Arial" w:hAnsi="Arial" w:cs="Arial"/>
          <w:lang w:val="es-CO"/>
        </w:rPr>
      </w:pPr>
    </w:p>
    <w:p w:rsidRPr="005548F6" w:rsidR="00F515D5" w:rsidP="00F515D5" w:rsidRDefault="00967893" w14:paraId="1777D43D" w14:textId="77777777">
      <w:pPr>
        <w:pStyle w:val="Ttulo2"/>
        <w:ind w:left="0"/>
        <w:rPr>
          <w:sz w:val="24"/>
        </w:rPr>
      </w:pPr>
      <w:r>
        <w:rPr>
          <w:sz w:val="24"/>
        </w:rPr>
        <w:t>10</w:t>
      </w:r>
      <w:r w:rsidRPr="005548F6" w:rsidR="005663AA">
        <w:rPr>
          <w:sz w:val="24"/>
        </w:rPr>
        <w:t xml:space="preserve">. </w:t>
      </w:r>
      <w:r w:rsidRPr="005548F6" w:rsidR="00F515D5">
        <w:rPr>
          <w:sz w:val="24"/>
        </w:rPr>
        <w:t>ETAPAS DEL DOCUMENTO</w:t>
      </w:r>
    </w:p>
    <w:p w:rsidR="00867F09" w:rsidP="00EB0E97" w:rsidRDefault="00867F09" w14:paraId="6B15E9CC" w14:textId="77777777">
      <w:pPr>
        <w:rPr>
          <w:rFonts w:ascii="Arial" w:hAnsi="Arial" w:cs="Arial"/>
          <w:bCs/>
        </w:rPr>
      </w:pPr>
    </w:p>
    <w:p w:rsidRPr="005548F6" w:rsidR="00425DC1" w:rsidP="00EB0E97" w:rsidRDefault="00425DC1" w14:paraId="42B71572" w14:textId="77777777">
      <w:pPr>
        <w:rPr>
          <w:rFonts w:ascii="Arial" w:hAnsi="Arial" w:cs="Arial"/>
          <w:bCs/>
        </w:rPr>
      </w:pPr>
    </w:p>
    <w:tbl>
      <w:tblPr>
        <w:tblStyle w:val="Tablaconcuadrcula1clara1"/>
        <w:tblW w:w="16835" w:type="dxa"/>
        <w:tblLook w:val="04A0" w:firstRow="1" w:lastRow="0" w:firstColumn="1" w:lastColumn="0" w:noHBand="0" w:noVBand="1"/>
      </w:tblPr>
      <w:tblGrid>
        <w:gridCol w:w="3794"/>
        <w:gridCol w:w="7938"/>
        <w:gridCol w:w="5103"/>
      </w:tblGrid>
      <w:tr w:rsidRPr="005548F6" w:rsidR="00F515D5" w:rsidTr="0005621F" w14:paraId="3079B46E" w14:textId="7777777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794" w:type="dxa"/>
            <w:vAlign w:val="center"/>
          </w:tcPr>
          <w:p w:rsidRPr="005548F6" w:rsidR="00F515D5" w:rsidP="00EB4669" w:rsidRDefault="00F515D5" w14:paraId="04BE8445" w14:textId="77777777">
            <w:pPr>
              <w:jc w:val="center"/>
              <w:rPr>
                <w:rFonts w:ascii="Arial" w:hAnsi="Arial" w:cs="Arial"/>
              </w:rPr>
            </w:pPr>
            <w:r w:rsidRPr="005548F6">
              <w:rPr>
                <w:rFonts w:ascii="Arial" w:hAnsi="Arial" w:cs="Arial"/>
              </w:rPr>
              <w:t>ETAPAS DEL DOCUMENTO</w:t>
            </w:r>
          </w:p>
        </w:tc>
        <w:tc>
          <w:tcPr>
            <w:tcW w:w="7938" w:type="dxa"/>
            <w:vAlign w:val="center"/>
          </w:tcPr>
          <w:p w:rsidRPr="005548F6" w:rsidR="00F515D5" w:rsidP="00EB4669" w:rsidRDefault="00F515D5" w14:paraId="1BE4F3F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5103" w:type="dxa"/>
            <w:vAlign w:val="center"/>
          </w:tcPr>
          <w:p w:rsidRPr="005548F6" w:rsidR="00F515D5" w:rsidP="00EB4669" w:rsidRDefault="00EB4669" w14:paraId="39709E6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Pr="005548F6" w:rsidR="00EF5359" w:rsidTr="0005621F" w14:paraId="374FD0DC" w14:textId="77777777">
        <w:trPr>
          <w:trHeight w:val="312"/>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480B9FBA" w14:textId="77777777">
            <w:pPr>
              <w:jc w:val="center"/>
              <w:rPr>
                <w:rFonts w:ascii="Arial" w:hAnsi="Arial" w:cs="Arial"/>
                <w:bCs w:val="0"/>
              </w:rPr>
            </w:pPr>
            <w:r w:rsidRPr="005548F6">
              <w:rPr>
                <w:rFonts w:ascii="Arial" w:hAnsi="Arial" w:cs="Arial"/>
              </w:rPr>
              <w:t>Elaboración</w:t>
            </w:r>
          </w:p>
        </w:tc>
        <w:tc>
          <w:tcPr>
            <w:tcW w:w="7938" w:type="dxa"/>
          </w:tcPr>
          <w:p w:rsidR="00EF5359" w:rsidP="00EF5359" w:rsidRDefault="00F47A86" w14:paraId="00FB6C2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Pr>
                <w:rFonts w:ascii="Arial" w:hAnsi="Arial" w:cs="Arial"/>
                <w:bCs/>
              </w:rPr>
              <w:t>Sinthya</w:t>
            </w:r>
            <w:proofErr w:type="spellEnd"/>
            <w:r>
              <w:rPr>
                <w:rFonts w:ascii="Arial" w:hAnsi="Arial" w:cs="Arial"/>
                <w:bCs/>
              </w:rPr>
              <w:t xml:space="preserve"> </w:t>
            </w:r>
            <w:proofErr w:type="spellStart"/>
            <w:r>
              <w:rPr>
                <w:rFonts w:ascii="Arial" w:hAnsi="Arial" w:cs="Arial"/>
                <w:bCs/>
              </w:rPr>
              <w:t>Marin</w:t>
            </w:r>
            <w:proofErr w:type="spellEnd"/>
            <w:r>
              <w:rPr>
                <w:rFonts w:ascii="Arial" w:hAnsi="Arial" w:cs="Arial"/>
                <w:bCs/>
              </w:rPr>
              <w:t xml:space="preserve"> – </w:t>
            </w:r>
            <w:proofErr w:type="spellStart"/>
            <w:r>
              <w:rPr>
                <w:rFonts w:ascii="Arial" w:hAnsi="Arial" w:cs="Arial"/>
                <w:bCs/>
              </w:rPr>
              <w:t>Tecnico</w:t>
            </w:r>
            <w:proofErr w:type="spellEnd"/>
            <w:r>
              <w:rPr>
                <w:rFonts w:ascii="Arial" w:hAnsi="Arial" w:cs="Arial"/>
                <w:bCs/>
              </w:rPr>
              <w:t xml:space="preserve"> Administrativo</w:t>
            </w:r>
          </w:p>
          <w:p w:rsidR="00F47A86" w:rsidP="00EF5359" w:rsidRDefault="00F47A86" w14:paraId="4870D5E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Yeimi Matallana – Contratista auxiliar financiera</w:t>
            </w:r>
          </w:p>
          <w:p w:rsidR="00F47A86" w:rsidP="00EF5359" w:rsidRDefault="00F47A86" w14:paraId="2BC9FE0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Alexander Caro – Profesional Especializado</w:t>
            </w:r>
          </w:p>
          <w:p w:rsidRPr="005548F6" w:rsidR="00F47A86" w:rsidP="00EF5359" w:rsidRDefault="00F47A86" w14:paraId="7F23C11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Ferney Gaviria – Contratista Nomina</w:t>
            </w:r>
          </w:p>
        </w:tc>
        <w:tc>
          <w:tcPr>
            <w:tcW w:w="5103" w:type="dxa"/>
          </w:tcPr>
          <w:p w:rsidRPr="005548F6" w:rsidR="00EF5359" w:rsidP="00EF5359" w:rsidRDefault="00F47A86" w14:paraId="19B45C90"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30/06/2021</w:t>
            </w:r>
          </w:p>
        </w:tc>
      </w:tr>
      <w:tr w:rsidRPr="005548F6" w:rsidR="00EF5359" w:rsidTr="0005621F" w14:paraId="527726B6" w14:textId="77777777">
        <w:trPr>
          <w:trHeight w:val="295"/>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0C0C6BE1" w14:textId="77777777">
            <w:pPr>
              <w:jc w:val="center"/>
              <w:rPr>
                <w:rFonts w:ascii="Arial" w:hAnsi="Arial" w:cs="Arial"/>
                <w:bCs w:val="0"/>
              </w:rPr>
            </w:pPr>
            <w:r w:rsidRPr="005548F6">
              <w:rPr>
                <w:rFonts w:ascii="Arial" w:hAnsi="Arial" w:cs="Arial"/>
              </w:rPr>
              <w:t>Revisión</w:t>
            </w:r>
          </w:p>
        </w:tc>
        <w:tc>
          <w:tcPr>
            <w:tcW w:w="7938" w:type="dxa"/>
          </w:tcPr>
          <w:p w:rsidR="00EF5359" w:rsidP="00EF5359" w:rsidRDefault="00F47A86" w14:paraId="5393560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Paula Castaño – Coord. Administrativa y Financiera</w:t>
            </w:r>
          </w:p>
          <w:p w:rsidRPr="005548F6" w:rsidR="00F47A86" w:rsidP="00EF5359" w:rsidRDefault="00F47A86" w14:paraId="56591D3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Andrea Cuadros – Coord. Gestión Humana y de la Información</w:t>
            </w:r>
          </w:p>
        </w:tc>
        <w:tc>
          <w:tcPr>
            <w:tcW w:w="5103" w:type="dxa"/>
          </w:tcPr>
          <w:p w:rsidRPr="005548F6" w:rsidR="00EF5359" w:rsidP="00F47A86" w:rsidRDefault="00F47A86" w14:paraId="33C2C7C9"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26</w:t>
            </w:r>
            <w:r w:rsidRPr="005548F6" w:rsidR="00DB1CE3">
              <w:rPr>
                <w:rFonts w:ascii="Arial" w:hAnsi="Arial" w:cs="Arial"/>
                <w:bCs/>
              </w:rPr>
              <w:t>/</w:t>
            </w:r>
            <w:r>
              <w:rPr>
                <w:rFonts w:ascii="Arial" w:hAnsi="Arial" w:cs="Arial"/>
                <w:bCs/>
              </w:rPr>
              <w:t>08</w:t>
            </w:r>
            <w:r w:rsidRPr="005548F6" w:rsidR="00DB1CE3">
              <w:rPr>
                <w:rFonts w:ascii="Arial" w:hAnsi="Arial" w:cs="Arial"/>
                <w:bCs/>
              </w:rPr>
              <w:t>/</w:t>
            </w:r>
            <w:r>
              <w:rPr>
                <w:rFonts w:ascii="Arial" w:hAnsi="Arial" w:cs="Arial"/>
                <w:bCs/>
              </w:rPr>
              <w:t>2021</w:t>
            </w:r>
          </w:p>
        </w:tc>
      </w:tr>
      <w:tr w:rsidRPr="005548F6" w:rsidR="00EF5359" w:rsidTr="0005621F" w14:paraId="6718F6D7" w14:textId="77777777">
        <w:trPr>
          <w:trHeight w:val="279"/>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4014F2E7" w14:textId="77777777">
            <w:pPr>
              <w:jc w:val="center"/>
              <w:rPr>
                <w:rFonts w:ascii="Arial" w:hAnsi="Arial" w:cs="Arial"/>
                <w:bCs w:val="0"/>
              </w:rPr>
            </w:pPr>
            <w:r w:rsidRPr="005548F6">
              <w:rPr>
                <w:rFonts w:ascii="Arial" w:hAnsi="Arial" w:cs="Arial"/>
              </w:rPr>
              <w:t>Aprobación</w:t>
            </w:r>
          </w:p>
        </w:tc>
        <w:tc>
          <w:tcPr>
            <w:tcW w:w="7938" w:type="dxa"/>
          </w:tcPr>
          <w:p w:rsidRPr="005548F6" w:rsidR="00EF5359" w:rsidP="00EF5359" w:rsidRDefault="00F47A86" w14:paraId="7EB7592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Dario Montañez – Secretario General</w:t>
            </w:r>
          </w:p>
        </w:tc>
        <w:tc>
          <w:tcPr>
            <w:tcW w:w="5103" w:type="dxa"/>
          </w:tcPr>
          <w:p w:rsidRPr="005548F6" w:rsidR="00EF5359" w:rsidP="00EF5359" w:rsidRDefault="009C0672" w14:paraId="5AE39005" w14:textId="7D9CA073">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Pr="005548F6" w:rsidR="00DB1CE3">
              <w:rPr>
                <w:rFonts w:ascii="Arial" w:hAnsi="Arial" w:cs="Arial"/>
                <w:bCs/>
              </w:rPr>
              <w:t>/</w:t>
            </w:r>
            <w:r>
              <w:rPr>
                <w:rFonts w:ascii="Arial" w:hAnsi="Arial" w:cs="Arial"/>
                <w:bCs/>
              </w:rPr>
              <w:t>09</w:t>
            </w:r>
            <w:r w:rsidRPr="005548F6" w:rsidR="00DB1CE3">
              <w:rPr>
                <w:rFonts w:ascii="Arial" w:hAnsi="Arial" w:cs="Arial"/>
                <w:bCs/>
              </w:rPr>
              <w:t>/</w:t>
            </w:r>
            <w:r>
              <w:rPr>
                <w:rFonts w:ascii="Arial" w:hAnsi="Arial" w:cs="Arial"/>
                <w:bCs/>
              </w:rPr>
              <w:t>2021</w:t>
            </w:r>
          </w:p>
        </w:tc>
      </w:tr>
    </w:tbl>
    <w:p w:rsidRPr="005548F6" w:rsidR="002E2962" w:rsidP="0005621F" w:rsidRDefault="002E2962" w14:paraId="43C28CF1" w14:textId="77777777">
      <w:pPr>
        <w:jc w:val="both"/>
        <w:rPr>
          <w:rFonts w:ascii="Arial" w:hAnsi="Arial" w:cs="Arial"/>
          <w:bCs/>
        </w:rPr>
      </w:pPr>
    </w:p>
    <w:sectPr w:rsidRPr="005548F6" w:rsidR="002E2962"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6C40" w:rsidRDefault="004F6C40" w14:paraId="11EF9697" w14:textId="77777777">
      <w:r>
        <w:separator/>
      </w:r>
    </w:p>
  </w:endnote>
  <w:endnote w:type="continuationSeparator" w:id="0">
    <w:p w:rsidR="004F6C40" w:rsidRDefault="004F6C40" w14:paraId="159560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F15" w:rsidRDefault="00841F15" w14:paraId="371B851C" w14:textId="77777777">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E2334E">
      <w:rPr>
        <w:rFonts w:ascii="Arial" w:hAnsi="Arial" w:cs="Arial"/>
        <w:noProof/>
        <w:sz w:val="15"/>
        <w:szCs w:val="20"/>
      </w:rPr>
      <w:t>10</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E2334E">
      <w:rPr>
        <w:rFonts w:ascii="Arial" w:hAnsi="Arial" w:cs="Arial"/>
        <w:noProof/>
        <w:sz w:val="15"/>
        <w:szCs w:val="20"/>
      </w:rPr>
      <w:t>10</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rsidR="00841F15" w:rsidRDefault="00841F15" w14:paraId="35CE6434"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14:paraId="49E701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6C40" w:rsidRDefault="004F6C40" w14:paraId="15DFE4C6" w14:textId="77777777">
      <w:r>
        <w:separator/>
      </w:r>
    </w:p>
  </w:footnote>
  <w:footnote w:type="continuationSeparator" w:id="0">
    <w:p w:rsidR="004F6C40" w:rsidRDefault="004F6C40" w14:paraId="5928DD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p14">
  <w:p w:rsidR="00975CB0" w:rsidRDefault="00DB1FF7" w14:paraId="12B2C9D4" w14:textId="77777777">
    <w:pPr>
      <w:pStyle w:val="Encabezado"/>
    </w:pPr>
    <w:r>
      <w:rPr>
        <w:noProof/>
        <w:lang w:val="es-CO" w:eastAsia="es-CO"/>
      </w:rPr>
      <w:drawing>
        <wp:inline distT="0" distB="0" distL="0" distR="0" wp14:anchorId="7B6B3691" wp14:editId="5B195BCD">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29" style="width:9pt;height:9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0711839"/>
    <w:multiLevelType w:val="hybridMultilevel"/>
    <w:tmpl w:val="A63242F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0DE36D5A"/>
    <w:multiLevelType w:val="hybridMultilevel"/>
    <w:tmpl w:val="E72AE5E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1" w15:restartNumberingAfterBreak="0">
    <w:nsid w:val="1BDE3E12"/>
    <w:multiLevelType w:val="hybridMultilevel"/>
    <w:tmpl w:val="A620B3F8"/>
    <w:lvl w:ilvl="0" w:tplc="B11CEB4A">
      <w:start w:val="1"/>
      <w:numFmt w:val="decimal"/>
      <w:lvlText w:val="%1)"/>
      <w:lvlJc w:val="left"/>
      <w:pPr>
        <w:ind w:left="360" w:hanging="360"/>
      </w:pPr>
      <w:rPr>
        <w:rFonts w:ascii="Times New Roman" w:hAnsi="Times New Roman" w:eastAsia="Times New Roman" w:cs="Times New Roman"/>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5"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2D9E389F"/>
    <w:multiLevelType w:val="hybridMultilevel"/>
    <w:tmpl w:val="6D689E7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3"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0"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32"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3"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750DDB"/>
    <w:multiLevelType w:val="hybridMultilevel"/>
    <w:tmpl w:val="7ED40490"/>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740296F"/>
    <w:multiLevelType w:val="hybridMultilevel"/>
    <w:tmpl w:val="895E6F1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0"/>
  </w:num>
  <w:num w:numId="5">
    <w:abstractNumId w:val="10"/>
  </w:num>
  <w:num w:numId="6">
    <w:abstractNumId w:val="13"/>
  </w:num>
  <w:num w:numId="7">
    <w:abstractNumId w:val="30"/>
  </w:num>
  <w:num w:numId="8">
    <w:abstractNumId w:val="36"/>
  </w:num>
  <w:num w:numId="9">
    <w:abstractNumId w:val="31"/>
  </w:num>
  <w:num w:numId="10">
    <w:abstractNumId w:val="14"/>
  </w:num>
  <w:num w:numId="11">
    <w:abstractNumId w:val="5"/>
  </w:num>
  <w:num w:numId="12">
    <w:abstractNumId w:val="6"/>
  </w:num>
  <w:num w:numId="13">
    <w:abstractNumId w:val="16"/>
  </w:num>
  <w:num w:numId="14">
    <w:abstractNumId w:val="29"/>
  </w:num>
  <w:num w:numId="15">
    <w:abstractNumId w:val="26"/>
  </w:num>
  <w:num w:numId="16">
    <w:abstractNumId w:val="33"/>
  </w:num>
  <w:num w:numId="17">
    <w:abstractNumId w:val="20"/>
  </w:num>
  <w:num w:numId="18">
    <w:abstractNumId w:val="27"/>
  </w:num>
  <w:num w:numId="19">
    <w:abstractNumId w:val="37"/>
  </w:num>
  <w:num w:numId="20">
    <w:abstractNumId w:val="35"/>
  </w:num>
  <w:num w:numId="21">
    <w:abstractNumId w:val="19"/>
  </w:num>
  <w:num w:numId="22">
    <w:abstractNumId w:val="39"/>
  </w:num>
  <w:num w:numId="23">
    <w:abstractNumId w:val="9"/>
  </w:num>
  <w:num w:numId="24">
    <w:abstractNumId w:val="12"/>
  </w:num>
  <w:num w:numId="25">
    <w:abstractNumId w:val="4"/>
  </w:num>
  <w:num w:numId="26">
    <w:abstractNumId w:val="28"/>
  </w:num>
  <w:num w:numId="27">
    <w:abstractNumId w:val="24"/>
  </w:num>
  <w:num w:numId="28">
    <w:abstractNumId w:val="41"/>
  </w:num>
  <w:num w:numId="29">
    <w:abstractNumId w:val="15"/>
  </w:num>
  <w:num w:numId="30">
    <w:abstractNumId w:val="23"/>
  </w:num>
  <w:num w:numId="31">
    <w:abstractNumId w:val="21"/>
  </w:num>
  <w:num w:numId="32">
    <w:abstractNumId w:val="25"/>
  </w:num>
  <w:num w:numId="33">
    <w:abstractNumId w:val="4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2"/>
  </w:num>
  <w:num w:numId="37">
    <w:abstractNumId w:val="34"/>
  </w:num>
  <w:num w:numId="38">
    <w:abstractNumId w:val="11"/>
  </w:num>
  <w:num w:numId="39">
    <w:abstractNumId w:val="38"/>
  </w:num>
  <w:num w:numId="40">
    <w:abstractNumId w:val="7"/>
  </w:num>
  <w:num w:numId="41">
    <w:abstractNumId w:val="1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51AB8"/>
    <w:rsid w:val="00052398"/>
    <w:rsid w:val="0005621F"/>
    <w:rsid w:val="00065136"/>
    <w:rsid w:val="000948D3"/>
    <w:rsid w:val="000953C0"/>
    <w:rsid w:val="00096576"/>
    <w:rsid w:val="000B18E6"/>
    <w:rsid w:val="000B2D17"/>
    <w:rsid w:val="000C22B3"/>
    <w:rsid w:val="000C567E"/>
    <w:rsid w:val="000D4DC5"/>
    <w:rsid w:val="000F4492"/>
    <w:rsid w:val="00103E2C"/>
    <w:rsid w:val="00106C77"/>
    <w:rsid w:val="00113F57"/>
    <w:rsid w:val="00117D94"/>
    <w:rsid w:val="00140D19"/>
    <w:rsid w:val="00147149"/>
    <w:rsid w:val="00186C20"/>
    <w:rsid w:val="001A364A"/>
    <w:rsid w:val="001C165A"/>
    <w:rsid w:val="001C7E04"/>
    <w:rsid w:val="001D40ED"/>
    <w:rsid w:val="001D57FB"/>
    <w:rsid w:val="00232D8F"/>
    <w:rsid w:val="00255F0F"/>
    <w:rsid w:val="00280E64"/>
    <w:rsid w:val="0028565B"/>
    <w:rsid w:val="0029340E"/>
    <w:rsid w:val="002B28C7"/>
    <w:rsid w:val="002D4C5E"/>
    <w:rsid w:val="002E2962"/>
    <w:rsid w:val="002F219F"/>
    <w:rsid w:val="002F5A0B"/>
    <w:rsid w:val="00306486"/>
    <w:rsid w:val="00326736"/>
    <w:rsid w:val="00327FFC"/>
    <w:rsid w:val="00336027"/>
    <w:rsid w:val="00337C1E"/>
    <w:rsid w:val="0035390A"/>
    <w:rsid w:val="00357F77"/>
    <w:rsid w:val="003648B1"/>
    <w:rsid w:val="00387D3F"/>
    <w:rsid w:val="003957CF"/>
    <w:rsid w:val="003976DB"/>
    <w:rsid w:val="003A049E"/>
    <w:rsid w:val="003D1082"/>
    <w:rsid w:val="003D3C4A"/>
    <w:rsid w:val="003D62A9"/>
    <w:rsid w:val="003D7DD1"/>
    <w:rsid w:val="003F5CE7"/>
    <w:rsid w:val="00400FBA"/>
    <w:rsid w:val="00420871"/>
    <w:rsid w:val="00425DC1"/>
    <w:rsid w:val="0042794B"/>
    <w:rsid w:val="00466222"/>
    <w:rsid w:val="00471506"/>
    <w:rsid w:val="004C6ABE"/>
    <w:rsid w:val="004C7914"/>
    <w:rsid w:val="004D7DB7"/>
    <w:rsid w:val="004F6C40"/>
    <w:rsid w:val="00507A02"/>
    <w:rsid w:val="00516AC6"/>
    <w:rsid w:val="00517A5E"/>
    <w:rsid w:val="005254C8"/>
    <w:rsid w:val="005257C7"/>
    <w:rsid w:val="0053205E"/>
    <w:rsid w:val="005454D2"/>
    <w:rsid w:val="00545EBD"/>
    <w:rsid w:val="00546742"/>
    <w:rsid w:val="005548F6"/>
    <w:rsid w:val="00563B6D"/>
    <w:rsid w:val="00565B47"/>
    <w:rsid w:val="005663AA"/>
    <w:rsid w:val="005766F8"/>
    <w:rsid w:val="00591156"/>
    <w:rsid w:val="005A72A4"/>
    <w:rsid w:val="005D44A7"/>
    <w:rsid w:val="005F3D8F"/>
    <w:rsid w:val="00603E9D"/>
    <w:rsid w:val="006075CB"/>
    <w:rsid w:val="00615125"/>
    <w:rsid w:val="0062147F"/>
    <w:rsid w:val="00630A23"/>
    <w:rsid w:val="00631D24"/>
    <w:rsid w:val="006404A7"/>
    <w:rsid w:val="0065400C"/>
    <w:rsid w:val="00667607"/>
    <w:rsid w:val="006678CE"/>
    <w:rsid w:val="00673BA8"/>
    <w:rsid w:val="006861AF"/>
    <w:rsid w:val="006A3753"/>
    <w:rsid w:val="006A3D09"/>
    <w:rsid w:val="006B6763"/>
    <w:rsid w:val="006D0F19"/>
    <w:rsid w:val="006E21C0"/>
    <w:rsid w:val="006E4521"/>
    <w:rsid w:val="00701153"/>
    <w:rsid w:val="00713633"/>
    <w:rsid w:val="007B2945"/>
    <w:rsid w:val="007B6EFB"/>
    <w:rsid w:val="007D115F"/>
    <w:rsid w:val="007D2C69"/>
    <w:rsid w:val="007D4E82"/>
    <w:rsid w:val="007E5BC5"/>
    <w:rsid w:val="007F22D6"/>
    <w:rsid w:val="0080152A"/>
    <w:rsid w:val="00803EF0"/>
    <w:rsid w:val="00804828"/>
    <w:rsid w:val="008173A9"/>
    <w:rsid w:val="008405EE"/>
    <w:rsid w:val="00841F15"/>
    <w:rsid w:val="00855B04"/>
    <w:rsid w:val="0086373C"/>
    <w:rsid w:val="00867F09"/>
    <w:rsid w:val="00872AF4"/>
    <w:rsid w:val="00877F32"/>
    <w:rsid w:val="008B52F4"/>
    <w:rsid w:val="008C123F"/>
    <w:rsid w:val="008C1AD3"/>
    <w:rsid w:val="008C37A6"/>
    <w:rsid w:val="008E6283"/>
    <w:rsid w:val="008F7C3E"/>
    <w:rsid w:val="009122C2"/>
    <w:rsid w:val="009123ED"/>
    <w:rsid w:val="00913434"/>
    <w:rsid w:val="00914E2A"/>
    <w:rsid w:val="0091747C"/>
    <w:rsid w:val="00920DDE"/>
    <w:rsid w:val="009537FF"/>
    <w:rsid w:val="00966ACA"/>
    <w:rsid w:val="00967893"/>
    <w:rsid w:val="00975CB0"/>
    <w:rsid w:val="00976332"/>
    <w:rsid w:val="00982471"/>
    <w:rsid w:val="009867DD"/>
    <w:rsid w:val="009C0672"/>
    <w:rsid w:val="009E1DD9"/>
    <w:rsid w:val="009E340C"/>
    <w:rsid w:val="009E7229"/>
    <w:rsid w:val="00A52BAF"/>
    <w:rsid w:val="00A557E6"/>
    <w:rsid w:val="00A62FE4"/>
    <w:rsid w:val="00A71D8D"/>
    <w:rsid w:val="00A73431"/>
    <w:rsid w:val="00A736D4"/>
    <w:rsid w:val="00A74264"/>
    <w:rsid w:val="00A82CA1"/>
    <w:rsid w:val="00A902E2"/>
    <w:rsid w:val="00AB040B"/>
    <w:rsid w:val="00AB3948"/>
    <w:rsid w:val="00AB4793"/>
    <w:rsid w:val="00AB5907"/>
    <w:rsid w:val="00AD7A9A"/>
    <w:rsid w:val="00B13EE1"/>
    <w:rsid w:val="00B318C5"/>
    <w:rsid w:val="00B32037"/>
    <w:rsid w:val="00B42AC3"/>
    <w:rsid w:val="00B576D0"/>
    <w:rsid w:val="00B67DA1"/>
    <w:rsid w:val="00B73802"/>
    <w:rsid w:val="00B90AC6"/>
    <w:rsid w:val="00BA3E83"/>
    <w:rsid w:val="00BE2D94"/>
    <w:rsid w:val="00BE5C61"/>
    <w:rsid w:val="00C056EE"/>
    <w:rsid w:val="00C1566F"/>
    <w:rsid w:val="00C20843"/>
    <w:rsid w:val="00C41A81"/>
    <w:rsid w:val="00C454C0"/>
    <w:rsid w:val="00C54B3B"/>
    <w:rsid w:val="00C5673F"/>
    <w:rsid w:val="00C83A60"/>
    <w:rsid w:val="00C9789A"/>
    <w:rsid w:val="00CC60FD"/>
    <w:rsid w:val="00CD1318"/>
    <w:rsid w:val="00CE1DA4"/>
    <w:rsid w:val="00D21133"/>
    <w:rsid w:val="00D265DC"/>
    <w:rsid w:val="00D75631"/>
    <w:rsid w:val="00D8020A"/>
    <w:rsid w:val="00D903C7"/>
    <w:rsid w:val="00D95966"/>
    <w:rsid w:val="00DB1CE3"/>
    <w:rsid w:val="00DB1FF7"/>
    <w:rsid w:val="00DD47C2"/>
    <w:rsid w:val="00E06372"/>
    <w:rsid w:val="00E1210E"/>
    <w:rsid w:val="00E2334E"/>
    <w:rsid w:val="00E26BE5"/>
    <w:rsid w:val="00E27245"/>
    <w:rsid w:val="00E32459"/>
    <w:rsid w:val="00E37112"/>
    <w:rsid w:val="00E52469"/>
    <w:rsid w:val="00E6751B"/>
    <w:rsid w:val="00E70233"/>
    <w:rsid w:val="00E70CF8"/>
    <w:rsid w:val="00EA10DA"/>
    <w:rsid w:val="00EA5F10"/>
    <w:rsid w:val="00EB0E97"/>
    <w:rsid w:val="00EB4669"/>
    <w:rsid w:val="00EE4C20"/>
    <w:rsid w:val="00EF45FD"/>
    <w:rsid w:val="00EF5359"/>
    <w:rsid w:val="00F14E74"/>
    <w:rsid w:val="00F24582"/>
    <w:rsid w:val="00F32600"/>
    <w:rsid w:val="00F376A3"/>
    <w:rsid w:val="00F4063F"/>
    <w:rsid w:val="00F42DCF"/>
    <w:rsid w:val="00F47A86"/>
    <w:rsid w:val="00F515D5"/>
    <w:rsid w:val="00F73540"/>
    <w:rsid w:val="00F75562"/>
    <w:rsid w:val="00F7743C"/>
    <w:rsid w:val="00FA16D8"/>
    <w:rsid w:val="00FA5A34"/>
    <w:rsid w:val="00FC0BEB"/>
    <w:rsid w:val="00FD7510"/>
    <w:rsid w:val="0220CDD1"/>
    <w:rsid w:val="04CC264E"/>
    <w:rsid w:val="04F4EF99"/>
    <w:rsid w:val="05CD09A1"/>
    <w:rsid w:val="0B712EE2"/>
    <w:rsid w:val="0F062DFD"/>
    <w:rsid w:val="12177ECE"/>
    <w:rsid w:val="141ECCC2"/>
    <w:rsid w:val="1530ED08"/>
    <w:rsid w:val="165F06C0"/>
    <w:rsid w:val="18CE963E"/>
    <w:rsid w:val="1CEF52F0"/>
    <w:rsid w:val="1D59247E"/>
    <w:rsid w:val="1D7B564A"/>
    <w:rsid w:val="1DDFCFE9"/>
    <w:rsid w:val="2012A600"/>
    <w:rsid w:val="20B65A60"/>
    <w:rsid w:val="225EEF23"/>
    <w:rsid w:val="2C1EFF52"/>
    <w:rsid w:val="2C2D88DF"/>
    <w:rsid w:val="2FE449BC"/>
    <w:rsid w:val="377E51C2"/>
    <w:rsid w:val="4424AD2A"/>
    <w:rsid w:val="445CD024"/>
    <w:rsid w:val="46B7E04C"/>
    <w:rsid w:val="46C0879C"/>
    <w:rsid w:val="481E2CC9"/>
    <w:rsid w:val="4FB35DC8"/>
    <w:rsid w:val="57D1A925"/>
    <w:rsid w:val="58E2921D"/>
    <w:rsid w:val="5954DFB0"/>
    <w:rsid w:val="5D3F7CB2"/>
    <w:rsid w:val="618408C4"/>
    <w:rsid w:val="624BCA2E"/>
    <w:rsid w:val="68DCFD5E"/>
    <w:rsid w:val="690D62BF"/>
    <w:rsid w:val="6D2929B6"/>
    <w:rsid w:val="6DB30966"/>
    <w:rsid w:val="6F7498C0"/>
    <w:rsid w:val="771C491C"/>
    <w:rsid w:val="7931612D"/>
    <w:rsid w:val="79C407E0"/>
    <w:rsid w:val="7D0F3A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85404"/>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decuadrcula1clara1" w:customStyle="1">
    <w:name w:val="Tabla de cuadrícula 1 clara1"/>
    <w:basedOn w:val="Tablanormal"/>
    <w:uiPriority w:val="46"/>
    <w:rsid w:val="00FA16D8"/>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Jenny Andrea Malaver Santos</lastModifiedBy>
  <revision>8</revision>
  <lastPrinted>2010-11-02T20:20:00.0000000Z</lastPrinted>
  <dcterms:created xsi:type="dcterms:W3CDTF">2021-09-09T17:26:00.0000000Z</dcterms:created>
  <dcterms:modified xsi:type="dcterms:W3CDTF">2021-11-26T15:19:50.1607092Z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