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134521663" w:displacedByCustomXml="next"/>
    <w:bookmarkEnd w:id="0" w:displacedByCustomXml="next"/>
    <w:bookmarkStart w:id="1" w:name="_Toc207707114" w:displacedByCustomXml="next"/>
    <w:bookmarkEnd w:id="1" w:displacedByCustomXml="next"/>
    <w:bookmarkStart w:id="2" w:name="_Toc207704926" w:displacedByCustomXml="next"/>
    <w:bookmarkEnd w:id="2" w:displacedByCustomXml="next"/>
    <w:bookmarkStart w:id="3" w:name="_Toc207717879" w:displacedByCustomXml="next"/>
    <w:bookmarkEnd w:id="3" w:displacedByCustomXml="next"/>
    <w:bookmarkStart w:id="4" w:name="_Toc212110515" w:displacedByCustomXml="next"/>
    <w:bookmarkStart w:id="5" w:name="_Toc211430270" w:displacedByCustomXml="next"/>
    <w:bookmarkStart w:id="6" w:name="_Toc211430246" w:displacedByCustomXml="next"/>
    <w:bookmarkStart w:id="7" w:name="_Toc207803746" w:displacedByCustomXml="next"/>
    <w:bookmarkStart w:id="8" w:name="_Toc207968919" w:displacedByCustomXml="next"/>
    <w:bookmarkStart w:id="9" w:name="_Toc210996920" w:displacedByCustomXml="next"/>
    <w:bookmarkStart w:id="10" w:name="_Toc211871467" w:displacedByCustomXml="next"/>
    <w:bookmarkStart w:id="11" w:name="_Toc211871732" w:displacedByCustomXml="next"/>
    <w:bookmarkStart w:id="12" w:name="_Toc212102204" w:displacedByCustomXml="next"/>
    <w:sdt>
      <w:sdtPr>
        <w:rPr>
          <w:rFonts w:cs="Times New Roman"/>
          <w:b w:val="0"/>
          <w:bCs w:val="0"/>
        </w:rPr>
        <w:id w:val="582267723"/>
        <w:docPartObj>
          <w:docPartGallery w:val="Cover Pages"/>
          <w:docPartUnique/>
        </w:docPartObj>
      </w:sdtPr>
      <w:sdtEndPr/>
      <w:sdtContent>
        <w:bookmarkStart w:id="13" w:name="_GoBack" w:displacedByCustomXml="prev"/>
        <w:bookmarkEnd w:id="13" w:displacedByCustomXml="prev"/>
        <w:p w14:paraId="14CDAB1C" w14:textId="18A121CB" w:rsidR="00C969AC" w:rsidRDefault="0031367E" w:rsidP="00326714">
          <w:pPr>
            <w:pStyle w:val="Ttulo1"/>
            <w:numPr>
              <w:ilvl w:val="0"/>
              <w:numId w:val="0"/>
            </w:numPr>
            <w:ind w:left="574"/>
            <w:jc w:val="center"/>
            <w:rPr>
              <w:rFonts w:cs="Times New Roman"/>
              <w:bCs w:val="0"/>
            </w:rPr>
          </w:pPr>
          <w:r w:rsidRPr="00EA0E89">
            <w:rPr>
              <w:rFonts w:cs="Times New Roman"/>
              <w:bCs w:val="0"/>
            </w:rPr>
            <w:t xml:space="preserve">POLITICA DE GESTIÓN </w:t>
          </w:r>
          <w:bookmarkEnd w:id="12"/>
          <w:bookmarkEnd w:id="11"/>
          <w:bookmarkEnd w:id="10"/>
          <w:bookmarkEnd w:id="9"/>
          <w:bookmarkEnd w:id="8"/>
          <w:bookmarkEnd w:id="7"/>
          <w:bookmarkEnd w:id="6"/>
          <w:bookmarkEnd w:id="5"/>
          <w:r w:rsidR="00326714" w:rsidRPr="00EA0E89">
            <w:rPr>
              <w:rFonts w:cs="Times New Roman"/>
              <w:bCs w:val="0"/>
            </w:rPr>
            <w:t>DOCUMENTAL</w:t>
          </w:r>
          <w:bookmarkEnd w:id="4"/>
        </w:p>
        <w:p w14:paraId="789A346C" w14:textId="77777777" w:rsidR="00EA0E89" w:rsidRPr="00EA0E89" w:rsidRDefault="00EA0E89" w:rsidP="00EA0E89"/>
        <w:p w14:paraId="52238EF5" w14:textId="77777777" w:rsidR="00DC5F11" w:rsidRPr="008B5A9E" w:rsidRDefault="00CE2787" w:rsidP="0090047A">
          <w:pPr>
            <w:pStyle w:val="Ttulo1"/>
            <w:numPr>
              <w:ilvl w:val="0"/>
              <w:numId w:val="0"/>
            </w:numPr>
            <w:ind w:left="574" w:hanging="432"/>
          </w:pPr>
          <w:bookmarkStart w:id="14" w:name="_Toc207707116"/>
          <w:bookmarkStart w:id="15" w:name="_Toc212110517"/>
          <w:r w:rsidRPr="008B5A9E">
            <w:t xml:space="preserve">Datos Básicos </w:t>
          </w:r>
          <w:r>
            <w:t>d</w:t>
          </w:r>
          <w:r w:rsidRPr="008B5A9E">
            <w:t>el Documento</w:t>
          </w:r>
          <w:bookmarkEnd w:id="14"/>
          <w:bookmarkEnd w:id="15"/>
        </w:p>
        <w:p w14:paraId="0A37501D" w14:textId="77777777" w:rsidR="00557D79" w:rsidRPr="00EA0E89" w:rsidRDefault="00557D79" w:rsidP="00EA0E89">
          <w:pPr>
            <w:rPr>
              <w:rFonts w:cs="Arial"/>
            </w:rPr>
          </w:pPr>
        </w:p>
        <w:tbl>
          <w:tblPr>
            <w:tblW w:w="9923"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2689"/>
            <w:gridCol w:w="3067"/>
            <w:gridCol w:w="1215"/>
            <w:gridCol w:w="2952"/>
          </w:tblGrid>
          <w:tr w:rsidR="005C3B05" w:rsidRPr="005C3B05" w14:paraId="0C484A24" w14:textId="77777777" w:rsidTr="005C3B05">
            <w:trPr>
              <w:trHeight w:val="117"/>
              <w:jc w:val="center"/>
            </w:trPr>
            <w:tc>
              <w:tcPr>
                <w:tcW w:w="2689" w:type="dxa"/>
                <w:tcBorders>
                  <w:top w:val="single" w:sz="4" w:space="0" w:color="4472C4" w:themeColor="accent5"/>
                  <w:left w:val="single" w:sz="4" w:space="0" w:color="4472C4" w:themeColor="accent5"/>
                  <w:bottom w:val="single" w:sz="4" w:space="0" w:color="4472C4" w:themeColor="accent5"/>
                  <w:right w:val="single" w:sz="4" w:space="0" w:color="FFFFFF" w:themeColor="background1"/>
                </w:tcBorders>
                <w:shd w:val="clear" w:color="auto" w:fill="4472C4" w:themeFill="accent5"/>
              </w:tcPr>
              <w:p w14:paraId="14A4F316" w14:textId="77777777" w:rsidR="005C3B05" w:rsidRPr="005C3B05" w:rsidRDefault="005C3B05" w:rsidP="005C3B05">
                <w:pPr>
                  <w:jc w:val="center"/>
                  <w:rPr>
                    <w:rFonts w:cs="Arial"/>
                    <w:b/>
                    <w:bCs/>
                    <w:color w:val="FFFFFF"/>
                    <w:szCs w:val="24"/>
                    <w:lang w:val="es-ES"/>
                  </w:rPr>
                </w:pPr>
                <w:r w:rsidRPr="005C3B05">
                  <w:rPr>
                    <w:rFonts w:cs="Arial"/>
                    <w:color w:val="FFFFFF"/>
                    <w:szCs w:val="24"/>
                    <w:lang w:val="es-ES"/>
                  </w:rPr>
                  <w:t>Nombre del proceso</w:t>
                </w:r>
              </w:p>
            </w:tc>
            <w:tc>
              <w:tcPr>
                <w:tcW w:w="3067" w:type="dxa"/>
                <w:tcBorders>
                  <w:top w:val="single" w:sz="4" w:space="0" w:color="4472C4" w:themeColor="accent5"/>
                  <w:left w:val="single" w:sz="4" w:space="0" w:color="FFFFFF" w:themeColor="background1"/>
                  <w:bottom w:val="single" w:sz="4" w:space="0" w:color="4472C4" w:themeColor="accent5"/>
                  <w:right w:val="single" w:sz="4" w:space="0" w:color="FFFFFF" w:themeColor="background1"/>
                </w:tcBorders>
                <w:shd w:val="clear" w:color="auto" w:fill="4472C4" w:themeFill="accent5"/>
              </w:tcPr>
              <w:p w14:paraId="170E4BB7" w14:textId="77777777" w:rsidR="005C3B05" w:rsidRPr="005C3B05" w:rsidRDefault="005C3B05" w:rsidP="005C3B05">
                <w:pPr>
                  <w:jc w:val="center"/>
                  <w:rPr>
                    <w:rFonts w:cs="Arial"/>
                    <w:b/>
                    <w:bCs/>
                    <w:color w:val="FFFFFF"/>
                    <w:szCs w:val="24"/>
                    <w:lang w:val="es-ES"/>
                  </w:rPr>
                </w:pPr>
                <w:r w:rsidRPr="005C3B05">
                  <w:rPr>
                    <w:rFonts w:cs="Arial"/>
                    <w:color w:val="FFFFFF"/>
                    <w:szCs w:val="24"/>
                    <w:lang w:val="es-ES"/>
                  </w:rPr>
                  <w:t>Código</w:t>
                </w:r>
              </w:p>
            </w:tc>
            <w:tc>
              <w:tcPr>
                <w:tcW w:w="1215" w:type="dxa"/>
                <w:tcBorders>
                  <w:top w:val="single" w:sz="4" w:space="0" w:color="4472C4" w:themeColor="accent5"/>
                  <w:left w:val="single" w:sz="4" w:space="0" w:color="FFFFFF" w:themeColor="background1"/>
                  <w:bottom w:val="single" w:sz="4" w:space="0" w:color="4472C4" w:themeColor="accent5"/>
                  <w:right w:val="single" w:sz="4" w:space="0" w:color="FFFFFF" w:themeColor="background1"/>
                </w:tcBorders>
                <w:shd w:val="clear" w:color="auto" w:fill="4472C4" w:themeFill="accent5"/>
              </w:tcPr>
              <w:p w14:paraId="1A7B7237" w14:textId="77777777" w:rsidR="005C3B05" w:rsidRPr="005C3B05" w:rsidRDefault="005C3B05" w:rsidP="005C3B05">
                <w:pPr>
                  <w:jc w:val="center"/>
                  <w:rPr>
                    <w:rFonts w:cs="Arial"/>
                    <w:b/>
                    <w:bCs/>
                    <w:color w:val="FFFFFF"/>
                    <w:szCs w:val="24"/>
                    <w:lang w:val="es-ES"/>
                  </w:rPr>
                </w:pPr>
                <w:r w:rsidRPr="005C3B05">
                  <w:rPr>
                    <w:rFonts w:cs="Arial"/>
                    <w:color w:val="FFFFFF"/>
                    <w:szCs w:val="24"/>
                    <w:lang w:val="es-ES"/>
                  </w:rPr>
                  <w:t>Versión</w:t>
                </w:r>
              </w:p>
            </w:tc>
            <w:tc>
              <w:tcPr>
                <w:tcW w:w="2952" w:type="dxa"/>
                <w:tcBorders>
                  <w:top w:val="single" w:sz="4" w:space="0" w:color="4472C4" w:themeColor="accent5"/>
                  <w:left w:val="single" w:sz="4" w:space="0" w:color="FFFFFF" w:themeColor="background1"/>
                  <w:bottom w:val="single" w:sz="4" w:space="0" w:color="4472C4" w:themeColor="accent5"/>
                  <w:right w:val="single" w:sz="4" w:space="0" w:color="4472C4" w:themeColor="accent5"/>
                </w:tcBorders>
                <w:shd w:val="clear" w:color="auto" w:fill="4472C4" w:themeFill="accent5"/>
              </w:tcPr>
              <w:p w14:paraId="0CD96D71" w14:textId="77777777" w:rsidR="005C3B05" w:rsidRPr="005C3B05" w:rsidRDefault="005C3B05" w:rsidP="005C3B05">
                <w:pPr>
                  <w:jc w:val="center"/>
                  <w:rPr>
                    <w:rFonts w:cs="Arial"/>
                    <w:b/>
                    <w:bCs/>
                    <w:color w:val="FFFFFF"/>
                    <w:szCs w:val="24"/>
                    <w:lang w:val="es-ES"/>
                  </w:rPr>
                </w:pPr>
                <w:r w:rsidRPr="005C3B05">
                  <w:rPr>
                    <w:rFonts w:cs="Arial"/>
                    <w:color w:val="FFFFFF"/>
                    <w:szCs w:val="24"/>
                    <w:lang w:val="es-ES"/>
                  </w:rPr>
                  <w:t>Vigencia</w:t>
                </w:r>
              </w:p>
            </w:tc>
          </w:tr>
          <w:tr w:rsidR="005C3B05" w:rsidRPr="005C3B05" w14:paraId="2A992BBE" w14:textId="77777777" w:rsidTr="005C3B05">
            <w:trPr>
              <w:trHeight w:val="278"/>
              <w:jc w:val="center"/>
            </w:trPr>
            <w:tc>
              <w:tcPr>
                <w:tcW w:w="2689" w:type="dxa"/>
                <w:tcBorders>
                  <w:top w:val="single" w:sz="4" w:space="0" w:color="4472C4" w:themeColor="accent5"/>
                  <w:bottom w:val="single" w:sz="4" w:space="0" w:color="4472C4" w:themeColor="accent5"/>
                </w:tcBorders>
              </w:tcPr>
              <w:p w14:paraId="4C51027F" w14:textId="77777777" w:rsidR="005C3B05" w:rsidRPr="005C3B05" w:rsidRDefault="005C3B05" w:rsidP="005C3B05">
                <w:pPr>
                  <w:jc w:val="center"/>
                  <w:rPr>
                    <w:rFonts w:cs="Arial"/>
                    <w:bCs/>
                    <w:szCs w:val="24"/>
                    <w:lang w:val="es-ES"/>
                  </w:rPr>
                </w:pPr>
                <w:r w:rsidRPr="005C3B05">
                  <w:rPr>
                    <w:rFonts w:cs="Arial"/>
                    <w:bCs/>
                    <w:szCs w:val="24"/>
                    <w:lang w:val="es-ES"/>
                  </w:rPr>
                  <w:t xml:space="preserve">Gestión Documental </w:t>
                </w:r>
              </w:p>
            </w:tc>
            <w:tc>
              <w:tcPr>
                <w:tcW w:w="3067" w:type="dxa"/>
                <w:tcBorders>
                  <w:top w:val="single" w:sz="4" w:space="0" w:color="4472C4" w:themeColor="accent5"/>
                  <w:bottom w:val="single" w:sz="4" w:space="0" w:color="4472C4" w:themeColor="accent5"/>
                </w:tcBorders>
              </w:tcPr>
              <w:p w14:paraId="5AD99D8C" w14:textId="1D5E47E2" w:rsidR="005C3B05" w:rsidRPr="005C3B05" w:rsidRDefault="005C3B05" w:rsidP="005C3B05">
                <w:pPr>
                  <w:jc w:val="center"/>
                  <w:rPr>
                    <w:rFonts w:cs="Arial"/>
                    <w:szCs w:val="24"/>
                    <w:lang w:val="es-ES"/>
                  </w:rPr>
                </w:pPr>
                <w:r w:rsidRPr="005C3B05">
                  <w:rPr>
                    <w:rFonts w:cs="Arial"/>
                    <w:szCs w:val="24"/>
                    <w:lang w:val="es-ES"/>
                  </w:rPr>
                  <w:t>SG-112-GD-POL-00</w:t>
                </w:r>
                <w:r w:rsidR="009B1C02">
                  <w:rPr>
                    <w:rFonts w:cs="Arial"/>
                    <w:szCs w:val="24"/>
                    <w:lang w:val="es-ES"/>
                  </w:rPr>
                  <w:t>10</w:t>
                </w:r>
              </w:p>
            </w:tc>
            <w:tc>
              <w:tcPr>
                <w:tcW w:w="1215" w:type="dxa"/>
                <w:tcBorders>
                  <w:top w:val="single" w:sz="4" w:space="0" w:color="4472C4" w:themeColor="accent5"/>
                  <w:bottom w:val="single" w:sz="4" w:space="0" w:color="4472C4" w:themeColor="accent5"/>
                </w:tcBorders>
              </w:tcPr>
              <w:p w14:paraId="697DF4C6" w14:textId="082C7E1F" w:rsidR="005C3B05" w:rsidRPr="005C3B05" w:rsidRDefault="005C3B05" w:rsidP="005C3B05">
                <w:pPr>
                  <w:jc w:val="center"/>
                  <w:rPr>
                    <w:rFonts w:cs="Arial"/>
                    <w:szCs w:val="24"/>
                    <w:lang w:val="es-ES"/>
                  </w:rPr>
                </w:pPr>
                <w:r w:rsidRPr="00F22B24">
                  <w:rPr>
                    <w:rFonts w:cs="Arial"/>
                    <w:szCs w:val="24"/>
                    <w:lang w:val="es-ES"/>
                  </w:rPr>
                  <w:t>000</w:t>
                </w:r>
                <w:r w:rsidR="009B1C02">
                  <w:rPr>
                    <w:rFonts w:cs="Arial"/>
                    <w:szCs w:val="24"/>
                    <w:lang w:val="es-ES"/>
                  </w:rPr>
                  <w:t>1</w:t>
                </w:r>
              </w:p>
            </w:tc>
            <w:tc>
              <w:tcPr>
                <w:tcW w:w="2952" w:type="dxa"/>
                <w:tcBorders>
                  <w:top w:val="single" w:sz="4" w:space="0" w:color="4472C4" w:themeColor="accent5"/>
                  <w:bottom w:val="single" w:sz="4" w:space="0" w:color="4472C4" w:themeColor="accent5"/>
                </w:tcBorders>
              </w:tcPr>
              <w:p w14:paraId="202445DE" w14:textId="60A8ABFC" w:rsidR="005C3B05" w:rsidRPr="005C3B05" w:rsidRDefault="009B1C02" w:rsidP="005C3B05">
                <w:pPr>
                  <w:jc w:val="center"/>
                  <w:rPr>
                    <w:rFonts w:cs="Arial"/>
                    <w:szCs w:val="24"/>
                    <w:lang w:val="es-ES"/>
                  </w:rPr>
                </w:pPr>
                <w:r>
                  <w:rPr>
                    <w:rFonts w:cs="Arial"/>
                    <w:szCs w:val="24"/>
                    <w:lang w:val="es-ES"/>
                  </w:rPr>
                  <w:t>06</w:t>
                </w:r>
                <w:r w:rsidR="005C3B05" w:rsidRPr="005C3B05">
                  <w:rPr>
                    <w:rFonts w:cs="Arial"/>
                    <w:szCs w:val="24"/>
                    <w:lang w:val="es-ES"/>
                  </w:rPr>
                  <w:t>/</w:t>
                </w:r>
                <w:r>
                  <w:rPr>
                    <w:rFonts w:cs="Arial"/>
                    <w:szCs w:val="24"/>
                    <w:lang w:val="es-ES"/>
                  </w:rPr>
                  <w:t>08</w:t>
                </w:r>
                <w:r w:rsidR="005C3B05" w:rsidRPr="005C3B05">
                  <w:rPr>
                    <w:rFonts w:cs="Arial"/>
                    <w:szCs w:val="24"/>
                    <w:lang w:val="es-ES"/>
                  </w:rPr>
                  <w:t>/202</w:t>
                </w:r>
                <w:r w:rsidR="00EA0E89">
                  <w:rPr>
                    <w:rFonts w:cs="Arial"/>
                    <w:szCs w:val="24"/>
                    <w:lang w:val="es-ES"/>
                  </w:rPr>
                  <w:t>6</w:t>
                </w:r>
              </w:p>
            </w:tc>
          </w:tr>
          <w:tr w:rsidR="005C3B05" w:rsidRPr="005C3B05" w14:paraId="24354E4D" w14:textId="77777777" w:rsidTr="005C3B05">
            <w:trPr>
              <w:trHeight w:val="109"/>
              <w:jc w:val="center"/>
            </w:trPr>
            <w:tc>
              <w:tcPr>
                <w:tcW w:w="2689" w:type="dxa"/>
                <w:tcBorders>
                  <w:top w:val="single" w:sz="4" w:space="0" w:color="4472C4" w:themeColor="accent5"/>
                  <w:left w:val="single" w:sz="4" w:space="0" w:color="4472C4" w:themeColor="accent5"/>
                  <w:bottom w:val="single" w:sz="4" w:space="0" w:color="4472C4" w:themeColor="accent5"/>
                  <w:right w:val="single" w:sz="4" w:space="0" w:color="FFFFFF" w:themeColor="background1"/>
                </w:tcBorders>
                <w:shd w:val="clear" w:color="auto" w:fill="4472C4" w:themeFill="accent5"/>
              </w:tcPr>
              <w:p w14:paraId="512FE68C" w14:textId="77777777" w:rsidR="005C3B05" w:rsidRPr="005C3B05" w:rsidRDefault="005C3B05" w:rsidP="005C3B05">
                <w:pPr>
                  <w:jc w:val="center"/>
                  <w:rPr>
                    <w:rFonts w:cs="Arial"/>
                    <w:b/>
                    <w:bCs/>
                    <w:color w:val="FFFFFF" w:themeColor="background1"/>
                    <w:szCs w:val="24"/>
                    <w:lang w:val="es-ES"/>
                  </w:rPr>
                </w:pPr>
                <w:r w:rsidRPr="005C3B05">
                  <w:rPr>
                    <w:rFonts w:cs="Arial"/>
                    <w:bCs/>
                    <w:color w:val="FFFFFF" w:themeColor="background1"/>
                    <w:szCs w:val="24"/>
                    <w:lang w:val="es-ES"/>
                  </w:rPr>
                  <w:t>Confidencialidad:</w:t>
                </w:r>
              </w:p>
            </w:tc>
            <w:tc>
              <w:tcPr>
                <w:tcW w:w="3067" w:type="dxa"/>
                <w:tcBorders>
                  <w:top w:val="single" w:sz="4" w:space="0" w:color="4472C4" w:themeColor="accent5"/>
                  <w:left w:val="single" w:sz="4" w:space="0" w:color="FFFFFF" w:themeColor="background1"/>
                  <w:bottom w:val="single" w:sz="4" w:space="0" w:color="4472C4" w:themeColor="accent5"/>
                  <w:right w:val="single" w:sz="4" w:space="0" w:color="FFFFFF" w:themeColor="background1"/>
                </w:tcBorders>
                <w:shd w:val="clear" w:color="auto" w:fill="4472C4" w:themeFill="accent5"/>
              </w:tcPr>
              <w:p w14:paraId="35AC707C" w14:textId="77777777" w:rsidR="005C3B05" w:rsidRPr="005C3B05" w:rsidRDefault="005C3B05" w:rsidP="005C3B05">
                <w:pPr>
                  <w:jc w:val="center"/>
                  <w:rPr>
                    <w:rFonts w:cs="Arial"/>
                    <w:color w:val="FFFFFF" w:themeColor="background1"/>
                    <w:szCs w:val="24"/>
                    <w:lang w:val="es-ES"/>
                  </w:rPr>
                </w:pPr>
                <w:r w:rsidRPr="005C3B05">
                  <w:rPr>
                    <w:rFonts w:cs="Arial"/>
                    <w:color w:val="FFFFFF" w:themeColor="background1"/>
                    <w:szCs w:val="24"/>
                    <w:lang w:val="es-ES"/>
                  </w:rPr>
                  <w:t>Integridad:</w:t>
                </w:r>
              </w:p>
            </w:tc>
            <w:tc>
              <w:tcPr>
                <w:tcW w:w="4167" w:type="dxa"/>
                <w:gridSpan w:val="2"/>
                <w:tcBorders>
                  <w:top w:val="single" w:sz="4" w:space="0" w:color="4472C4" w:themeColor="accent5"/>
                  <w:left w:val="single" w:sz="4" w:space="0" w:color="FFFFFF" w:themeColor="background1"/>
                  <w:bottom w:val="single" w:sz="4" w:space="0" w:color="4472C4" w:themeColor="accent5"/>
                  <w:right w:val="single" w:sz="4" w:space="0" w:color="4472C4" w:themeColor="accent5"/>
                </w:tcBorders>
                <w:shd w:val="clear" w:color="auto" w:fill="4472C4" w:themeFill="accent5"/>
              </w:tcPr>
              <w:p w14:paraId="336426E8" w14:textId="77777777" w:rsidR="005C3B05" w:rsidRPr="005C3B05" w:rsidRDefault="005C3B05" w:rsidP="005C3B05">
                <w:pPr>
                  <w:jc w:val="center"/>
                  <w:rPr>
                    <w:rFonts w:cs="Arial"/>
                    <w:color w:val="FFFFFF" w:themeColor="background1"/>
                    <w:szCs w:val="24"/>
                    <w:lang w:val="es-ES"/>
                  </w:rPr>
                </w:pPr>
                <w:r w:rsidRPr="005C3B05">
                  <w:rPr>
                    <w:rFonts w:cs="Arial"/>
                    <w:color w:val="FFFFFF" w:themeColor="background1"/>
                    <w:szCs w:val="24"/>
                    <w:lang w:val="es-ES"/>
                  </w:rPr>
                  <w:t>Disponibilidad:</w:t>
                </w:r>
              </w:p>
            </w:tc>
          </w:tr>
          <w:tr w:rsidR="005C3B05" w:rsidRPr="005C3B05" w14:paraId="5BC33825" w14:textId="77777777" w:rsidTr="005C3B05">
            <w:trPr>
              <w:trHeight w:val="109"/>
              <w:jc w:val="center"/>
            </w:trPr>
            <w:tc>
              <w:tcPr>
                <w:tcW w:w="2689" w:type="dxa"/>
                <w:tcBorders>
                  <w:top w:val="single" w:sz="4" w:space="0" w:color="4472C4" w:themeColor="accent5"/>
                </w:tcBorders>
              </w:tcPr>
              <w:p w14:paraId="2C09A668" w14:textId="77777777" w:rsidR="005C3B05" w:rsidRPr="005C3B05" w:rsidRDefault="005C3B05" w:rsidP="005C3B05">
                <w:pPr>
                  <w:jc w:val="center"/>
                  <w:rPr>
                    <w:rFonts w:cs="Arial"/>
                    <w:bCs/>
                    <w:szCs w:val="24"/>
                    <w:lang w:val="es-ES"/>
                  </w:rPr>
                </w:pPr>
                <w:r w:rsidRPr="005C3B05">
                  <w:rPr>
                    <w:rFonts w:cs="Arial"/>
                    <w:bCs/>
                    <w:szCs w:val="24"/>
                    <w:lang w:val="es-ES"/>
                  </w:rPr>
                  <w:t>Baja</w:t>
                </w:r>
              </w:p>
            </w:tc>
            <w:tc>
              <w:tcPr>
                <w:tcW w:w="3067" w:type="dxa"/>
                <w:tcBorders>
                  <w:top w:val="single" w:sz="4" w:space="0" w:color="4472C4" w:themeColor="accent5"/>
                </w:tcBorders>
              </w:tcPr>
              <w:p w14:paraId="0941B3BC" w14:textId="77777777" w:rsidR="005C3B05" w:rsidRPr="005C3B05" w:rsidRDefault="005C3B05" w:rsidP="005C3B05">
                <w:pPr>
                  <w:jc w:val="center"/>
                  <w:rPr>
                    <w:rFonts w:cs="Arial"/>
                    <w:szCs w:val="24"/>
                    <w:lang w:val="es-ES"/>
                  </w:rPr>
                </w:pPr>
                <w:r w:rsidRPr="005C3B05">
                  <w:rPr>
                    <w:rFonts w:cs="Arial"/>
                    <w:szCs w:val="24"/>
                    <w:lang w:val="es-ES"/>
                  </w:rPr>
                  <w:t>Alta</w:t>
                </w:r>
              </w:p>
            </w:tc>
            <w:tc>
              <w:tcPr>
                <w:tcW w:w="4167" w:type="dxa"/>
                <w:gridSpan w:val="2"/>
                <w:tcBorders>
                  <w:top w:val="single" w:sz="4" w:space="0" w:color="4472C4" w:themeColor="accent5"/>
                </w:tcBorders>
                <w:vAlign w:val="center"/>
              </w:tcPr>
              <w:p w14:paraId="3898DF81" w14:textId="77777777" w:rsidR="005C3B05" w:rsidRPr="005C3B05" w:rsidRDefault="005C3B05" w:rsidP="005C3B05">
                <w:pPr>
                  <w:jc w:val="center"/>
                  <w:rPr>
                    <w:rFonts w:cs="Arial"/>
                    <w:szCs w:val="24"/>
                    <w:lang w:val="es-ES"/>
                  </w:rPr>
                </w:pPr>
                <w:r w:rsidRPr="005C3B05">
                  <w:rPr>
                    <w:rFonts w:cs="Arial"/>
                    <w:szCs w:val="24"/>
                    <w:lang w:val="es-ES"/>
                  </w:rPr>
                  <w:t>Alta</w:t>
                </w:r>
              </w:p>
            </w:tc>
          </w:tr>
        </w:tbl>
        <w:p w14:paraId="5DAB6C7B" w14:textId="724DD816" w:rsidR="00BC435C" w:rsidRDefault="00C04FB7" w:rsidP="00BC435C">
          <w:pPr>
            <w:tabs>
              <w:tab w:val="left" w:pos="8580"/>
            </w:tabs>
            <w:spacing w:after="240"/>
            <w:jc w:val="both"/>
            <w:rPr>
              <w:rFonts w:cs="Arial"/>
              <w:b/>
              <w:szCs w:val="24"/>
            </w:rPr>
          </w:pPr>
        </w:p>
      </w:sdtContent>
    </w:sdt>
    <w:sdt>
      <w:sdtPr>
        <w:rPr>
          <w:rFonts w:ascii="Arial" w:eastAsia="Times New Roman" w:hAnsi="Arial" w:cs="Arial"/>
          <w:color w:val="auto"/>
          <w:sz w:val="24"/>
          <w:szCs w:val="24"/>
          <w:lang w:eastAsia="es-ES"/>
        </w:rPr>
        <w:id w:val="-807403803"/>
        <w:docPartObj>
          <w:docPartGallery w:val="Table of Contents"/>
          <w:docPartUnique/>
        </w:docPartObj>
      </w:sdtPr>
      <w:sdtEndPr>
        <w:rPr>
          <w:rFonts w:cs="Times New Roman"/>
        </w:rPr>
      </w:sdtEndPr>
      <w:sdtContent>
        <w:p w14:paraId="0C16905E" w14:textId="631170AD" w:rsidR="00A006BF" w:rsidRDefault="001E206E" w:rsidP="00A006BF">
          <w:pPr>
            <w:pStyle w:val="TtuloTDC"/>
            <w:spacing w:after="240"/>
            <w:rPr>
              <w:rFonts w:asciiTheme="minorHAnsi" w:eastAsiaTheme="minorEastAsia" w:hAnsiTheme="minorHAnsi" w:cstheme="minorBidi"/>
              <w:noProof/>
              <w:sz w:val="22"/>
              <w:szCs w:val="22"/>
            </w:rPr>
          </w:pPr>
          <w:r w:rsidRPr="00DB5229">
            <w:rPr>
              <w:rFonts w:ascii="Arial" w:hAnsi="Arial" w:cs="Arial"/>
              <w:b/>
              <w:color w:val="auto"/>
              <w:sz w:val="24"/>
              <w:szCs w:val="24"/>
            </w:rPr>
            <w:t>Contenido</w:t>
          </w:r>
          <w:r w:rsidRPr="00DB5229">
            <w:rPr>
              <w:rFonts w:ascii="Arial" w:hAnsi="Arial" w:cs="Arial"/>
              <w:b/>
              <w:bCs/>
              <w:sz w:val="24"/>
              <w:szCs w:val="24"/>
            </w:rPr>
            <w:fldChar w:fldCharType="begin"/>
          </w:r>
          <w:r w:rsidRPr="00DB5229">
            <w:rPr>
              <w:rFonts w:ascii="Arial" w:hAnsi="Arial" w:cs="Arial"/>
              <w:b/>
              <w:bCs/>
              <w:sz w:val="24"/>
              <w:szCs w:val="24"/>
            </w:rPr>
            <w:instrText xml:space="preserve"> TOC \o "1-3" \h \z \u </w:instrText>
          </w:r>
          <w:r w:rsidRPr="00DB5229">
            <w:rPr>
              <w:rFonts w:ascii="Arial" w:hAnsi="Arial" w:cs="Arial"/>
              <w:b/>
              <w:bCs/>
              <w:sz w:val="24"/>
              <w:szCs w:val="24"/>
            </w:rPr>
            <w:fldChar w:fldCharType="separate"/>
          </w:r>
        </w:p>
        <w:p w14:paraId="02894EA4" w14:textId="58527465" w:rsidR="00A006BF" w:rsidRDefault="00A006BF">
          <w:pPr>
            <w:pStyle w:val="TDC1"/>
            <w:rPr>
              <w:rFonts w:asciiTheme="minorHAnsi" w:eastAsiaTheme="minorEastAsia" w:hAnsiTheme="minorHAnsi" w:cstheme="minorBidi"/>
              <w:noProof/>
              <w:sz w:val="22"/>
              <w:szCs w:val="22"/>
              <w:lang w:eastAsia="es-CO"/>
            </w:rPr>
          </w:pPr>
        </w:p>
        <w:p w14:paraId="689A8932" w14:textId="70893519" w:rsidR="00A006BF" w:rsidRDefault="00C04FB7">
          <w:pPr>
            <w:pStyle w:val="TDC1"/>
            <w:rPr>
              <w:rFonts w:asciiTheme="minorHAnsi" w:eastAsiaTheme="minorEastAsia" w:hAnsiTheme="minorHAnsi" w:cstheme="minorBidi"/>
              <w:noProof/>
              <w:sz w:val="22"/>
              <w:szCs w:val="22"/>
              <w:lang w:eastAsia="es-CO"/>
            </w:rPr>
          </w:pPr>
          <w:hyperlink w:anchor="_Toc212110517" w:history="1">
            <w:r w:rsidR="00A006BF" w:rsidRPr="00A26EC6">
              <w:rPr>
                <w:rStyle w:val="Hipervnculo"/>
                <w:noProof/>
              </w:rPr>
              <w:t>Datos Básicos del Documento</w:t>
            </w:r>
            <w:r w:rsidR="00A006BF">
              <w:rPr>
                <w:noProof/>
                <w:webHidden/>
              </w:rPr>
              <w:tab/>
            </w:r>
            <w:r w:rsidR="00A006BF">
              <w:rPr>
                <w:noProof/>
                <w:webHidden/>
              </w:rPr>
              <w:fldChar w:fldCharType="begin"/>
            </w:r>
            <w:r w:rsidR="00A006BF">
              <w:rPr>
                <w:noProof/>
                <w:webHidden/>
              </w:rPr>
              <w:instrText xml:space="preserve"> PAGEREF _Toc212110517 \h </w:instrText>
            </w:r>
            <w:r w:rsidR="00A006BF">
              <w:rPr>
                <w:noProof/>
                <w:webHidden/>
              </w:rPr>
            </w:r>
            <w:r w:rsidR="00A006BF">
              <w:rPr>
                <w:noProof/>
                <w:webHidden/>
              </w:rPr>
              <w:fldChar w:fldCharType="separate"/>
            </w:r>
            <w:r w:rsidR="00A006BF">
              <w:rPr>
                <w:noProof/>
                <w:webHidden/>
              </w:rPr>
              <w:t>1</w:t>
            </w:r>
            <w:r w:rsidR="00A006BF">
              <w:rPr>
                <w:noProof/>
                <w:webHidden/>
              </w:rPr>
              <w:fldChar w:fldCharType="end"/>
            </w:r>
          </w:hyperlink>
        </w:p>
        <w:p w14:paraId="0B8E3609" w14:textId="432973DB" w:rsidR="00A006BF" w:rsidRDefault="00C04FB7">
          <w:pPr>
            <w:pStyle w:val="TDC1"/>
            <w:rPr>
              <w:rFonts w:asciiTheme="minorHAnsi" w:eastAsiaTheme="minorEastAsia" w:hAnsiTheme="minorHAnsi" w:cstheme="minorBidi"/>
              <w:noProof/>
              <w:sz w:val="22"/>
              <w:szCs w:val="22"/>
              <w:lang w:eastAsia="es-CO"/>
            </w:rPr>
          </w:pPr>
          <w:hyperlink w:anchor="_Toc212110518" w:history="1">
            <w:r w:rsidR="00A006BF" w:rsidRPr="00A26EC6">
              <w:rPr>
                <w:rStyle w:val="Hipervnculo"/>
                <w:noProof/>
              </w:rPr>
              <w:t>1.</w:t>
            </w:r>
            <w:r w:rsidR="00A006BF">
              <w:rPr>
                <w:rFonts w:asciiTheme="minorHAnsi" w:eastAsiaTheme="minorEastAsia" w:hAnsiTheme="minorHAnsi" w:cstheme="minorBidi"/>
                <w:noProof/>
                <w:sz w:val="22"/>
                <w:szCs w:val="22"/>
                <w:lang w:eastAsia="es-CO"/>
              </w:rPr>
              <w:tab/>
            </w:r>
            <w:r w:rsidR="00A006BF" w:rsidRPr="00A26EC6">
              <w:rPr>
                <w:rStyle w:val="Hipervnculo"/>
                <w:noProof/>
              </w:rPr>
              <w:t>Introducción</w:t>
            </w:r>
            <w:r w:rsidR="00A006BF">
              <w:rPr>
                <w:noProof/>
                <w:webHidden/>
              </w:rPr>
              <w:tab/>
            </w:r>
            <w:r w:rsidR="00A006BF">
              <w:rPr>
                <w:noProof/>
                <w:webHidden/>
              </w:rPr>
              <w:fldChar w:fldCharType="begin"/>
            </w:r>
            <w:r w:rsidR="00A006BF">
              <w:rPr>
                <w:noProof/>
                <w:webHidden/>
              </w:rPr>
              <w:instrText xml:space="preserve"> PAGEREF _Toc212110518 \h </w:instrText>
            </w:r>
            <w:r w:rsidR="00A006BF">
              <w:rPr>
                <w:noProof/>
                <w:webHidden/>
              </w:rPr>
            </w:r>
            <w:r w:rsidR="00A006BF">
              <w:rPr>
                <w:noProof/>
                <w:webHidden/>
              </w:rPr>
              <w:fldChar w:fldCharType="separate"/>
            </w:r>
            <w:r w:rsidR="00A006BF">
              <w:rPr>
                <w:noProof/>
                <w:webHidden/>
              </w:rPr>
              <w:t>2</w:t>
            </w:r>
            <w:r w:rsidR="00A006BF">
              <w:rPr>
                <w:noProof/>
                <w:webHidden/>
              </w:rPr>
              <w:fldChar w:fldCharType="end"/>
            </w:r>
          </w:hyperlink>
        </w:p>
        <w:p w14:paraId="69BBACD7" w14:textId="534E3061" w:rsidR="00A006BF" w:rsidRDefault="00C04FB7">
          <w:pPr>
            <w:pStyle w:val="TDC1"/>
            <w:rPr>
              <w:rFonts w:asciiTheme="minorHAnsi" w:eastAsiaTheme="minorEastAsia" w:hAnsiTheme="minorHAnsi" w:cstheme="minorBidi"/>
              <w:noProof/>
              <w:sz w:val="22"/>
              <w:szCs w:val="22"/>
              <w:lang w:eastAsia="es-CO"/>
            </w:rPr>
          </w:pPr>
          <w:hyperlink w:anchor="_Toc212110519" w:history="1">
            <w:r w:rsidR="00A006BF" w:rsidRPr="00A26EC6">
              <w:rPr>
                <w:rStyle w:val="Hipervnculo"/>
                <w:noProof/>
              </w:rPr>
              <w:t>2.</w:t>
            </w:r>
            <w:r w:rsidR="00A006BF">
              <w:rPr>
                <w:rFonts w:asciiTheme="minorHAnsi" w:eastAsiaTheme="minorEastAsia" w:hAnsiTheme="minorHAnsi" w:cstheme="minorBidi"/>
                <w:noProof/>
                <w:sz w:val="22"/>
                <w:szCs w:val="22"/>
                <w:lang w:eastAsia="es-CO"/>
              </w:rPr>
              <w:tab/>
            </w:r>
            <w:r w:rsidR="00A006BF" w:rsidRPr="00A26EC6">
              <w:rPr>
                <w:rStyle w:val="Hipervnculo"/>
                <w:noProof/>
              </w:rPr>
              <w:t>Objetivo</w:t>
            </w:r>
            <w:r w:rsidR="00A006BF">
              <w:rPr>
                <w:noProof/>
                <w:webHidden/>
              </w:rPr>
              <w:tab/>
            </w:r>
            <w:r w:rsidR="00A006BF">
              <w:rPr>
                <w:noProof/>
                <w:webHidden/>
              </w:rPr>
              <w:fldChar w:fldCharType="begin"/>
            </w:r>
            <w:r w:rsidR="00A006BF">
              <w:rPr>
                <w:noProof/>
                <w:webHidden/>
              </w:rPr>
              <w:instrText xml:space="preserve"> PAGEREF _Toc212110519 \h </w:instrText>
            </w:r>
            <w:r w:rsidR="00A006BF">
              <w:rPr>
                <w:noProof/>
                <w:webHidden/>
              </w:rPr>
            </w:r>
            <w:r w:rsidR="00A006BF">
              <w:rPr>
                <w:noProof/>
                <w:webHidden/>
              </w:rPr>
              <w:fldChar w:fldCharType="separate"/>
            </w:r>
            <w:r w:rsidR="00A006BF">
              <w:rPr>
                <w:noProof/>
                <w:webHidden/>
              </w:rPr>
              <w:t>3</w:t>
            </w:r>
            <w:r w:rsidR="00A006BF">
              <w:rPr>
                <w:noProof/>
                <w:webHidden/>
              </w:rPr>
              <w:fldChar w:fldCharType="end"/>
            </w:r>
          </w:hyperlink>
        </w:p>
        <w:p w14:paraId="5FE2AF70" w14:textId="47060CAC" w:rsidR="00A006BF" w:rsidRDefault="00C04FB7">
          <w:pPr>
            <w:pStyle w:val="TDC1"/>
            <w:rPr>
              <w:rFonts w:asciiTheme="minorHAnsi" w:eastAsiaTheme="minorEastAsia" w:hAnsiTheme="minorHAnsi" w:cstheme="minorBidi"/>
              <w:noProof/>
              <w:sz w:val="22"/>
              <w:szCs w:val="22"/>
              <w:lang w:eastAsia="es-CO"/>
            </w:rPr>
          </w:pPr>
          <w:hyperlink w:anchor="_Toc212110520" w:history="1">
            <w:r w:rsidR="00A006BF" w:rsidRPr="00A26EC6">
              <w:rPr>
                <w:rStyle w:val="Hipervnculo"/>
                <w:noProof/>
              </w:rPr>
              <w:t>3.</w:t>
            </w:r>
            <w:r w:rsidR="00A006BF">
              <w:rPr>
                <w:rFonts w:asciiTheme="minorHAnsi" w:eastAsiaTheme="minorEastAsia" w:hAnsiTheme="minorHAnsi" w:cstheme="minorBidi"/>
                <w:noProof/>
                <w:sz w:val="22"/>
                <w:szCs w:val="22"/>
                <w:lang w:eastAsia="es-CO"/>
              </w:rPr>
              <w:tab/>
            </w:r>
            <w:r w:rsidR="00A006BF" w:rsidRPr="00A26EC6">
              <w:rPr>
                <w:rStyle w:val="Hipervnculo"/>
                <w:noProof/>
              </w:rPr>
              <w:t>Alcance</w:t>
            </w:r>
            <w:r w:rsidR="00A006BF">
              <w:rPr>
                <w:noProof/>
                <w:webHidden/>
              </w:rPr>
              <w:tab/>
            </w:r>
            <w:r w:rsidR="00A006BF">
              <w:rPr>
                <w:noProof/>
                <w:webHidden/>
              </w:rPr>
              <w:fldChar w:fldCharType="begin"/>
            </w:r>
            <w:r w:rsidR="00A006BF">
              <w:rPr>
                <w:noProof/>
                <w:webHidden/>
              </w:rPr>
              <w:instrText xml:space="preserve"> PAGEREF _Toc212110520 \h </w:instrText>
            </w:r>
            <w:r w:rsidR="00A006BF">
              <w:rPr>
                <w:noProof/>
                <w:webHidden/>
              </w:rPr>
            </w:r>
            <w:r w:rsidR="00A006BF">
              <w:rPr>
                <w:noProof/>
                <w:webHidden/>
              </w:rPr>
              <w:fldChar w:fldCharType="separate"/>
            </w:r>
            <w:r w:rsidR="00A006BF">
              <w:rPr>
                <w:noProof/>
                <w:webHidden/>
              </w:rPr>
              <w:t>3</w:t>
            </w:r>
            <w:r w:rsidR="00A006BF">
              <w:rPr>
                <w:noProof/>
                <w:webHidden/>
              </w:rPr>
              <w:fldChar w:fldCharType="end"/>
            </w:r>
          </w:hyperlink>
        </w:p>
        <w:p w14:paraId="167134C8" w14:textId="6A227760" w:rsidR="00A006BF" w:rsidRDefault="00C04FB7">
          <w:pPr>
            <w:pStyle w:val="TDC1"/>
            <w:rPr>
              <w:rFonts w:asciiTheme="minorHAnsi" w:eastAsiaTheme="minorEastAsia" w:hAnsiTheme="minorHAnsi" w:cstheme="minorBidi"/>
              <w:noProof/>
              <w:sz w:val="22"/>
              <w:szCs w:val="22"/>
              <w:lang w:eastAsia="es-CO"/>
            </w:rPr>
          </w:pPr>
          <w:hyperlink w:anchor="_Toc212110521" w:history="1">
            <w:r w:rsidR="00A006BF" w:rsidRPr="00A26EC6">
              <w:rPr>
                <w:rStyle w:val="Hipervnculo"/>
                <w:noProof/>
              </w:rPr>
              <w:t>4.</w:t>
            </w:r>
            <w:r w:rsidR="00A006BF">
              <w:rPr>
                <w:rFonts w:asciiTheme="minorHAnsi" w:eastAsiaTheme="minorEastAsia" w:hAnsiTheme="minorHAnsi" w:cstheme="minorBidi"/>
                <w:noProof/>
                <w:sz w:val="22"/>
                <w:szCs w:val="22"/>
                <w:lang w:eastAsia="es-CO"/>
              </w:rPr>
              <w:tab/>
            </w:r>
            <w:r w:rsidR="00A006BF" w:rsidRPr="00A26EC6">
              <w:rPr>
                <w:rStyle w:val="Hipervnculo"/>
                <w:noProof/>
              </w:rPr>
              <w:t>Marco Normativo y estándares</w:t>
            </w:r>
            <w:r w:rsidR="00A006BF">
              <w:rPr>
                <w:noProof/>
                <w:webHidden/>
              </w:rPr>
              <w:tab/>
            </w:r>
            <w:r w:rsidR="00A006BF">
              <w:rPr>
                <w:noProof/>
                <w:webHidden/>
              </w:rPr>
              <w:fldChar w:fldCharType="begin"/>
            </w:r>
            <w:r w:rsidR="00A006BF">
              <w:rPr>
                <w:noProof/>
                <w:webHidden/>
              </w:rPr>
              <w:instrText xml:space="preserve"> PAGEREF _Toc212110521 \h </w:instrText>
            </w:r>
            <w:r w:rsidR="00A006BF">
              <w:rPr>
                <w:noProof/>
                <w:webHidden/>
              </w:rPr>
            </w:r>
            <w:r w:rsidR="00A006BF">
              <w:rPr>
                <w:noProof/>
                <w:webHidden/>
              </w:rPr>
              <w:fldChar w:fldCharType="separate"/>
            </w:r>
            <w:r w:rsidR="00A006BF">
              <w:rPr>
                <w:noProof/>
                <w:webHidden/>
              </w:rPr>
              <w:t>3</w:t>
            </w:r>
            <w:r w:rsidR="00A006BF">
              <w:rPr>
                <w:noProof/>
                <w:webHidden/>
              </w:rPr>
              <w:fldChar w:fldCharType="end"/>
            </w:r>
          </w:hyperlink>
        </w:p>
        <w:p w14:paraId="10028F03" w14:textId="137722D2" w:rsidR="00A006BF" w:rsidRDefault="00C04FB7">
          <w:pPr>
            <w:pStyle w:val="TDC2"/>
            <w:tabs>
              <w:tab w:val="left" w:pos="800"/>
            </w:tabs>
            <w:rPr>
              <w:rFonts w:asciiTheme="minorHAnsi" w:eastAsiaTheme="minorEastAsia" w:hAnsiTheme="minorHAnsi" w:cstheme="minorBidi"/>
              <w:noProof/>
              <w:sz w:val="22"/>
              <w:szCs w:val="22"/>
              <w:lang w:eastAsia="es-CO"/>
            </w:rPr>
          </w:pPr>
          <w:hyperlink w:anchor="_Toc212110522" w:history="1">
            <w:r w:rsidR="00A006BF" w:rsidRPr="00A26EC6">
              <w:rPr>
                <w:rStyle w:val="Hipervnculo"/>
                <w:noProof/>
              </w:rPr>
              <w:t>4.1</w:t>
            </w:r>
            <w:r w:rsidR="00A006BF">
              <w:rPr>
                <w:rFonts w:asciiTheme="minorHAnsi" w:eastAsiaTheme="minorEastAsia" w:hAnsiTheme="minorHAnsi" w:cstheme="minorBidi"/>
                <w:noProof/>
                <w:sz w:val="22"/>
                <w:szCs w:val="22"/>
                <w:lang w:eastAsia="es-CO"/>
              </w:rPr>
              <w:tab/>
            </w:r>
            <w:r w:rsidR="00A006BF" w:rsidRPr="00A26EC6">
              <w:rPr>
                <w:rStyle w:val="Hipervnculo"/>
                <w:noProof/>
              </w:rPr>
              <w:t>Normativa</w:t>
            </w:r>
            <w:r w:rsidR="00A006BF">
              <w:rPr>
                <w:noProof/>
                <w:webHidden/>
              </w:rPr>
              <w:tab/>
            </w:r>
            <w:r w:rsidR="00A006BF">
              <w:rPr>
                <w:noProof/>
                <w:webHidden/>
              </w:rPr>
              <w:fldChar w:fldCharType="begin"/>
            </w:r>
            <w:r w:rsidR="00A006BF">
              <w:rPr>
                <w:noProof/>
                <w:webHidden/>
              </w:rPr>
              <w:instrText xml:space="preserve"> PAGEREF _Toc212110522 \h </w:instrText>
            </w:r>
            <w:r w:rsidR="00A006BF">
              <w:rPr>
                <w:noProof/>
                <w:webHidden/>
              </w:rPr>
            </w:r>
            <w:r w:rsidR="00A006BF">
              <w:rPr>
                <w:noProof/>
                <w:webHidden/>
              </w:rPr>
              <w:fldChar w:fldCharType="separate"/>
            </w:r>
            <w:r w:rsidR="00A006BF">
              <w:rPr>
                <w:noProof/>
                <w:webHidden/>
              </w:rPr>
              <w:t>3</w:t>
            </w:r>
            <w:r w:rsidR="00A006BF">
              <w:rPr>
                <w:noProof/>
                <w:webHidden/>
              </w:rPr>
              <w:fldChar w:fldCharType="end"/>
            </w:r>
          </w:hyperlink>
        </w:p>
        <w:p w14:paraId="4D351BF6" w14:textId="61157178" w:rsidR="00A006BF" w:rsidRDefault="00C04FB7">
          <w:pPr>
            <w:pStyle w:val="TDC2"/>
            <w:tabs>
              <w:tab w:val="left" w:pos="800"/>
            </w:tabs>
            <w:rPr>
              <w:rFonts w:asciiTheme="minorHAnsi" w:eastAsiaTheme="minorEastAsia" w:hAnsiTheme="minorHAnsi" w:cstheme="minorBidi"/>
              <w:noProof/>
              <w:sz w:val="22"/>
              <w:szCs w:val="22"/>
              <w:lang w:eastAsia="es-CO"/>
            </w:rPr>
          </w:pPr>
          <w:hyperlink w:anchor="_Toc212110523" w:history="1">
            <w:r w:rsidR="00A006BF" w:rsidRPr="00A26EC6">
              <w:rPr>
                <w:rStyle w:val="Hipervnculo"/>
                <w:noProof/>
              </w:rPr>
              <w:t>4.2</w:t>
            </w:r>
            <w:r w:rsidR="00A006BF">
              <w:rPr>
                <w:rFonts w:asciiTheme="minorHAnsi" w:eastAsiaTheme="minorEastAsia" w:hAnsiTheme="minorHAnsi" w:cstheme="minorBidi"/>
                <w:noProof/>
                <w:sz w:val="22"/>
                <w:szCs w:val="22"/>
                <w:lang w:eastAsia="es-CO"/>
              </w:rPr>
              <w:tab/>
            </w:r>
            <w:r w:rsidR="00A006BF" w:rsidRPr="00A26EC6">
              <w:rPr>
                <w:rStyle w:val="Hipervnculo"/>
                <w:noProof/>
              </w:rPr>
              <w:t>Estándares</w:t>
            </w:r>
            <w:r w:rsidR="00A006BF">
              <w:rPr>
                <w:noProof/>
                <w:webHidden/>
              </w:rPr>
              <w:tab/>
            </w:r>
            <w:r w:rsidR="00A006BF">
              <w:rPr>
                <w:noProof/>
                <w:webHidden/>
              </w:rPr>
              <w:fldChar w:fldCharType="begin"/>
            </w:r>
            <w:r w:rsidR="00A006BF">
              <w:rPr>
                <w:noProof/>
                <w:webHidden/>
              </w:rPr>
              <w:instrText xml:space="preserve"> PAGEREF _Toc212110523 \h </w:instrText>
            </w:r>
            <w:r w:rsidR="00A006BF">
              <w:rPr>
                <w:noProof/>
                <w:webHidden/>
              </w:rPr>
            </w:r>
            <w:r w:rsidR="00A006BF">
              <w:rPr>
                <w:noProof/>
                <w:webHidden/>
              </w:rPr>
              <w:fldChar w:fldCharType="separate"/>
            </w:r>
            <w:r w:rsidR="00A006BF">
              <w:rPr>
                <w:noProof/>
                <w:webHidden/>
              </w:rPr>
              <w:t>4</w:t>
            </w:r>
            <w:r w:rsidR="00A006BF">
              <w:rPr>
                <w:noProof/>
                <w:webHidden/>
              </w:rPr>
              <w:fldChar w:fldCharType="end"/>
            </w:r>
          </w:hyperlink>
        </w:p>
        <w:p w14:paraId="097E9D36" w14:textId="2F03D1D0" w:rsidR="00A006BF" w:rsidRDefault="00C04FB7">
          <w:pPr>
            <w:pStyle w:val="TDC1"/>
            <w:rPr>
              <w:rFonts w:asciiTheme="minorHAnsi" w:eastAsiaTheme="minorEastAsia" w:hAnsiTheme="minorHAnsi" w:cstheme="minorBidi"/>
              <w:noProof/>
              <w:sz w:val="22"/>
              <w:szCs w:val="22"/>
              <w:lang w:eastAsia="es-CO"/>
            </w:rPr>
          </w:pPr>
          <w:hyperlink w:anchor="_Toc212110524" w:history="1">
            <w:r w:rsidR="00A006BF" w:rsidRPr="00A26EC6">
              <w:rPr>
                <w:rStyle w:val="Hipervnculo"/>
                <w:noProof/>
              </w:rPr>
              <w:t>5.</w:t>
            </w:r>
            <w:r w:rsidR="00A006BF">
              <w:rPr>
                <w:rFonts w:asciiTheme="minorHAnsi" w:eastAsiaTheme="minorEastAsia" w:hAnsiTheme="minorHAnsi" w:cstheme="minorBidi"/>
                <w:noProof/>
                <w:sz w:val="22"/>
                <w:szCs w:val="22"/>
                <w:lang w:eastAsia="es-CO"/>
              </w:rPr>
              <w:tab/>
            </w:r>
            <w:r w:rsidR="00A006BF" w:rsidRPr="00A26EC6">
              <w:rPr>
                <w:rStyle w:val="Hipervnculo"/>
                <w:noProof/>
              </w:rPr>
              <w:t>Definiciones</w:t>
            </w:r>
            <w:r w:rsidR="00A006BF">
              <w:rPr>
                <w:noProof/>
                <w:webHidden/>
              </w:rPr>
              <w:tab/>
            </w:r>
            <w:r w:rsidR="00A006BF">
              <w:rPr>
                <w:noProof/>
                <w:webHidden/>
              </w:rPr>
              <w:fldChar w:fldCharType="begin"/>
            </w:r>
            <w:r w:rsidR="00A006BF">
              <w:rPr>
                <w:noProof/>
                <w:webHidden/>
              </w:rPr>
              <w:instrText xml:space="preserve"> PAGEREF _Toc212110524 \h </w:instrText>
            </w:r>
            <w:r w:rsidR="00A006BF">
              <w:rPr>
                <w:noProof/>
                <w:webHidden/>
              </w:rPr>
            </w:r>
            <w:r w:rsidR="00A006BF">
              <w:rPr>
                <w:noProof/>
                <w:webHidden/>
              </w:rPr>
              <w:fldChar w:fldCharType="separate"/>
            </w:r>
            <w:r w:rsidR="00A006BF">
              <w:rPr>
                <w:noProof/>
                <w:webHidden/>
              </w:rPr>
              <w:t>4</w:t>
            </w:r>
            <w:r w:rsidR="00A006BF">
              <w:rPr>
                <w:noProof/>
                <w:webHidden/>
              </w:rPr>
              <w:fldChar w:fldCharType="end"/>
            </w:r>
          </w:hyperlink>
        </w:p>
        <w:p w14:paraId="5961E939" w14:textId="10D5E59E" w:rsidR="00A006BF" w:rsidRDefault="00C04FB7">
          <w:pPr>
            <w:pStyle w:val="TDC1"/>
            <w:rPr>
              <w:rFonts w:asciiTheme="minorHAnsi" w:eastAsiaTheme="minorEastAsia" w:hAnsiTheme="minorHAnsi" w:cstheme="minorBidi"/>
              <w:noProof/>
              <w:sz w:val="22"/>
              <w:szCs w:val="22"/>
              <w:lang w:eastAsia="es-CO"/>
            </w:rPr>
          </w:pPr>
          <w:hyperlink w:anchor="_Toc212110525" w:history="1">
            <w:r w:rsidR="00A006BF" w:rsidRPr="00A26EC6">
              <w:rPr>
                <w:rStyle w:val="Hipervnculo"/>
                <w:noProof/>
              </w:rPr>
              <w:t>6.</w:t>
            </w:r>
            <w:r w:rsidR="00A006BF">
              <w:rPr>
                <w:rFonts w:asciiTheme="minorHAnsi" w:eastAsiaTheme="minorEastAsia" w:hAnsiTheme="minorHAnsi" w:cstheme="minorBidi"/>
                <w:noProof/>
                <w:sz w:val="22"/>
                <w:szCs w:val="22"/>
                <w:lang w:eastAsia="es-CO"/>
              </w:rPr>
              <w:tab/>
            </w:r>
            <w:r w:rsidR="00A006BF" w:rsidRPr="00A26EC6">
              <w:rPr>
                <w:rStyle w:val="Hipervnculo"/>
                <w:noProof/>
              </w:rPr>
              <w:t>Políticas de Operación</w:t>
            </w:r>
            <w:r w:rsidR="00A006BF">
              <w:rPr>
                <w:noProof/>
                <w:webHidden/>
              </w:rPr>
              <w:tab/>
            </w:r>
            <w:r w:rsidR="00A006BF">
              <w:rPr>
                <w:noProof/>
                <w:webHidden/>
              </w:rPr>
              <w:fldChar w:fldCharType="begin"/>
            </w:r>
            <w:r w:rsidR="00A006BF">
              <w:rPr>
                <w:noProof/>
                <w:webHidden/>
              </w:rPr>
              <w:instrText xml:space="preserve"> PAGEREF _Toc212110525 \h </w:instrText>
            </w:r>
            <w:r w:rsidR="00A006BF">
              <w:rPr>
                <w:noProof/>
                <w:webHidden/>
              </w:rPr>
            </w:r>
            <w:r w:rsidR="00A006BF">
              <w:rPr>
                <w:noProof/>
                <w:webHidden/>
              </w:rPr>
              <w:fldChar w:fldCharType="separate"/>
            </w:r>
            <w:r w:rsidR="00A006BF">
              <w:rPr>
                <w:noProof/>
                <w:webHidden/>
              </w:rPr>
              <w:t>8</w:t>
            </w:r>
            <w:r w:rsidR="00A006BF">
              <w:rPr>
                <w:noProof/>
                <w:webHidden/>
              </w:rPr>
              <w:fldChar w:fldCharType="end"/>
            </w:r>
          </w:hyperlink>
        </w:p>
        <w:p w14:paraId="1C3D09EC" w14:textId="26B67256" w:rsidR="00A006BF" w:rsidRDefault="00C04FB7">
          <w:pPr>
            <w:pStyle w:val="TDC1"/>
            <w:rPr>
              <w:rFonts w:asciiTheme="minorHAnsi" w:eastAsiaTheme="minorEastAsia" w:hAnsiTheme="minorHAnsi" w:cstheme="minorBidi"/>
              <w:noProof/>
              <w:sz w:val="22"/>
              <w:szCs w:val="22"/>
              <w:lang w:eastAsia="es-CO"/>
            </w:rPr>
          </w:pPr>
          <w:hyperlink w:anchor="_Toc212110526" w:history="1">
            <w:r w:rsidR="00A006BF" w:rsidRPr="00A26EC6">
              <w:rPr>
                <w:rStyle w:val="Hipervnculo"/>
                <w:noProof/>
              </w:rPr>
              <w:t>6.1 Declaración de la Política</w:t>
            </w:r>
            <w:r w:rsidR="00A006BF">
              <w:rPr>
                <w:noProof/>
                <w:webHidden/>
              </w:rPr>
              <w:tab/>
            </w:r>
            <w:r w:rsidR="00A006BF">
              <w:rPr>
                <w:noProof/>
                <w:webHidden/>
              </w:rPr>
              <w:fldChar w:fldCharType="begin"/>
            </w:r>
            <w:r w:rsidR="00A006BF">
              <w:rPr>
                <w:noProof/>
                <w:webHidden/>
              </w:rPr>
              <w:instrText xml:space="preserve"> PAGEREF _Toc212110526 \h </w:instrText>
            </w:r>
            <w:r w:rsidR="00A006BF">
              <w:rPr>
                <w:noProof/>
                <w:webHidden/>
              </w:rPr>
            </w:r>
            <w:r w:rsidR="00A006BF">
              <w:rPr>
                <w:noProof/>
                <w:webHidden/>
              </w:rPr>
              <w:fldChar w:fldCharType="separate"/>
            </w:r>
            <w:r w:rsidR="00A006BF">
              <w:rPr>
                <w:noProof/>
                <w:webHidden/>
              </w:rPr>
              <w:t>8</w:t>
            </w:r>
            <w:r w:rsidR="00A006BF">
              <w:rPr>
                <w:noProof/>
                <w:webHidden/>
              </w:rPr>
              <w:fldChar w:fldCharType="end"/>
            </w:r>
          </w:hyperlink>
        </w:p>
        <w:p w14:paraId="6CB270E2" w14:textId="2EFC7C7C" w:rsidR="00A006BF" w:rsidRDefault="00C04FB7">
          <w:pPr>
            <w:pStyle w:val="TDC2"/>
            <w:tabs>
              <w:tab w:val="left" w:pos="800"/>
            </w:tabs>
            <w:rPr>
              <w:rFonts w:asciiTheme="minorHAnsi" w:eastAsiaTheme="minorEastAsia" w:hAnsiTheme="minorHAnsi" w:cstheme="minorBidi"/>
              <w:noProof/>
              <w:sz w:val="22"/>
              <w:szCs w:val="22"/>
              <w:lang w:eastAsia="es-CO"/>
            </w:rPr>
          </w:pPr>
          <w:hyperlink w:anchor="_Toc212110527" w:history="1">
            <w:r w:rsidR="00A006BF" w:rsidRPr="00A26EC6">
              <w:rPr>
                <w:rStyle w:val="Hipervnculo"/>
                <w:noProof/>
              </w:rPr>
              <w:t>6.2</w:t>
            </w:r>
            <w:r w:rsidR="00A006BF">
              <w:rPr>
                <w:rFonts w:asciiTheme="minorHAnsi" w:eastAsiaTheme="minorEastAsia" w:hAnsiTheme="minorHAnsi" w:cstheme="minorBidi"/>
                <w:noProof/>
                <w:sz w:val="22"/>
                <w:szCs w:val="22"/>
                <w:lang w:eastAsia="es-CO"/>
              </w:rPr>
              <w:tab/>
            </w:r>
            <w:r w:rsidR="00A006BF" w:rsidRPr="00A26EC6">
              <w:rPr>
                <w:rStyle w:val="Hipervnculo"/>
                <w:noProof/>
              </w:rPr>
              <w:t>Propósitos y principios de la política</w:t>
            </w:r>
            <w:r w:rsidR="00A006BF">
              <w:rPr>
                <w:noProof/>
                <w:webHidden/>
              </w:rPr>
              <w:tab/>
            </w:r>
            <w:r w:rsidR="00A006BF">
              <w:rPr>
                <w:noProof/>
                <w:webHidden/>
              </w:rPr>
              <w:fldChar w:fldCharType="begin"/>
            </w:r>
            <w:r w:rsidR="00A006BF">
              <w:rPr>
                <w:noProof/>
                <w:webHidden/>
              </w:rPr>
              <w:instrText xml:space="preserve"> PAGEREF _Toc212110527 \h </w:instrText>
            </w:r>
            <w:r w:rsidR="00A006BF">
              <w:rPr>
                <w:noProof/>
                <w:webHidden/>
              </w:rPr>
            </w:r>
            <w:r w:rsidR="00A006BF">
              <w:rPr>
                <w:noProof/>
                <w:webHidden/>
              </w:rPr>
              <w:fldChar w:fldCharType="separate"/>
            </w:r>
            <w:r w:rsidR="00A006BF">
              <w:rPr>
                <w:noProof/>
                <w:webHidden/>
              </w:rPr>
              <w:t>9</w:t>
            </w:r>
            <w:r w:rsidR="00A006BF">
              <w:rPr>
                <w:noProof/>
                <w:webHidden/>
              </w:rPr>
              <w:fldChar w:fldCharType="end"/>
            </w:r>
          </w:hyperlink>
        </w:p>
        <w:p w14:paraId="14A17941" w14:textId="618EC574" w:rsidR="00A006BF" w:rsidRDefault="00C04FB7">
          <w:pPr>
            <w:pStyle w:val="TDC2"/>
            <w:tabs>
              <w:tab w:val="left" w:pos="800"/>
            </w:tabs>
            <w:rPr>
              <w:rFonts w:asciiTheme="minorHAnsi" w:eastAsiaTheme="minorEastAsia" w:hAnsiTheme="minorHAnsi" w:cstheme="minorBidi"/>
              <w:noProof/>
              <w:sz w:val="22"/>
              <w:szCs w:val="22"/>
              <w:lang w:eastAsia="es-CO"/>
            </w:rPr>
          </w:pPr>
          <w:hyperlink w:anchor="_Toc212110528" w:history="1">
            <w:r w:rsidR="00A006BF" w:rsidRPr="00A26EC6">
              <w:rPr>
                <w:rStyle w:val="Hipervnculo"/>
                <w:noProof/>
              </w:rPr>
              <w:t>6.3</w:t>
            </w:r>
            <w:r w:rsidR="00A006BF">
              <w:rPr>
                <w:rFonts w:asciiTheme="minorHAnsi" w:eastAsiaTheme="minorEastAsia" w:hAnsiTheme="minorHAnsi" w:cstheme="minorBidi"/>
                <w:noProof/>
                <w:sz w:val="22"/>
                <w:szCs w:val="22"/>
                <w:lang w:eastAsia="es-CO"/>
              </w:rPr>
              <w:tab/>
            </w:r>
            <w:r w:rsidR="00A006BF" w:rsidRPr="00A26EC6">
              <w:rPr>
                <w:rStyle w:val="Hipervnculo"/>
                <w:noProof/>
              </w:rPr>
              <w:t>Roles</w:t>
            </w:r>
            <w:r w:rsidR="00A006BF">
              <w:rPr>
                <w:noProof/>
                <w:webHidden/>
              </w:rPr>
              <w:tab/>
            </w:r>
            <w:r w:rsidR="00A006BF">
              <w:rPr>
                <w:noProof/>
                <w:webHidden/>
              </w:rPr>
              <w:fldChar w:fldCharType="begin"/>
            </w:r>
            <w:r w:rsidR="00A006BF">
              <w:rPr>
                <w:noProof/>
                <w:webHidden/>
              </w:rPr>
              <w:instrText xml:space="preserve"> PAGEREF _Toc212110528 \h </w:instrText>
            </w:r>
            <w:r w:rsidR="00A006BF">
              <w:rPr>
                <w:noProof/>
                <w:webHidden/>
              </w:rPr>
            </w:r>
            <w:r w:rsidR="00A006BF">
              <w:rPr>
                <w:noProof/>
                <w:webHidden/>
              </w:rPr>
              <w:fldChar w:fldCharType="separate"/>
            </w:r>
            <w:r w:rsidR="00A006BF">
              <w:rPr>
                <w:noProof/>
                <w:webHidden/>
              </w:rPr>
              <w:t>11</w:t>
            </w:r>
            <w:r w:rsidR="00A006BF">
              <w:rPr>
                <w:noProof/>
                <w:webHidden/>
              </w:rPr>
              <w:fldChar w:fldCharType="end"/>
            </w:r>
          </w:hyperlink>
        </w:p>
        <w:p w14:paraId="11B55C80" w14:textId="4C5E85F7" w:rsidR="00A006BF" w:rsidRDefault="00C04FB7">
          <w:pPr>
            <w:pStyle w:val="TDC2"/>
            <w:tabs>
              <w:tab w:val="left" w:pos="800"/>
            </w:tabs>
            <w:rPr>
              <w:rFonts w:asciiTheme="minorHAnsi" w:eastAsiaTheme="minorEastAsia" w:hAnsiTheme="minorHAnsi" w:cstheme="minorBidi"/>
              <w:noProof/>
              <w:sz w:val="22"/>
              <w:szCs w:val="22"/>
              <w:lang w:eastAsia="es-CO"/>
            </w:rPr>
          </w:pPr>
          <w:hyperlink w:anchor="_Toc212110529" w:history="1">
            <w:r w:rsidR="00A006BF" w:rsidRPr="00A26EC6">
              <w:rPr>
                <w:rStyle w:val="Hipervnculo"/>
                <w:noProof/>
              </w:rPr>
              <w:t>6.4</w:t>
            </w:r>
            <w:r w:rsidR="00A006BF">
              <w:rPr>
                <w:rFonts w:asciiTheme="minorHAnsi" w:eastAsiaTheme="minorEastAsia" w:hAnsiTheme="minorHAnsi" w:cstheme="minorBidi"/>
                <w:noProof/>
                <w:sz w:val="22"/>
                <w:szCs w:val="22"/>
                <w:lang w:eastAsia="es-CO"/>
              </w:rPr>
              <w:tab/>
            </w:r>
            <w:r w:rsidR="00A006BF" w:rsidRPr="00A26EC6">
              <w:rPr>
                <w:rStyle w:val="Hipervnculo"/>
                <w:noProof/>
              </w:rPr>
              <w:t>Niveles de responsabilidad conforme al empleo desempeñado (propuesta nueva)</w:t>
            </w:r>
            <w:r w:rsidR="00A006BF">
              <w:rPr>
                <w:noProof/>
                <w:webHidden/>
              </w:rPr>
              <w:tab/>
            </w:r>
            <w:r w:rsidR="00A006BF">
              <w:rPr>
                <w:noProof/>
                <w:webHidden/>
              </w:rPr>
              <w:fldChar w:fldCharType="begin"/>
            </w:r>
            <w:r w:rsidR="00A006BF">
              <w:rPr>
                <w:noProof/>
                <w:webHidden/>
              </w:rPr>
              <w:instrText xml:space="preserve"> PAGEREF _Toc212110529 \h </w:instrText>
            </w:r>
            <w:r w:rsidR="00A006BF">
              <w:rPr>
                <w:noProof/>
                <w:webHidden/>
              </w:rPr>
            </w:r>
            <w:r w:rsidR="00A006BF">
              <w:rPr>
                <w:noProof/>
                <w:webHidden/>
              </w:rPr>
              <w:fldChar w:fldCharType="separate"/>
            </w:r>
            <w:r w:rsidR="00A006BF">
              <w:rPr>
                <w:noProof/>
                <w:webHidden/>
              </w:rPr>
              <w:t>11</w:t>
            </w:r>
            <w:r w:rsidR="00A006BF">
              <w:rPr>
                <w:noProof/>
                <w:webHidden/>
              </w:rPr>
              <w:fldChar w:fldCharType="end"/>
            </w:r>
          </w:hyperlink>
        </w:p>
        <w:p w14:paraId="75AA6294" w14:textId="40B61F18" w:rsidR="00A006BF" w:rsidRDefault="00C04FB7">
          <w:pPr>
            <w:pStyle w:val="TDC2"/>
            <w:tabs>
              <w:tab w:val="left" w:pos="800"/>
            </w:tabs>
            <w:rPr>
              <w:rFonts w:asciiTheme="minorHAnsi" w:eastAsiaTheme="minorEastAsia" w:hAnsiTheme="minorHAnsi" w:cstheme="minorBidi"/>
              <w:noProof/>
              <w:sz w:val="22"/>
              <w:szCs w:val="22"/>
              <w:lang w:eastAsia="es-CO"/>
            </w:rPr>
          </w:pPr>
          <w:hyperlink w:anchor="_Toc212110530" w:history="1">
            <w:r w:rsidR="00A006BF" w:rsidRPr="00A26EC6">
              <w:rPr>
                <w:rStyle w:val="Hipervnculo"/>
                <w:noProof/>
              </w:rPr>
              <w:t>6.5</w:t>
            </w:r>
            <w:r w:rsidR="00A006BF">
              <w:rPr>
                <w:rFonts w:asciiTheme="minorHAnsi" w:eastAsiaTheme="minorEastAsia" w:hAnsiTheme="minorHAnsi" w:cstheme="minorBidi"/>
                <w:noProof/>
                <w:sz w:val="22"/>
                <w:szCs w:val="22"/>
                <w:lang w:eastAsia="es-CO"/>
              </w:rPr>
              <w:tab/>
            </w:r>
            <w:r w:rsidR="00A006BF" w:rsidRPr="00A26EC6">
              <w:rPr>
                <w:rStyle w:val="Hipervnculo"/>
                <w:noProof/>
              </w:rPr>
              <w:t>Responsabilidades operacionales de la política</w:t>
            </w:r>
            <w:r w:rsidR="00A006BF">
              <w:rPr>
                <w:noProof/>
                <w:webHidden/>
              </w:rPr>
              <w:tab/>
            </w:r>
            <w:r w:rsidR="00A006BF">
              <w:rPr>
                <w:noProof/>
                <w:webHidden/>
              </w:rPr>
              <w:fldChar w:fldCharType="begin"/>
            </w:r>
            <w:r w:rsidR="00A006BF">
              <w:rPr>
                <w:noProof/>
                <w:webHidden/>
              </w:rPr>
              <w:instrText xml:space="preserve"> PAGEREF _Toc212110530 \h </w:instrText>
            </w:r>
            <w:r w:rsidR="00A006BF">
              <w:rPr>
                <w:noProof/>
                <w:webHidden/>
              </w:rPr>
            </w:r>
            <w:r w:rsidR="00A006BF">
              <w:rPr>
                <w:noProof/>
                <w:webHidden/>
              </w:rPr>
              <w:fldChar w:fldCharType="separate"/>
            </w:r>
            <w:r w:rsidR="00A006BF">
              <w:rPr>
                <w:noProof/>
                <w:webHidden/>
              </w:rPr>
              <w:t>14</w:t>
            </w:r>
            <w:r w:rsidR="00A006BF">
              <w:rPr>
                <w:noProof/>
                <w:webHidden/>
              </w:rPr>
              <w:fldChar w:fldCharType="end"/>
            </w:r>
          </w:hyperlink>
        </w:p>
        <w:p w14:paraId="2494BDEE" w14:textId="6C53D49E" w:rsidR="00A006BF" w:rsidRDefault="00C04FB7">
          <w:pPr>
            <w:pStyle w:val="TDC2"/>
            <w:tabs>
              <w:tab w:val="left" w:pos="800"/>
            </w:tabs>
            <w:rPr>
              <w:rFonts w:asciiTheme="minorHAnsi" w:eastAsiaTheme="minorEastAsia" w:hAnsiTheme="minorHAnsi" w:cstheme="minorBidi"/>
              <w:noProof/>
              <w:sz w:val="22"/>
              <w:szCs w:val="22"/>
              <w:lang w:eastAsia="es-CO"/>
            </w:rPr>
          </w:pPr>
          <w:hyperlink w:anchor="_Toc212110531" w:history="1">
            <w:r w:rsidR="00A006BF" w:rsidRPr="00A26EC6">
              <w:rPr>
                <w:rStyle w:val="Hipervnculo"/>
                <w:noProof/>
              </w:rPr>
              <w:t>6.6</w:t>
            </w:r>
            <w:r w:rsidR="00A006BF">
              <w:rPr>
                <w:rFonts w:asciiTheme="minorHAnsi" w:eastAsiaTheme="minorEastAsia" w:hAnsiTheme="minorHAnsi" w:cstheme="minorBidi"/>
                <w:noProof/>
                <w:sz w:val="22"/>
                <w:szCs w:val="22"/>
                <w:lang w:eastAsia="es-CO"/>
              </w:rPr>
              <w:tab/>
            </w:r>
            <w:r w:rsidR="00A006BF" w:rsidRPr="00A26EC6">
              <w:rPr>
                <w:rStyle w:val="Hipervnculo"/>
                <w:noProof/>
              </w:rPr>
              <w:t>Aprobación y publicación de la política</w:t>
            </w:r>
            <w:r w:rsidR="00A006BF">
              <w:rPr>
                <w:noProof/>
                <w:webHidden/>
              </w:rPr>
              <w:tab/>
            </w:r>
            <w:r w:rsidR="00A006BF">
              <w:rPr>
                <w:noProof/>
                <w:webHidden/>
              </w:rPr>
              <w:fldChar w:fldCharType="begin"/>
            </w:r>
            <w:r w:rsidR="00A006BF">
              <w:rPr>
                <w:noProof/>
                <w:webHidden/>
              </w:rPr>
              <w:instrText xml:space="preserve"> PAGEREF _Toc212110531 \h </w:instrText>
            </w:r>
            <w:r w:rsidR="00A006BF">
              <w:rPr>
                <w:noProof/>
                <w:webHidden/>
              </w:rPr>
            </w:r>
            <w:r w:rsidR="00A006BF">
              <w:rPr>
                <w:noProof/>
                <w:webHidden/>
              </w:rPr>
              <w:fldChar w:fldCharType="separate"/>
            </w:r>
            <w:r w:rsidR="00A006BF">
              <w:rPr>
                <w:noProof/>
                <w:webHidden/>
              </w:rPr>
              <w:t>16</w:t>
            </w:r>
            <w:r w:rsidR="00A006BF">
              <w:rPr>
                <w:noProof/>
                <w:webHidden/>
              </w:rPr>
              <w:fldChar w:fldCharType="end"/>
            </w:r>
          </w:hyperlink>
        </w:p>
        <w:p w14:paraId="7947182B" w14:textId="4C518F64" w:rsidR="00A006BF" w:rsidRDefault="00C04FB7">
          <w:pPr>
            <w:pStyle w:val="TDC2"/>
            <w:tabs>
              <w:tab w:val="left" w:pos="800"/>
            </w:tabs>
            <w:rPr>
              <w:rFonts w:asciiTheme="minorHAnsi" w:eastAsiaTheme="minorEastAsia" w:hAnsiTheme="minorHAnsi" w:cstheme="minorBidi"/>
              <w:noProof/>
              <w:sz w:val="22"/>
              <w:szCs w:val="22"/>
              <w:lang w:eastAsia="es-CO"/>
            </w:rPr>
          </w:pPr>
          <w:hyperlink w:anchor="_Toc212110532" w:history="1">
            <w:r w:rsidR="00A006BF" w:rsidRPr="00A26EC6">
              <w:rPr>
                <w:rStyle w:val="Hipervnculo"/>
                <w:noProof/>
              </w:rPr>
              <w:t>6.7</w:t>
            </w:r>
            <w:r w:rsidR="00A006BF">
              <w:rPr>
                <w:rFonts w:asciiTheme="minorHAnsi" w:eastAsiaTheme="minorEastAsia" w:hAnsiTheme="minorHAnsi" w:cstheme="minorBidi"/>
                <w:noProof/>
                <w:sz w:val="22"/>
                <w:szCs w:val="22"/>
                <w:lang w:eastAsia="es-CO"/>
              </w:rPr>
              <w:tab/>
            </w:r>
            <w:r w:rsidR="00A006BF" w:rsidRPr="00A26EC6">
              <w:rPr>
                <w:rStyle w:val="Hipervnculo"/>
                <w:noProof/>
              </w:rPr>
              <w:t>Revisión de la política</w:t>
            </w:r>
            <w:r w:rsidR="00A006BF">
              <w:rPr>
                <w:noProof/>
                <w:webHidden/>
              </w:rPr>
              <w:tab/>
            </w:r>
            <w:r w:rsidR="00A006BF">
              <w:rPr>
                <w:noProof/>
                <w:webHidden/>
              </w:rPr>
              <w:fldChar w:fldCharType="begin"/>
            </w:r>
            <w:r w:rsidR="00A006BF">
              <w:rPr>
                <w:noProof/>
                <w:webHidden/>
              </w:rPr>
              <w:instrText xml:space="preserve"> PAGEREF _Toc212110532 \h </w:instrText>
            </w:r>
            <w:r w:rsidR="00A006BF">
              <w:rPr>
                <w:noProof/>
                <w:webHidden/>
              </w:rPr>
            </w:r>
            <w:r w:rsidR="00A006BF">
              <w:rPr>
                <w:noProof/>
                <w:webHidden/>
              </w:rPr>
              <w:fldChar w:fldCharType="separate"/>
            </w:r>
            <w:r w:rsidR="00A006BF">
              <w:rPr>
                <w:noProof/>
                <w:webHidden/>
              </w:rPr>
              <w:t>17</w:t>
            </w:r>
            <w:r w:rsidR="00A006BF">
              <w:rPr>
                <w:noProof/>
                <w:webHidden/>
              </w:rPr>
              <w:fldChar w:fldCharType="end"/>
            </w:r>
          </w:hyperlink>
        </w:p>
        <w:p w14:paraId="3777191E" w14:textId="54F91188" w:rsidR="00A006BF" w:rsidRDefault="00C04FB7">
          <w:pPr>
            <w:pStyle w:val="TDC1"/>
            <w:rPr>
              <w:rFonts w:asciiTheme="minorHAnsi" w:eastAsiaTheme="minorEastAsia" w:hAnsiTheme="minorHAnsi" w:cstheme="minorBidi"/>
              <w:noProof/>
              <w:sz w:val="22"/>
              <w:szCs w:val="22"/>
              <w:lang w:eastAsia="es-CO"/>
            </w:rPr>
          </w:pPr>
          <w:hyperlink w:anchor="_Toc212110533" w:history="1">
            <w:r w:rsidR="00A006BF" w:rsidRPr="00A26EC6">
              <w:rPr>
                <w:rStyle w:val="Hipervnculo"/>
                <w:noProof/>
              </w:rPr>
              <w:t>7.</w:t>
            </w:r>
            <w:r w:rsidR="00A006BF">
              <w:rPr>
                <w:rFonts w:asciiTheme="minorHAnsi" w:eastAsiaTheme="minorEastAsia" w:hAnsiTheme="minorHAnsi" w:cstheme="minorBidi"/>
                <w:noProof/>
                <w:sz w:val="22"/>
                <w:szCs w:val="22"/>
                <w:lang w:eastAsia="es-CO"/>
              </w:rPr>
              <w:tab/>
            </w:r>
            <w:r w:rsidR="00A006BF" w:rsidRPr="00A26EC6">
              <w:rPr>
                <w:rStyle w:val="Hipervnculo"/>
                <w:noProof/>
              </w:rPr>
              <w:t>Articulación con el Sistema Integrado de Gestión u otros sistemas administrativos</w:t>
            </w:r>
            <w:r w:rsidR="00A006BF">
              <w:rPr>
                <w:noProof/>
                <w:webHidden/>
              </w:rPr>
              <w:tab/>
            </w:r>
            <w:r w:rsidR="00A006BF">
              <w:rPr>
                <w:noProof/>
                <w:webHidden/>
              </w:rPr>
              <w:fldChar w:fldCharType="begin"/>
            </w:r>
            <w:r w:rsidR="00A006BF">
              <w:rPr>
                <w:noProof/>
                <w:webHidden/>
              </w:rPr>
              <w:instrText xml:space="preserve"> PAGEREF _Toc212110533 \h </w:instrText>
            </w:r>
            <w:r w:rsidR="00A006BF">
              <w:rPr>
                <w:noProof/>
                <w:webHidden/>
              </w:rPr>
            </w:r>
            <w:r w:rsidR="00A006BF">
              <w:rPr>
                <w:noProof/>
                <w:webHidden/>
              </w:rPr>
              <w:fldChar w:fldCharType="separate"/>
            </w:r>
            <w:r w:rsidR="00A006BF">
              <w:rPr>
                <w:noProof/>
                <w:webHidden/>
              </w:rPr>
              <w:t>17</w:t>
            </w:r>
            <w:r w:rsidR="00A006BF">
              <w:rPr>
                <w:noProof/>
                <w:webHidden/>
              </w:rPr>
              <w:fldChar w:fldCharType="end"/>
            </w:r>
          </w:hyperlink>
        </w:p>
        <w:p w14:paraId="6F0B5229" w14:textId="6866A3B6" w:rsidR="00A006BF" w:rsidRDefault="00C04FB7">
          <w:pPr>
            <w:pStyle w:val="TDC1"/>
            <w:rPr>
              <w:rFonts w:asciiTheme="minorHAnsi" w:eastAsiaTheme="minorEastAsia" w:hAnsiTheme="minorHAnsi" w:cstheme="minorBidi"/>
              <w:noProof/>
              <w:sz w:val="22"/>
              <w:szCs w:val="22"/>
              <w:lang w:eastAsia="es-CO"/>
            </w:rPr>
          </w:pPr>
          <w:hyperlink w:anchor="_Toc212110534" w:history="1">
            <w:r w:rsidR="00A006BF" w:rsidRPr="00A26EC6">
              <w:rPr>
                <w:rStyle w:val="Hipervnculo"/>
                <w:noProof/>
              </w:rPr>
              <w:t>8.</w:t>
            </w:r>
            <w:r w:rsidR="00A006BF">
              <w:rPr>
                <w:rFonts w:asciiTheme="minorHAnsi" w:eastAsiaTheme="minorEastAsia" w:hAnsiTheme="minorHAnsi" w:cstheme="minorBidi"/>
                <w:noProof/>
                <w:sz w:val="22"/>
                <w:szCs w:val="22"/>
                <w:lang w:eastAsia="es-CO"/>
              </w:rPr>
              <w:tab/>
            </w:r>
            <w:r w:rsidR="00A006BF" w:rsidRPr="00A26EC6">
              <w:rPr>
                <w:rStyle w:val="Hipervnculo"/>
                <w:noProof/>
              </w:rPr>
              <w:t>Control de versiones</w:t>
            </w:r>
            <w:r w:rsidR="00A006BF">
              <w:rPr>
                <w:noProof/>
                <w:webHidden/>
              </w:rPr>
              <w:tab/>
            </w:r>
            <w:r w:rsidR="00A006BF">
              <w:rPr>
                <w:noProof/>
                <w:webHidden/>
              </w:rPr>
              <w:fldChar w:fldCharType="begin"/>
            </w:r>
            <w:r w:rsidR="00A006BF">
              <w:rPr>
                <w:noProof/>
                <w:webHidden/>
              </w:rPr>
              <w:instrText xml:space="preserve"> PAGEREF _Toc212110534 \h </w:instrText>
            </w:r>
            <w:r w:rsidR="00A006BF">
              <w:rPr>
                <w:noProof/>
                <w:webHidden/>
              </w:rPr>
            </w:r>
            <w:r w:rsidR="00A006BF">
              <w:rPr>
                <w:noProof/>
                <w:webHidden/>
              </w:rPr>
              <w:fldChar w:fldCharType="separate"/>
            </w:r>
            <w:r w:rsidR="00A006BF">
              <w:rPr>
                <w:noProof/>
                <w:webHidden/>
              </w:rPr>
              <w:t>20</w:t>
            </w:r>
            <w:r w:rsidR="00A006BF">
              <w:rPr>
                <w:noProof/>
                <w:webHidden/>
              </w:rPr>
              <w:fldChar w:fldCharType="end"/>
            </w:r>
          </w:hyperlink>
        </w:p>
        <w:p w14:paraId="648200D2" w14:textId="71CA015D" w:rsidR="001D0B9D" w:rsidRDefault="001E206E" w:rsidP="00420AE5">
          <w:r w:rsidRPr="00DB5229">
            <w:fldChar w:fldCharType="end"/>
          </w:r>
        </w:p>
      </w:sdtContent>
    </w:sdt>
    <w:p w14:paraId="6A05A809" w14:textId="65986B81" w:rsidR="00EF3CBD" w:rsidRPr="001D0B9D" w:rsidRDefault="00EF3CBD" w:rsidP="00761161">
      <w:pPr>
        <w:spacing w:after="240"/>
        <w:ind w:right="-142"/>
        <w:rPr>
          <w:rFonts w:cs="Arial"/>
          <w:szCs w:val="24"/>
        </w:rPr>
      </w:pPr>
      <w:r w:rsidRPr="008D3483">
        <w:br w:type="page"/>
      </w:r>
      <w:r w:rsidR="00971EF9">
        <w:lastRenderedPageBreak/>
        <w:t xml:space="preserve"> </w:t>
      </w:r>
    </w:p>
    <w:p w14:paraId="1B26BBFF" w14:textId="637331F7" w:rsidR="007E1398" w:rsidRDefault="007E1398" w:rsidP="007E1398">
      <w:pPr>
        <w:pStyle w:val="Ttulo1"/>
        <w:spacing w:line="240" w:lineRule="auto"/>
      </w:pPr>
      <w:bookmarkStart w:id="16" w:name="_Toc212110518"/>
      <w:r w:rsidRPr="005E3A1B">
        <w:t>Introducción</w:t>
      </w:r>
      <w:bookmarkEnd w:id="16"/>
      <w:r w:rsidRPr="005E3A1B">
        <w:t xml:space="preserve"> </w:t>
      </w:r>
    </w:p>
    <w:p w14:paraId="288FA374" w14:textId="5CF7ED4C" w:rsidR="009042E3" w:rsidRDefault="009042E3" w:rsidP="009042E3"/>
    <w:p w14:paraId="1A81FC17" w14:textId="378888CD" w:rsidR="00E71097" w:rsidRPr="00EA0E89" w:rsidRDefault="00E71097" w:rsidP="009042E3">
      <w:pPr>
        <w:jc w:val="both"/>
        <w:rPr>
          <w:rFonts w:cs="Arial"/>
          <w:szCs w:val="24"/>
          <w:lang w:val="es-ES"/>
        </w:rPr>
      </w:pPr>
      <w:r w:rsidRPr="00E71097">
        <w:rPr>
          <w:rFonts w:cs="Arial"/>
          <w:szCs w:val="24"/>
          <w:lang w:val="es-ES"/>
        </w:rPr>
        <w:t>El Instituto Nacional para Ciegos</w:t>
      </w:r>
      <w:r w:rsidR="00EA0E89">
        <w:rPr>
          <w:rFonts w:cs="Arial"/>
          <w:szCs w:val="24"/>
          <w:lang w:val="es-ES"/>
        </w:rPr>
        <w:t xml:space="preserve"> </w:t>
      </w:r>
      <w:r w:rsidRPr="00E71097">
        <w:rPr>
          <w:rFonts w:cs="Arial"/>
          <w:szCs w:val="24"/>
          <w:lang w:val="es-ES"/>
        </w:rPr>
        <w:t>-</w:t>
      </w:r>
      <w:r w:rsidR="00EA0E89">
        <w:rPr>
          <w:rFonts w:cs="Arial"/>
          <w:szCs w:val="24"/>
          <w:lang w:val="es-ES"/>
        </w:rPr>
        <w:t xml:space="preserve"> </w:t>
      </w:r>
      <w:r w:rsidRPr="00E71097">
        <w:rPr>
          <w:rFonts w:cs="Arial"/>
          <w:szCs w:val="24"/>
          <w:lang w:val="es-ES"/>
        </w:rPr>
        <w:t>lNCI, establecimiento público del orden nacional con personería jurídica, autonomía administrativa y financiera y patrimonio independiente, creado mediante el Decreto 1955 del 15 de Julio de 1955 y regido por el Decreto 1006 de 2004, como una entidad de carácter técnico asesor</w:t>
      </w:r>
      <w:r w:rsidR="00B42B54">
        <w:rPr>
          <w:rFonts w:cs="Arial"/>
          <w:szCs w:val="24"/>
          <w:lang w:val="es-ES"/>
        </w:rPr>
        <w:t>,</w:t>
      </w:r>
      <w:r w:rsidRPr="00E71097">
        <w:rPr>
          <w:rFonts w:cs="Arial"/>
          <w:szCs w:val="24"/>
          <w:lang w:val="es-ES"/>
        </w:rPr>
        <w:t xml:space="preserve"> </w:t>
      </w:r>
      <w:r w:rsidR="00B42B54">
        <w:rPr>
          <w:rFonts w:cs="Arial"/>
          <w:szCs w:val="24"/>
          <w:lang w:val="es-ES"/>
        </w:rPr>
        <w:t>c</w:t>
      </w:r>
      <w:r w:rsidR="00B42B54" w:rsidRPr="00B42B54">
        <w:rPr>
          <w:rFonts w:cs="Arial"/>
          <w:szCs w:val="24"/>
          <w:lang w:val="es-ES"/>
        </w:rPr>
        <w:t xml:space="preserve">on la expedición del Decreto 1074 de 2023 (junio 29) , se integró el Sector Administrativo de Igualdad y Equidad, en cabeza del Ministerio de Igualdad y Equidad </w:t>
      </w:r>
      <w:r w:rsidR="004A47F1" w:rsidRPr="00EA0E89">
        <w:rPr>
          <w:rFonts w:cs="Arial"/>
          <w:szCs w:val="24"/>
          <w:lang w:val="es-ES"/>
        </w:rPr>
        <w:t xml:space="preserve">siendo parte de las </w:t>
      </w:r>
      <w:r w:rsidR="00B42B54" w:rsidRPr="00EA0E89">
        <w:rPr>
          <w:rFonts w:cs="Arial"/>
          <w:szCs w:val="24"/>
          <w:lang w:val="es-ES"/>
        </w:rPr>
        <w:t>entidades adscritas el ICBF, el INSOR y el INCI, lo cual genera un nuevo reto para seguir fortaleciendo y consolidando la atención pertinente y de calidad a las personas con</w:t>
      </w:r>
      <w:r w:rsidR="003913F5" w:rsidRPr="00EA0E89">
        <w:rPr>
          <w:rFonts w:cs="Arial"/>
          <w:szCs w:val="24"/>
          <w:lang w:val="es-ES"/>
        </w:rPr>
        <w:t xml:space="preserve"> discapacidad visual en el país</w:t>
      </w:r>
      <w:r w:rsidRPr="00EA0E89">
        <w:rPr>
          <w:rFonts w:cs="Arial"/>
          <w:szCs w:val="24"/>
          <w:lang w:val="es-ES"/>
        </w:rPr>
        <w:t xml:space="preserve">, </w:t>
      </w:r>
      <w:r w:rsidR="004A47F1" w:rsidRPr="00EA0E89">
        <w:rPr>
          <w:rFonts w:cs="Arial"/>
          <w:szCs w:val="24"/>
          <w:lang w:val="es-ES"/>
        </w:rPr>
        <w:t xml:space="preserve">en este sentido, el instituto </w:t>
      </w:r>
      <w:r w:rsidRPr="00EA0E89">
        <w:rPr>
          <w:rFonts w:cs="Arial"/>
          <w:szCs w:val="24"/>
          <w:lang w:val="es-ES"/>
        </w:rPr>
        <w:t xml:space="preserve"> en ejercicio de sus funciones genera documentos de archivo que evidencian su labor misional y en general su desempeño administrativo, </w:t>
      </w:r>
      <w:r w:rsidR="004A47F1" w:rsidRPr="00EA0E89">
        <w:rPr>
          <w:rFonts w:cs="Arial"/>
          <w:szCs w:val="24"/>
          <w:lang w:val="es-ES"/>
        </w:rPr>
        <w:t>por ello</w:t>
      </w:r>
      <w:r w:rsidRPr="00EA0E89">
        <w:rPr>
          <w:rFonts w:cs="Arial"/>
          <w:szCs w:val="24"/>
          <w:lang w:val="es-ES"/>
        </w:rPr>
        <w:t xml:space="preserve"> establece la </w:t>
      </w:r>
      <w:r w:rsidR="00616580" w:rsidRPr="00EA0E89">
        <w:rPr>
          <w:rFonts w:cs="Arial"/>
          <w:szCs w:val="24"/>
          <w:lang w:val="es-ES"/>
        </w:rPr>
        <w:t>política de g</w:t>
      </w:r>
      <w:r w:rsidRPr="00EA0E89">
        <w:rPr>
          <w:rFonts w:cs="Arial"/>
          <w:szCs w:val="24"/>
          <w:lang w:val="es-ES"/>
        </w:rPr>
        <w:t xml:space="preserve">estión </w:t>
      </w:r>
      <w:r w:rsidR="00616580" w:rsidRPr="00EA0E89">
        <w:rPr>
          <w:rFonts w:cs="Arial"/>
          <w:szCs w:val="24"/>
          <w:lang w:val="es-ES"/>
        </w:rPr>
        <w:t>d</w:t>
      </w:r>
      <w:r w:rsidRPr="00EA0E89">
        <w:rPr>
          <w:rFonts w:cs="Arial"/>
          <w:szCs w:val="24"/>
          <w:lang w:val="es-ES"/>
        </w:rPr>
        <w:t>ocumental, reglamentando así el cumplimiento de las directrices y estándares encaminados a un desarrollo eficiente, efectivo y oportuno de la información física y electrónica, conforme  a los lineamientos dados por el Archivo General de la Nación  (AGN) a través de normas, guías, manuales o instructivos, que sean necesarios para la formulación y desarrollo de la política, conforme al entorno propio de la entidad, para la gestión de la información</w:t>
      </w:r>
      <w:r w:rsidR="00517A96" w:rsidRPr="00EA0E89">
        <w:rPr>
          <w:rFonts w:cs="Arial"/>
          <w:szCs w:val="24"/>
          <w:lang w:val="es-ES"/>
        </w:rPr>
        <w:t>.</w:t>
      </w:r>
    </w:p>
    <w:p w14:paraId="669EBB12" w14:textId="12A1DF43" w:rsidR="00E71097" w:rsidRDefault="00E71097" w:rsidP="009042E3">
      <w:pPr>
        <w:jc w:val="both"/>
        <w:rPr>
          <w:rFonts w:cs="Arial"/>
          <w:szCs w:val="24"/>
          <w:lang w:val="es-ES"/>
        </w:rPr>
      </w:pPr>
    </w:p>
    <w:p w14:paraId="4A7432AC" w14:textId="5D83EAEF" w:rsidR="009042E3" w:rsidRPr="00867FB0" w:rsidRDefault="009042E3" w:rsidP="009042E3">
      <w:pPr>
        <w:jc w:val="both"/>
        <w:rPr>
          <w:rFonts w:cs="Arial"/>
          <w:szCs w:val="24"/>
          <w:lang w:val="es-ES"/>
        </w:rPr>
      </w:pPr>
      <w:r w:rsidRPr="009042E3">
        <w:rPr>
          <w:rFonts w:cs="Arial"/>
          <w:szCs w:val="24"/>
          <w:lang w:val="es-ES"/>
        </w:rPr>
        <w:t xml:space="preserve">El presente documento tiene como objetivo, establecer la </w:t>
      </w:r>
      <w:r w:rsidR="00616580" w:rsidRPr="00EA0E89">
        <w:rPr>
          <w:rFonts w:cs="Arial"/>
          <w:szCs w:val="24"/>
          <w:lang w:val="es-ES"/>
        </w:rPr>
        <w:t>política de gestión d</w:t>
      </w:r>
      <w:r w:rsidRPr="00EA0E89">
        <w:rPr>
          <w:rFonts w:cs="Arial"/>
          <w:szCs w:val="24"/>
          <w:lang w:val="es-ES"/>
        </w:rPr>
        <w:t xml:space="preserve">ocumental </w:t>
      </w:r>
      <w:r w:rsidRPr="009042E3">
        <w:rPr>
          <w:rFonts w:cs="Arial"/>
          <w:szCs w:val="24"/>
          <w:lang w:val="es-ES"/>
        </w:rPr>
        <w:t>Institu</w:t>
      </w:r>
      <w:r w:rsidR="00952F60">
        <w:rPr>
          <w:rFonts w:cs="Arial"/>
          <w:szCs w:val="24"/>
          <w:lang w:val="es-ES"/>
        </w:rPr>
        <w:t>cional, dando cumplimiento a lo</w:t>
      </w:r>
      <w:r w:rsidRPr="009042E3">
        <w:rPr>
          <w:rFonts w:cs="Arial"/>
          <w:szCs w:val="24"/>
          <w:lang w:val="es-ES"/>
        </w:rPr>
        <w:t xml:space="preserve"> establecido por el Gobierno Nacional, a través del Decreto Único Reglamentario 1080 de 2015 en su Artículo 2.8.2.5.6, el cual establece que las entidades públicas deben formular una política de gestión documental y el acuerdo 001 del 2024, ANEXO 2</w:t>
      </w:r>
      <w:r w:rsidRPr="009042E3">
        <w:rPr>
          <w:rFonts w:cs="Arial"/>
          <w:i/>
          <w:iCs/>
          <w:szCs w:val="24"/>
          <w:lang w:val="es-ES"/>
        </w:rPr>
        <w:t>. “Lineamientos generales para la formulación de la Política Insti</w:t>
      </w:r>
      <w:r w:rsidR="00867FB0">
        <w:rPr>
          <w:rFonts w:cs="Arial"/>
          <w:i/>
          <w:iCs/>
          <w:szCs w:val="24"/>
          <w:lang w:val="es-ES"/>
        </w:rPr>
        <w:t xml:space="preserve">tucional de Gestión Documental” </w:t>
      </w:r>
      <w:r w:rsidR="00867FB0" w:rsidRPr="00867FB0">
        <w:rPr>
          <w:rFonts w:cs="Arial"/>
          <w:iCs/>
          <w:szCs w:val="24"/>
          <w:lang w:val="es-ES"/>
        </w:rPr>
        <w:t xml:space="preserve">el cual </w:t>
      </w:r>
      <w:r w:rsidR="00867FB0">
        <w:rPr>
          <w:rFonts w:cs="Arial"/>
          <w:iCs/>
          <w:szCs w:val="24"/>
          <w:lang w:val="es-ES"/>
        </w:rPr>
        <w:t xml:space="preserve">orienta a la estructuración de los capítulos que debe contener el documento. </w:t>
      </w:r>
    </w:p>
    <w:p w14:paraId="66C8C839" w14:textId="77777777" w:rsidR="009042E3" w:rsidRPr="009042E3" w:rsidRDefault="009042E3" w:rsidP="009042E3">
      <w:pPr>
        <w:jc w:val="both"/>
        <w:rPr>
          <w:rFonts w:cs="Arial"/>
          <w:szCs w:val="24"/>
          <w:lang w:val="es-ES"/>
        </w:rPr>
      </w:pPr>
    </w:p>
    <w:p w14:paraId="3FB62772" w14:textId="4F0549E4" w:rsidR="009042E3" w:rsidRPr="009042E3" w:rsidRDefault="009042E3" w:rsidP="009042E3">
      <w:pPr>
        <w:jc w:val="both"/>
        <w:rPr>
          <w:rFonts w:cs="Arial"/>
          <w:color w:val="00B050"/>
          <w:szCs w:val="24"/>
          <w:lang w:val="es-ES"/>
        </w:rPr>
      </w:pPr>
      <w:r w:rsidRPr="009042E3">
        <w:rPr>
          <w:rFonts w:cs="Arial"/>
          <w:szCs w:val="24"/>
          <w:lang w:val="es-ES"/>
        </w:rPr>
        <w:t xml:space="preserve">De </w:t>
      </w:r>
      <w:r w:rsidR="00BC3B3B">
        <w:rPr>
          <w:rFonts w:cs="Arial"/>
          <w:szCs w:val="24"/>
          <w:lang w:val="es-ES"/>
        </w:rPr>
        <w:t>acuerdo con lo anterior se realiza</w:t>
      </w:r>
      <w:r w:rsidRPr="009042E3">
        <w:rPr>
          <w:rFonts w:cs="Arial"/>
          <w:szCs w:val="24"/>
          <w:lang w:val="es-ES"/>
        </w:rPr>
        <w:t xml:space="preserve"> un análisis de las actualizaciones normativas emitidas por el ente rector Archivo General de la Nación (AGN), como máxima autoridad en mater</w:t>
      </w:r>
      <w:r w:rsidR="00B12048">
        <w:rPr>
          <w:rFonts w:cs="Arial"/>
          <w:szCs w:val="24"/>
          <w:lang w:val="es-ES"/>
        </w:rPr>
        <w:t>ia archivística, lo que conlleva</w:t>
      </w:r>
      <w:r w:rsidRPr="009042E3">
        <w:rPr>
          <w:rFonts w:cs="Arial"/>
          <w:szCs w:val="24"/>
          <w:lang w:val="es-ES"/>
        </w:rPr>
        <w:t xml:space="preserve"> a la necesidad de actualizar la Política de Gestión Documental de la entidad, aprobada en el 2018</w:t>
      </w:r>
      <w:r w:rsidR="00E75FF1">
        <w:rPr>
          <w:rFonts w:cs="Arial"/>
          <w:szCs w:val="24"/>
          <w:lang w:val="es-ES"/>
        </w:rPr>
        <w:t xml:space="preserve">, mediante </w:t>
      </w:r>
      <w:r w:rsidR="00E75FF1" w:rsidRPr="00410E1B">
        <w:rPr>
          <w:rFonts w:cs="Arial"/>
          <w:lang w:eastAsia="es-CO"/>
        </w:rPr>
        <w:t xml:space="preserve">Resolución </w:t>
      </w:r>
      <w:r w:rsidR="00E75FF1">
        <w:t>N° 20181130003553 de 2018</w:t>
      </w:r>
      <w:r w:rsidRPr="009042E3">
        <w:rPr>
          <w:rFonts w:cs="Arial"/>
          <w:szCs w:val="24"/>
          <w:lang w:val="es-ES"/>
        </w:rPr>
        <w:t xml:space="preserve">. </w:t>
      </w:r>
    </w:p>
    <w:p w14:paraId="4A141A1A" w14:textId="77777777" w:rsidR="009042E3" w:rsidRPr="009042E3" w:rsidRDefault="009042E3" w:rsidP="009042E3">
      <w:pPr>
        <w:jc w:val="both"/>
        <w:rPr>
          <w:rFonts w:cs="Arial"/>
          <w:bCs/>
          <w:color w:val="00B050"/>
          <w:szCs w:val="24"/>
          <w:lang w:val="es-ES"/>
        </w:rPr>
      </w:pPr>
    </w:p>
    <w:p w14:paraId="003A418C" w14:textId="3C9514F4" w:rsidR="009042E3" w:rsidRPr="009042E3" w:rsidRDefault="009042E3" w:rsidP="009042E3">
      <w:pPr>
        <w:jc w:val="both"/>
        <w:rPr>
          <w:rFonts w:cs="Arial"/>
          <w:szCs w:val="24"/>
          <w:lang w:val="es-ES"/>
        </w:rPr>
      </w:pPr>
      <w:r w:rsidRPr="009042E3">
        <w:rPr>
          <w:rFonts w:cs="Arial"/>
          <w:szCs w:val="24"/>
          <w:lang w:val="es-ES"/>
        </w:rPr>
        <w:t xml:space="preserve">Para la formulación de la presente política  </w:t>
      </w:r>
      <w:r w:rsidR="00D33ACC">
        <w:rPr>
          <w:rFonts w:cs="Arial"/>
          <w:szCs w:val="24"/>
          <w:lang w:val="es-ES"/>
        </w:rPr>
        <w:t xml:space="preserve">se realiza un enfoque en los </w:t>
      </w:r>
      <w:r w:rsidRPr="009042E3">
        <w:rPr>
          <w:rFonts w:cs="Arial"/>
          <w:szCs w:val="24"/>
          <w:lang w:val="es-ES"/>
        </w:rPr>
        <w:t xml:space="preserve"> principios </w:t>
      </w:r>
      <w:r w:rsidR="00BC3B3B">
        <w:rPr>
          <w:rFonts w:cs="Arial"/>
          <w:szCs w:val="24"/>
          <w:lang w:val="es-ES"/>
        </w:rPr>
        <w:t>archivísticos</w:t>
      </w:r>
      <w:r w:rsidRPr="009042E3">
        <w:rPr>
          <w:rFonts w:cs="Arial"/>
          <w:szCs w:val="24"/>
          <w:lang w:val="es-ES"/>
        </w:rPr>
        <w:t xml:space="preserve"> y recomendaciones </w:t>
      </w:r>
      <w:r w:rsidRPr="00EA0E89">
        <w:rPr>
          <w:rFonts w:cs="Arial"/>
          <w:szCs w:val="24"/>
          <w:lang w:val="es-ES"/>
        </w:rPr>
        <w:t>del</w:t>
      </w:r>
      <w:r w:rsidR="00BC2625" w:rsidRPr="00EA0E89">
        <w:rPr>
          <w:rFonts w:cs="Arial"/>
          <w:szCs w:val="24"/>
          <w:lang w:val="es-ES"/>
        </w:rPr>
        <w:t xml:space="preserve"> Archivo General de la Nación (AGN)</w:t>
      </w:r>
      <w:r w:rsidR="00BC3B3B" w:rsidRPr="00EA0E89">
        <w:rPr>
          <w:rFonts w:cs="Arial"/>
          <w:szCs w:val="24"/>
          <w:lang w:val="es-ES"/>
        </w:rPr>
        <w:t xml:space="preserve">, referente </w:t>
      </w:r>
      <w:r w:rsidR="00BC3B3B">
        <w:rPr>
          <w:rFonts w:cs="Arial"/>
          <w:szCs w:val="24"/>
          <w:lang w:val="es-ES"/>
        </w:rPr>
        <w:t>a buenas prácticas en la gestión de documentos</w:t>
      </w:r>
      <w:r w:rsidRPr="009042E3">
        <w:rPr>
          <w:rFonts w:cs="Arial"/>
          <w:szCs w:val="24"/>
          <w:lang w:val="es-ES"/>
        </w:rPr>
        <w:t xml:space="preserve">,  para el desarrollo de la misma se verificaron  las líneas estratégicas   contenidas en el  programa de gestión documental </w:t>
      </w:r>
      <w:r w:rsidR="00D33ACC">
        <w:rPr>
          <w:rFonts w:cs="Arial"/>
          <w:szCs w:val="24"/>
          <w:lang w:val="es-ES"/>
        </w:rPr>
        <w:t>(</w:t>
      </w:r>
      <w:r w:rsidRPr="009042E3">
        <w:rPr>
          <w:rFonts w:cs="Arial"/>
          <w:szCs w:val="24"/>
          <w:lang w:val="es-ES"/>
        </w:rPr>
        <w:t>PGD</w:t>
      </w:r>
      <w:r w:rsidR="00D33ACC">
        <w:rPr>
          <w:rFonts w:cs="Arial"/>
          <w:szCs w:val="24"/>
          <w:lang w:val="es-ES"/>
        </w:rPr>
        <w:t>)</w:t>
      </w:r>
      <w:r w:rsidRPr="009042E3">
        <w:rPr>
          <w:rFonts w:cs="Arial"/>
          <w:szCs w:val="24"/>
          <w:lang w:val="es-ES"/>
        </w:rPr>
        <w:t>,  el cual establece el mapa de ruta que se debe desarrollar en el proceso de Gestión Documental para la entidad, enmarcado en los ocho procesos</w:t>
      </w:r>
      <w:r w:rsidR="00D33ACC">
        <w:rPr>
          <w:rFonts w:cs="Arial"/>
          <w:szCs w:val="24"/>
          <w:lang w:val="es-ES"/>
        </w:rPr>
        <w:t xml:space="preserve"> de la gestión documental: </w:t>
      </w:r>
      <w:r w:rsidRPr="009042E3">
        <w:rPr>
          <w:rFonts w:cs="Arial"/>
          <w:szCs w:val="24"/>
          <w:lang w:val="es-ES"/>
        </w:rPr>
        <w:t xml:space="preserve"> Planeación, Producción, Gestión y Trámite, Organización, Transferencia, Disposición de Documentos, Preservación a largo Plazo y Valoración,  se articula con el Plan Institucional de Archivos PINAR, Sistema Integrado de Conservación SIC y demás instrumentos archivísticos.</w:t>
      </w:r>
    </w:p>
    <w:p w14:paraId="55F15320" w14:textId="77777777" w:rsidR="009042E3" w:rsidRPr="009042E3" w:rsidRDefault="009042E3" w:rsidP="009042E3">
      <w:pPr>
        <w:jc w:val="both"/>
        <w:rPr>
          <w:rFonts w:cs="Arial"/>
          <w:bCs/>
          <w:szCs w:val="24"/>
          <w:lang w:val="es-ES"/>
        </w:rPr>
      </w:pPr>
    </w:p>
    <w:p w14:paraId="260EE678" w14:textId="1934FA48" w:rsidR="009042E3" w:rsidRPr="009042E3" w:rsidRDefault="009042E3" w:rsidP="009042E3">
      <w:pPr>
        <w:jc w:val="both"/>
        <w:rPr>
          <w:rFonts w:cs="Arial"/>
          <w:szCs w:val="24"/>
          <w:lang w:val="es-ES"/>
        </w:rPr>
      </w:pPr>
      <w:r w:rsidRPr="009042E3">
        <w:rPr>
          <w:rFonts w:cs="Arial"/>
          <w:szCs w:val="24"/>
          <w:lang w:val="es-ES"/>
        </w:rPr>
        <w:lastRenderedPageBreak/>
        <w:t xml:space="preserve">Adicionalmente, la Política de Gestión Documental contempla los componentes de tipo Administrativo, Financiero, Conservación y Tecnología, atendiendo los requerimientos relacionados con las estrategias enmarcadas en el plan estratégico, descripción de meta </w:t>
      </w:r>
      <w:r w:rsidRPr="009042E3">
        <w:rPr>
          <w:rFonts w:cs="Arial"/>
          <w:i/>
          <w:iCs/>
          <w:szCs w:val="24"/>
          <w:lang w:val="es-ES"/>
        </w:rPr>
        <w:t>“Optimizar la Gestión Documental”</w:t>
      </w:r>
      <w:r w:rsidRPr="009042E3">
        <w:rPr>
          <w:rFonts w:cs="Arial"/>
          <w:szCs w:val="24"/>
          <w:lang w:val="es-ES"/>
        </w:rPr>
        <w:t xml:space="preserve">  y el</w:t>
      </w:r>
      <w:r w:rsidR="00CA0CD4">
        <w:rPr>
          <w:rFonts w:cs="Arial"/>
          <w:szCs w:val="24"/>
          <w:lang w:val="es-ES"/>
        </w:rPr>
        <w:t xml:space="preserve"> plan de acción,  así mismo la p</w:t>
      </w:r>
      <w:r w:rsidRPr="009042E3">
        <w:rPr>
          <w:rFonts w:cs="Arial"/>
          <w:szCs w:val="24"/>
          <w:lang w:val="es-ES"/>
        </w:rPr>
        <w:t>olítica busca que se garantice  la confiabilidad, autenticidad, integridad y usabilidad de la i</w:t>
      </w:r>
      <w:r w:rsidR="008D1DEE">
        <w:rPr>
          <w:rFonts w:cs="Arial"/>
          <w:szCs w:val="24"/>
          <w:lang w:val="es-ES"/>
        </w:rPr>
        <w:t xml:space="preserve">nformación, con las estrategias, </w:t>
      </w:r>
      <w:r w:rsidRPr="009042E3">
        <w:rPr>
          <w:rFonts w:cs="Arial"/>
          <w:szCs w:val="24"/>
          <w:lang w:val="es-ES"/>
        </w:rPr>
        <w:t xml:space="preserve">procedimientos, guías, herramientas de control e instructivos.  </w:t>
      </w:r>
    </w:p>
    <w:p w14:paraId="24AC446A" w14:textId="77777777" w:rsidR="009042E3" w:rsidRPr="009042E3" w:rsidRDefault="009042E3" w:rsidP="009042E3">
      <w:pPr>
        <w:jc w:val="both"/>
        <w:rPr>
          <w:rFonts w:cs="Arial"/>
          <w:bCs/>
          <w:szCs w:val="24"/>
          <w:lang w:val="es-ES"/>
        </w:rPr>
      </w:pPr>
    </w:p>
    <w:p w14:paraId="7FC96089" w14:textId="2408D470" w:rsidR="009042E3" w:rsidRPr="009042E3" w:rsidRDefault="009042E3" w:rsidP="009042E3">
      <w:pPr>
        <w:jc w:val="both"/>
        <w:rPr>
          <w:rFonts w:cs="Arial"/>
          <w:color w:val="00B050"/>
          <w:szCs w:val="24"/>
          <w:lang w:val="es-ES"/>
        </w:rPr>
      </w:pPr>
      <w:r w:rsidRPr="009042E3">
        <w:rPr>
          <w:rFonts w:cs="Arial"/>
          <w:szCs w:val="24"/>
          <w:lang w:val="es-ES"/>
        </w:rPr>
        <w:t xml:space="preserve">La </w:t>
      </w:r>
      <w:r w:rsidR="00616580" w:rsidRPr="00616580">
        <w:rPr>
          <w:rFonts w:cs="Arial"/>
          <w:szCs w:val="24"/>
          <w:lang w:val="es-ES"/>
        </w:rPr>
        <w:t>política de gestión d</w:t>
      </w:r>
      <w:r w:rsidRPr="00616580">
        <w:rPr>
          <w:rFonts w:cs="Arial"/>
          <w:szCs w:val="24"/>
          <w:lang w:val="es-ES"/>
        </w:rPr>
        <w:t>ocumental</w:t>
      </w:r>
      <w:r w:rsidRPr="009042E3">
        <w:rPr>
          <w:rFonts w:cs="Arial"/>
          <w:szCs w:val="24"/>
          <w:lang w:val="es-ES"/>
        </w:rPr>
        <w:t xml:space="preserve"> del INCI, se encuentra encaminada a sensibilizar a los </w:t>
      </w:r>
      <w:r w:rsidR="0031367E" w:rsidRPr="00EA0E89">
        <w:rPr>
          <w:rFonts w:cs="Arial"/>
          <w:szCs w:val="24"/>
          <w:lang w:val="es-ES"/>
        </w:rPr>
        <w:t>servidores p</w:t>
      </w:r>
      <w:r w:rsidR="00F7011F" w:rsidRPr="00EA0E89">
        <w:rPr>
          <w:rFonts w:cs="Arial"/>
          <w:szCs w:val="24"/>
          <w:lang w:val="es-ES"/>
        </w:rPr>
        <w:t xml:space="preserve">úblicos </w:t>
      </w:r>
      <w:r w:rsidRPr="00EA0E89">
        <w:rPr>
          <w:rFonts w:cs="Arial"/>
          <w:szCs w:val="24"/>
          <w:lang w:val="es-ES"/>
        </w:rPr>
        <w:t xml:space="preserve">frente </w:t>
      </w:r>
      <w:r w:rsidRPr="009042E3">
        <w:rPr>
          <w:rFonts w:cs="Arial"/>
          <w:szCs w:val="24"/>
          <w:lang w:val="es-ES"/>
        </w:rPr>
        <w:t>a la importancia de los archivos y la aplicac</w:t>
      </w:r>
      <w:r w:rsidR="00CA0CD4">
        <w:rPr>
          <w:rFonts w:cs="Arial"/>
          <w:szCs w:val="24"/>
          <w:lang w:val="es-ES"/>
        </w:rPr>
        <w:t>ión adecuada de los diferentes instrumentos a</w:t>
      </w:r>
      <w:r w:rsidRPr="009042E3">
        <w:rPr>
          <w:rFonts w:cs="Arial"/>
          <w:szCs w:val="24"/>
          <w:lang w:val="es-ES"/>
        </w:rPr>
        <w:t>rchivísticos, procedimiento</w:t>
      </w:r>
      <w:r w:rsidR="00E16AC9">
        <w:rPr>
          <w:rFonts w:cs="Arial"/>
          <w:szCs w:val="24"/>
          <w:lang w:val="es-ES"/>
        </w:rPr>
        <w:t xml:space="preserve">s, instructivos y normatividad </w:t>
      </w:r>
      <w:r w:rsidR="00E16AC9" w:rsidRPr="00EA0E89">
        <w:rPr>
          <w:rFonts w:cs="Arial"/>
          <w:szCs w:val="24"/>
          <w:lang w:val="es-ES"/>
        </w:rPr>
        <w:t>a</w:t>
      </w:r>
      <w:r w:rsidRPr="00EA0E89">
        <w:rPr>
          <w:rFonts w:cs="Arial"/>
          <w:szCs w:val="24"/>
          <w:lang w:val="es-ES"/>
        </w:rPr>
        <w:t xml:space="preserve">rchivística vigente aplicable a entidades del orden nacional, dando cumplimiento a la obligatoriedad </w:t>
      </w:r>
      <w:r w:rsidRPr="009042E3">
        <w:rPr>
          <w:rFonts w:cs="Arial"/>
          <w:szCs w:val="24"/>
          <w:lang w:val="es-ES"/>
        </w:rPr>
        <w:t xml:space="preserve">de capacitar a servidores públicos frente al manejo de los documentos. </w:t>
      </w:r>
    </w:p>
    <w:p w14:paraId="6B89534A" w14:textId="77777777" w:rsidR="009042E3" w:rsidRPr="009042E3" w:rsidRDefault="009042E3" w:rsidP="009042E3">
      <w:pPr>
        <w:jc w:val="both"/>
        <w:rPr>
          <w:rFonts w:cs="Arial"/>
          <w:szCs w:val="24"/>
          <w:lang w:val="es-ES"/>
        </w:rPr>
      </w:pPr>
    </w:p>
    <w:p w14:paraId="4259BA80" w14:textId="3E51AE2E" w:rsidR="009042E3" w:rsidRPr="00EA0E89" w:rsidRDefault="009042E3" w:rsidP="00EA0E89">
      <w:pPr>
        <w:jc w:val="both"/>
        <w:rPr>
          <w:rFonts w:cs="Arial"/>
          <w:szCs w:val="24"/>
          <w:lang w:val="es-ES"/>
        </w:rPr>
      </w:pPr>
      <w:r w:rsidRPr="009042E3">
        <w:rPr>
          <w:rFonts w:cs="Arial"/>
          <w:szCs w:val="24"/>
          <w:lang w:val="es-ES"/>
        </w:rPr>
        <w:t xml:space="preserve">Por último, es importante visibilizar que la Política de Gestión Documental de la entidad, constituye la segunda versión e   involucra la gestión de documentos electrónicos de archivo y fomenta el uso de las nuevas tecnologías, en la misma se refleja el compromiso de la entidad respecto al cumplimiento normativo respecto a los requerimientos en </w:t>
      </w:r>
      <w:r w:rsidRPr="00EA0E89">
        <w:rPr>
          <w:rFonts w:cs="Arial"/>
          <w:szCs w:val="24"/>
          <w:lang w:val="es-ES"/>
        </w:rPr>
        <w:t xml:space="preserve">el ámbito </w:t>
      </w:r>
      <w:r w:rsidR="0085553D" w:rsidRPr="00EA0E89">
        <w:rPr>
          <w:rFonts w:cs="Arial"/>
          <w:szCs w:val="24"/>
          <w:lang w:val="es-ES"/>
        </w:rPr>
        <w:t>de la gestión documental</w:t>
      </w:r>
      <w:r w:rsidRPr="00EA0E89">
        <w:rPr>
          <w:rFonts w:cs="Arial"/>
          <w:szCs w:val="24"/>
          <w:lang w:val="es-ES"/>
        </w:rPr>
        <w:t xml:space="preserve">. </w:t>
      </w:r>
    </w:p>
    <w:p w14:paraId="2B44EEA5" w14:textId="57721A40" w:rsidR="009042E3" w:rsidRPr="009042E3" w:rsidRDefault="009042E3" w:rsidP="009042E3"/>
    <w:p w14:paraId="21DD508F" w14:textId="0D4EC863" w:rsidR="007E1398" w:rsidRDefault="007E1398" w:rsidP="007E1398">
      <w:pPr>
        <w:pStyle w:val="Ttulo1"/>
        <w:spacing w:line="240" w:lineRule="auto"/>
      </w:pPr>
      <w:bookmarkStart w:id="17" w:name="_Toc212110519"/>
      <w:r w:rsidRPr="005E3A1B">
        <w:t>Objetivo</w:t>
      </w:r>
      <w:bookmarkEnd w:id="17"/>
      <w:r w:rsidR="00A00690">
        <w:t xml:space="preserve"> </w:t>
      </w:r>
    </w:p>
    <w:p w14:paraId="6B6D3204" w14:textId="518A6CBB" w:rsidR="0036011C" w:rsidRDefault="0036011C" w:rsidP="0036011C"/>
    <w:p w14:paraId="70AA5FC4" w14:textId="71116D12" w:rsidR="0036011C" w:rsidRPr="00EA0E89" w:rsidRDefault="0036011C" w:rsidP="0036011C">
      <w:pPr>
        <w:jc w:val="both"/>
        <w:rPr>
          <w:lang w:val="es-ES"/>
        </w:rPr>
      </w:pPr>
      <w:r w:rsidRPr="0036011C">
        <w:rPr>
          <w:lang w:val="es-ES"/>
        </w:rPr>
        <w:t xml:space="preserve">El objetivo de la Política de Gestión Documental es </w:t>
      </w:r>
      <w:r w:rsidR="00EF66FD">
        <w:rPr>
          <w:lang w:val="es-ES"/>
        </w:rPr>
        <w:t>establecer</w:t>
      </w:r>
      <w:r w:rsidRPr="0036011C">
        <w:rPr>
          <w:lang w:val="es-ES"/>
        </w:rPr>
        <w:t xml:space="preserve"> los lineamientos, directrices y procedimientos establecidos por la entidad que deberán ser acatados y</w:t>
      </w:r>
      <w:r w:rsidR="00317C1C">
        <w:rPr>
          <w:lang w:val="es-ES"/>
        </w:rPr>
        <w:t xml:space="preserve"> entendidos por los </w:t>
      </w:r>
      <w:r w:rsidR="0031367E" w:rsidRPr="00EA0E89">
        <w:rPr>
          <w:lang w:val="es-ES"/>
        </w:rPr>
        <w:t>servidores p</w:t>
      </w:r>
      <w:r w:rsidR="00317C1C" w:rsidRPr="00EA0E89">
        <w:rPr>
          <w:lang w:val="es-ES"/>
        </w:rPr>
        <w:t>úblicos</w:t>
      </w:r>
      <w:r w:rsidRPr="00EA0E89">
        <w:rPr>
          <w:lang w:val="es-ES"/>
        </w:rPr>
        <w:t xml:space="preserve">,  para el buen manejo de los documentos institucionales </w:t>
      </w:r>
      <w:r w:rsidR="005906B7" w:rsidRPr="00EA0E89">
        <w:rPr>
          <w:lang w:val="es-ES"/>
        </w:rPr>
        <w:t>sea cual sea su soporte</w:t>
      </w:r>
      <w:r w:rsidRPr="00EA0E89">
        <w:rPr>
          <w:lang w:val="es-ES"/>
        </w:rPr>
        <w:t xml:space="preserve"> físico y/o electrónico, esto apoyado siempre adoptando las metodologías del Archivo General de la Nación (AGN), las cuales se encuentran orientadas a regu</w:t>
      </w:r>
      <w:r w:rsidR="00E125DE" w:rsidRPr="00EA0E89">
        <w:rPr>
          <w:lang w:val="es-ES"/>
        </w:rPr>
        <w:t>lar la gestión de  documentos</w:t>
      </w:r>
      <w:r w:rsidR="00027F97" w:rsidRPr="00EA0E89">
        <w:rPr>
          <w:lang w:val="es-ES"/>
        </w:rPr>
        <w:t xml:space="preserve"> en su ciclo de vida</w:t>
      </w:r>
      <w:r w:rsidR="00E125DE" w:rsidRPr="00EA0E89">
        <w:rPr>
          <w:lang w:val="es-ES"/>
        </w:rPr>
        <w:t xml:space="preserve"> d</w:t>
      </w:r>
      <w:r w:rsidR="00027F97" w:rsidRPr="00EA0E89">
        <w:rPr>
          <w:lang w:val="es-ES"/>
        </w:rPr>
        <w:t>e</w:t>
      </w:r>
      <w:r w:rsidRPr="00EA0E89">
        <w:rPr>
          <w:lang w:val="es-ES"/>
        </w:rPr>
        <w:t>sde su creación hasta su disposición final.</w:t>
      </w:r>
    </w:p>
    <w:p w14:paraId="627BA8FE" w14:textId="1D11A764" w:rsidR="0036011C" w:rsidRPr="00EA0E89" w:rsidRDefault="0036011C" w:rsidP="0036011C"/>
    <w:p w14:paraId="48632CD1" w14:textId="47146197" w:rsidR="007E1398" w:rsidRDefault="007E1398" w:rsidP="007E1398">
      <w:pPr>
        <w:pStyle w:val="Ttulo1"/>
        <w:spacing w:line="240" w:lineRule="auto"/>
      </w:pPr>
      <w:bookmarkStart w:id="18" w:name="_Toc212110520"/>
      <w:r w:rsidRPr="005E3A1B">
        <w:t>Alcance</w:t>
      </w:r>
      <w:bookmarkEnd w:id="18"/>
      <w:r w:rsidRPr="005E3A1B">
        <w:t xml:space="preserve"> </w:t>
      </w:r>
    </w:p>
    <w:p w14:paraId="571EAE70" w14:textId="548F2C5C" w:rsidR="0036011C" w:rsidRDefault="0036011C" w:rsidP="0036011C"/>
    <w:p w14:paraId="6731FC68" w14:textId="3BECE369" w:rsidR="0036011C" w:rsidRPr="0036011C" w:rsidRDefault="0036011C" w:rsidP="007078CA">
      <w:pPr>
        <w:jc w:val="both"/>
      </w:pPr>
      <w:r w:rsidRPr="0036011C">
        <w:t>Inicia con formulación de la política y lineamientos que permitan normalizar y obtener un manejo integral y adecuado de los documentos institucionales y finaliza con una Gestión Documental mejorada y eficiente con</w:t>
      </w:r>
      <w:r w:rsidR="002B2E3A">
        <w:t xml:space="preserve"> la participación de </w:t>
      </w:r>
      <w:r w:rsidR="002B2E3A" w:rsidRPr="00EA0E89">
        <w:t xml:space="preserve">todos los </w:t>
      </w:r>
      <w:r w:rsidR="0031367E" w:rsidRPr="00EA0E89">
        <w:t>servidores p</w:t>
      </w:r>
      <w:r w:rsidR="002B2E3A" w:rsidRPr="00EA0E89">
        <w:t xml:space="preserve">úblicos </w:t>
      </w:r>
      <w:r w:rsidRPr="00EA0E89">
        <w:t xml:space="preserve">frente </w:t>
      </w:r>
      <w:r w:rsidRPr="0036011C">
        <w:t xml:space="preserve">al manejo responsable de los documentos. </w:t>
      </w:r>
    </w:p>
    <w:p w14:paraId="13A5B1FF" w14:textId="77777777" w:rsidR="0036011C" w:rsidRPr="0036011C" w:rsidRDefault="0036011C" w:rsidP="0036011C"/>
    <w:p w14:paraId="6F1608C7" w14:textId="39E76B52" w:rsidR="00AD7A41" w:rsidRPr="00EA0E89" w:rsidRDefault="00AD7A41" w:rsidP="00AD7A41">
      <w:pPr>
        <w:pStyle w:val="Ttulo1"/>
      </w:pPr>
      <w:bookmarkStart w:id="19" w:name="_Toc212110521"/>
      <w:r w:rsidRPr="00EA0E89">
        <w:t>Marco Normativo y estándares</w:t>
      </w:r>
      <w:bookmarkEnd w:id="19"/>
      <w:r w:rsidRPr="00EA0E89">
        <w:t xml:space="preserve"> </w:t>
      </w:r>
    </w:p>
    <w:p w14:paraId="32D7DBC8" w14:textId="6AB390D8" w:rsidR="00AD7A41" w:rsidRPr="00EA0E89" w:rsidRDefault="00AD7A41" w:rsidP="00AD7A41">
      <w:pPr>
        <w:pStyle w:val="Ttulo2"/>
        <w:rPr>
          <w:sz w:val="24"/>
        </w:rPr>
      </w:pPr>
      <w:bookmarkStart w:id="20" w:name="_Toc212110522"/>
      <w:r w:rsidRPr="00EA0E89">
        <w:rPr>
          <w:sz w:val="24"/>
        </w:rPr>
        <w:t>Normativa</w:t>
      </w:r>
      <w:bookmarkEnd w:id="20"/>
      <w:r w:rsidRPr="00EA0E89">
        <w:rPr>
          <w:sz w:val="24"/>
        </w:rPr>
        <w:t xml:space="preserve"> </w:t>
      </w:r>
    </w:p>
    <w:p w14:paraId="6BDECE62" w14:textId="7F4CE4EC" w:rsidR="00AD7A41" w:rsidRPr="00EA0E89" w:rsidRDefault="00AD7A41" w:rsidP="00AD7A41">
      <w:pPr>
        <w:pStyle w:val="Ttulo1"/>
        <w:numPr>
          <w:ilvl w:val="0"/>
          <w:numId w:val="0"/>
        </w:numPr>
        <w:spacing w:line="240" w:lineRule="auto"/>
        <w:ind w:left="574"/>
        <w:rPr>
          <w:lang w:val="es-ES"/>
        </w:rPr>
      </w:pPr>
    </w:p>
    <w:p w14:paraId="79EC6038" w14:textId="1A8E801F" w:rsidR="00AD7A41" w:rsidRPr="00EA0E89" w:rsidRDefault="00AD7A41" w:rsidP="003227AF">
      <w:pPr>
        <w:numPr>
          <w:ilvl w:val="0"/>
          <w:numId w:val="11"/>
        </w:numPr>
        <w:jc w:val="both"/>
        <w:rPr>
          <w:lang w:val="es-ES"/>
        </w:rPr>
      </w:pPr>
      <w:r w:rsidRPr="00EA0E89">
        <w:rPr>
          <w:lang w:val="es-ES"/>
        </w:rPr>
        <w:t>Ley 594 de 2000</w:t>
      </w:r>
      <w:r w:rsidR="0031367E" w:rsidRPr="00EA0E89">
        <w:rPr>
          <w:lang w:val="es-ES"/>
        </w:rPr>
        <w:t>,</w:t>
      </w:r>
      <w:r w:rsidR="00E87812" w:rsidRPr="00EA0E89">
        <w:rPr>
          <w:lang w:val="es-ES"/>
        </w:rPr>
        <w:t xml:space="preserve"> </w:t>
      </w:r>
      <w:r w:rsidR="0031367E" w:rsidRPr="00EA0E89">
        <w:rPr>
          <w:lang w:val="es-ES"/>
        </w:rPr>
        <w:t>p</w:t>
      </w:r>
      <w:r w:rsidR="00E87812" w:rsidRPr="00EA0E89">
        <w:rPr>
          <w:lang w:val="es-ES"/>
        </w:rPr>
        <w:t>or medio de la cual se dicta la Ley General de Archivos y se dictan otras disposiciones.</w:t>
      </w:r>
    </w:p>
    <w:p w14:paraId="7C34364E" w14:textId="4C1B4432" w:rsidR="00AD7A41" w:rsidRPr="00EA0E89" w:rsidRDefault="00AD7A41" w:rsidP="003227AF">
      <w:pPr>
        <w:numPr>
          <w:ilvl w:val="0"/>
          <w:numId w:val="11"/>
        </w:numPr>
        <w:jc w:val="both"/>
        <w:rPr>
          <w:lang w:val="es-ES"/>
        </w:rPr>
      </w:pPr>
      <w:r w:rsidRPr="00EA0E89">
        <w:rPr>
          <w:lang w:val="es-ES"/>
        </w:rPr>
        <w:t>Ley 1712 de 2014</w:t>
      </w:r>
      <w:r w:rsidR="0031367E" w:rsidRPr="00EA0E89">
        <w:rPr>
          <w:lang w:val="es-ES"/>
        </w:rPr>
        <w:t>, p</w:t>
      </w:r>
      <w:r w:rsidR="00E87812" w:rsidRPr="00EA0E89">
        <w:rPr>
          <w:lang w:val="es-ES"/>
        </w:rPr>
        <w:t>or medio de la cual se crea la Ley de Transparencia y del Derecho de Acceso a la Información Pública Nacional y se dictan otras disposiciones.</w:t>
      </w:r>
    </w:p>
    <w:p w14:paraId="7A14592D" w14:textId="3FFC1FA6" w:rsidR="00AD7A41" w:rsidRPr="00EA0E89" w:rsidRDefault="0031367E" w:rsidP="003227AF">
      <w:pPr>
        <w:numPr>
          <w:ilvl w:val="0"/>
          <w:numId w:val="11"/>
        </w:numPr>
        <w:jc w:val="both"/>
        <w:rPr>
          <w:lang w:val="es-ES"/>
        </w:rPr>
      </w:pPr>
      <w:r w:rsidRPr="00EA0E89">
        <w:rPr>
          <w:lang w:val="es-ES"/>
        </w:rPr>
        <w:lastRenderedPageBreak/>
        <w:t>Decreto 1080 de 2015, p</w:t>
      </w:r>
      <w:r w:rsidR="00453C35" w:rsidRPr="00EA0E89">
        <w:rPr>
          <w:lang w:val="es-ES"/>
        </w:rPr>
        <w:t>or medio del cual se expide el Decreto Único Reglamentario del Sector Cultura.</w:t>
      </w:r>
    </w:p>
    <w:p w14:paraId="43F72247" w14:textId="2E59127A" w:rsidR="00AD7A41" w:rsidRPr="00EA0E89" w:rsidRDefault="0031367E" w:rsidP="003227AF">
      <w:pPr>
        <w:numPr>
          <w:ilvl w:val="0"/>
          <w:numId w:val="11"/>
        </w:numPr>
        <w:jc w:val="both"/>
        <w:rPr>
          <w:lang w:val="es-ES"/>
        </w:rPr>
      </w:pPr>
      <w:r w:rsidRPr="00EA0E89">
        <w:rPr>
          <w:lang w:val="es-ES"/>
        </w:rPr>
        <w:t>Acuerdo 001 de 2024 del Archivo General de la Nación (AGN),</w:t>
      </w:r>
      <w:r w:rsidR="00212548" w:rsidRPr="00EA0E89">
        <w:rPr>
          <w:lang w:val="es-ES"/>
        </w:rPr>
        <w:t xml:space="preserve"> </w:t>
      </w:r>
      <w:r w:rsidRPr="00EA0E89">
        <w:rPr>
          <w:lang w:val="es-ES"/>
        </w:rPr>
        <w:t>p</w:t>
      </w:r>
      <w:r w:rsidR="00212548" w:rsidRPr="00EA0E89">
        <w:rPr>
          <w:lang w:val="es-ES"/>
        </w:rPr>
        <w:t>or el cual se establece el Acuerdo Único de la Función Archivística, se definen los criterios técnicos y jurídicos para su implementación en el Estado colombiano y se fijan otras disposiciones</w:t>
      </w:r>
    </w:p>
    <w:p w14:paraId="12B9013E" w14:textId="2A28D2E4" w:rsidR="00AD7A41" w:rsidRPr="00EA0E89" w:rsidRDefault="00AD7A41" w:rsidP="00A247F6">
      <w:pPr>
        <w:jc w:val="both"/>
        <w:rPr>
          <w:lang w:val="es-ES"/>
        </w:rPr>
      </w:pPr>
    </w:p>
    <w:p w14:paraId="145B3223" w14:textId="3311F03C" w:rsidR="007E1398" w:rsidRPr="00EA0E89" w:rsidRDefault="00AD7A41" w:rsidP="003227AF">
      <w:pPr>
        <w:pStyle w:val="Ttulo2"/>
        <w:numPr>
          <w:ilvl w:val="1"/>
          <w:numId w:val="15"/>
        </w:numPr>
        <w:rPr>
          <w:sz w:val="24"/>
        </w:rPr>
      </w:pPr>
      <w:bookmarkStart w:id="21" w:name="_Toc212110523"/>
      <w:r w:rsidRPr="00EA0E89">
        <w:rPr>
          <w:sz w:val="24"/>
        </w:rPr>
        <w:t>Estándares</w:t>
      </w:r>
      <w:bookmarkEnd w:id="21"/>
      <w:r w:rsidRPr="00EA0E89">
        <w:rPr>
          <w:sz w:val="24"/>
        </w:rPr>
        <w:t xml:space="preserve"> </w:t>
      </w:r>
    </w:p>
    <w:p w14:paraId="4548A65A" w14:textId="0471787C" w:rsidR="009B0DEB" w:rsidRDefault="009B0DEB" w:rsidP="009B0DEB">
      <w:pPr>
        <w:contextualSpacing/>
        <w:jc w:val="both"/>
        <w:rPr>
          <w:rFonts w:cs="Arial"/>
          <w:szCs w:val="24"/>
          <w:lang w:val="es-ES" w:eastAsia="es-CO"/>
        </w:rPr>
      </w:pPr>
    </w:p>
    <w:p w14:paraId="4674CD90" w14:textId="63B80E74" w:rsidR="00AD7A41" w:rsidRDefault="00AD7A41" w:rsidP="00AD7A41">
      <w:pPr>
        <w:contextualSpacing/>
        <w:jc w:val="both"/>
        <w:rPr>
          <w:rFonts w:cs="Arial"/>
          <w:szCs w:val="24"/>
          <w:lang w:eastAsia="es-CO"/>
        </w:rPr>
      </w:pPr>
      <w:r w:rsidRPr="00AD7A41">
        <w:rPr>
          <w:rFonts w:cs="Arial"/>
          <w:szCs w:val="24"/>
          <w:lang w:eastAsia="es-CO"/>
        </w:rPr>
        <w:t xml:space="preserve">El Instituto Nacional Para Ciegos INCI, propone las siguientes normas técnicas internacionales, emitidas en el marco de la normatividad de archivos. </w:t>
      </w:r>
    </w:p>
    <w:p w14:paraId="270F59ED" w14:textId="4706624B" w:rsidR="003B20E1" w:rsidRDefault="003B20E1" w:rsidP="00AD7A41">
      <w:pPr>
        <w:contextualSpacing/>
        <w:jc w:val="both"/>
        <w:rPr>
          <w:rFonts w:cs="Arial"/>
          <w:szCs w:val="24"/>
          <w:lang w:eastAsia="es-CO"/>
        </w:rPr>
      </w:pPr>
    </w:p>
    <w:p w14:paraId="5AF5B967" w14:textId="494408DE" w:rsidR="003B20E1" w:rsidRPr="00EA0E89" w:rsidRDefault="003B20E1" w:rsidP="003227AF">
      <w:pPr>
        <w:pStyle w:val="Prrafodelista"/>
        <w:numPr>
          <w:ilvl w:val="0"/>
          <w:numId w:val="16"/>
        </w:numPr>
        <w:contextualSpacing/>
        <w:jc w:val="both"/>
        <w:rPr>
          <w:rFonts w:cs="Arial"/>
          <w:szCs w:val="24"/>
          <w:lang w:eastAsia="es-CO"/>
        </w:rPr>
      </w:pPr>
      <w:r w:rsidRPr="00EA0E89">
        <w:rPr>
          <w:rFonts w:cs="Arial"/>
          <w:szCs w:val="24"/>
          <w:lang w:eastAsia="es-CO"/>
        </w:rPr>
        <w:t>NTC – 5985 Directrices de implementación para digitalización de documentos</w:t>
      </w:r>
    </w:p>
    <w:p w14:paraId="521500A4" w14:textId="104A4452" w:rsidR="003B20E1" w:rsidRPr="00EA0E89" w:rsidRDefault="003B20E1" w:rsidP="003227AF">
      <w:pPr>
        <w:pStyle w:val="Prrafodelista"/>
        <w:numPr>
          <w:ilvl w:val="0"/>
          <w:numId w:val="16"/>
        </w:numPr>
        <w:contextualSpacing/>
        <w:jc w:val="both"/>
        <w:rPr>
          <w:rFonts w:cs="Arial"/>
          <w:szCs w:val="24"/>
          <w:lang w:eastAsia="es-CO"/>
        </w:rPr>
      </w:pPr>
      <w:r w:rsidRPr="00EA0E89">
        <w:rPr>
          <w:rFonts w:cs="Arial"/>
          <w:szCs w:val="24"/>
          <w:lang w:eastAsia="es-CO"/>
        </w:rPr>
        <w:t>NTC ISO 9001:2015 Sistema de gestión de la calidad</w:t>
      </w:r>
    </w:p>
    <w:p w14:paraId="0C2BBED5" w14:textId="23BDC28D" w:rsidR="003B20E1" w:rsidRPr="00EA0E89" w:rsidRDefault="003B20E1" w:rsidP="003227AF">
      <w:pPr>
        <w:pStyle w:val="Prrafodelista"/>
        <w:numPr>
          <w:ilvl w:val="0"/>
          <w:numId w:val="16"/>
        </w:numPr>
        <w:contextualSpacing/>
        <w:jc w:val="both"/>
        <w:rPr>
          <w:rFonts w:cs="Arial"/>
          <w:szCs w:val="24"/>
          <w:lang w:eastAsia="es-CO"/>
        </w:rPr>
      </w:pPr>
      <w:r w:rsidRPr="00EA0E89">
        <w:rPr>
          <w:rFonts w:cs="Arial"/>
          <w:szCs w:val="24"/>
          <w:lang w:eastAsia="es-CO"/>
        </w:rPr>
        <w:t xml:space="preserve">NTC-ISO 15489-1 </w:t>
      </w:r>
      <w:r w:rsidR="00E148C6" w:rsidRPr="00EA0E89">
        <w:rPr>
          <w:rFonts w:cs="Arial"/>
          <w:szCs w:val="24"/>
          <w:lang w:eastAsia="es-CO"/>
        </w:rPr>
        <w:t>/ GTC</w:t>
      </w:r>
      <w:r w:rsidRPr="00EA0E89">
        <w:rPr>
          <w:rFonts w:cs="Arial"/>
          <w:szCs w:val="24"/>
          <w:lang w:eastAsia="es-CO"/>
        </w:rPr>
        <w:t>-ISO-TR-15489-2</w:t>
      </w:r>
      <w:r w:rsidR="0031367E" w:rsidRPr="00EA0E89">
        <w:rPr>
          <w:rFonts w:cs="Arial"/>
          <w:szCs w:val="24"/>
          <w:lang w:eastAsia="es-CO"/>
        </w:rPr>
        <w:t>:</w:t>
      </w:r>
      <w:r w:rsidRPr="00EA0E89">
        <w:rPr>
          <w:rFonts w:cs="Arial"/>
          <w:szCs w:val="24"/>
          <w:lang w:eastAsia="es-CO"/>
        </w:rPr>
        <w:t xml:space="preserve"> Información y documentación. Gestión de registros. Conceptos y principios, Guía para la implementación</w:t>
      </w:r>
    </w:p>
    <w:p w14:paraId="6C0D8EEC" w14:textId="0C74EF9C" w:rsidR="003B20E1" w:rsidRPr="00EA0E89" w:rsidRDefault="003B20E1" w:rsidP="003227AF">
      <w:pPr>
        <w:pStyle w:val="Prrafodelista"/>
        <w:numPr>
          <w:ilvl w:val="0"/>
          <w:numId w:val="16"/>
        </w:numPr>
        <w:contextualSpacing/>
        <w:jc w:val="both"/>
        <w:rPr>
          <w:rFonts w:cs="Arial"/>
          <w:szCs w:val="24"/>
          <w:lang w:eastAsia="es-CO"/>
        </w:rPr>
      </w:pPr>
      <w:r w:rsidRPr="00EA0E89">
        <w:rPr>
          <w:rFonts w:cs="Arial"/>
          <w:szCs w:val="24"/>
          <w:lang w:eastAsia="es-CO"/>
        </w:rPr>
        <w:t>NTC-ISO 16175-1</w:t>
      </w:r>
      <w:r w:rsidR="0031367E" w:rsidRPr="00EA0E89">
        <w:rPr>
          <w:rFonts w:cs="Arial"/>
          <w:szCs w:val="24"/>
          <w:lang w:eastAsia="es-CO"/>
        </w:rPr>
        <w:t>:</w:t>
      </w:r>
      <w:r w:rsidRPr="00EA0E89">
        <w:rPr>
          <w:rFonts w:cs="Arial"/>
          <w:szCs w:val="24"/>
          <w:lang w:eastAsia="es-CO"/>
        </w:rPr>
        <w:t xml:space="preserve"> Principios y requisitos funcionales de los registros en entornos electrónicos de oficina</w:t>
      </w:r>
    </w:p>
    <w:p w14:paraId="58BD474F" w14:textId="0CCA2A0C" w:rsidR="003B20E1" w:rsidRPr="00EA0E89" w:rsidRDefault="003B20E1" w:rsidP="003227AF">
      <w:pPr>
        <w:pStyle w:val="Prrafodelista"/>
        <w:numPr>
          <w:ilvl w:val="0"/>
          <w:numId w:val="16"/>
        </w:numPr>
        <w:contextualSpacing/>
        <w:jc w:val="both"/>
        <w:rPr>
          <w:rFonts w:cs="Arial"/>
          <w:szCs w:val="24"/>
          <w:lang w:eastAsia="es-CO"/>
        </w:rPr>
      </w:pPr>
      <w:r w:rsidRPr="00EA0E89">
        <w:rPr>
          <w:rFonts w:cs="Arial"/>
          <w:szCs w:val="24"/>
          <w:lang w:eastAsia="es-CO"/>
        </w:rPr>
        <w:t>NTC-ISO 30301</w:t>
      </w:r>
      <w:r w:rsidR="0031367E" w:rsidRPr="00EA0E89">
        <w:rPr>
          <w:rFonts w:cs="Arial"/>
          <w:szCs w:val="24"/>
          <w:lang w:eastAsia="es-CO"/>
        </w:rPr>
        <w:t>:</w:t>
      </w:r>
      <w:r w:rsidRPr="00EA0E89">
        <w:rPr>
          <w:rFonts w:cs="Arial"/>
          <w:szCs w:val="24"/>
          <w:lang w:eastAsia="es-CO"/>
        </w:rPr>
        <w:t xml:space="preserve"> Información y Documentación Sistemas de Gestión para Registros</w:t>
      </w:r>
    </w:p>
    <w:p w14:paraId="75998AB0" w14:textId="18EAFC8D" w:rsidR="003B20E1" w:rsidRPr="00EA0E89" w:rsidRDefault="003B20E1" w:rsidP="003B20E1">
      <w:pPr>
        <w:pStyle w:val="Prrafodelista"/>
        <w:ind w:left="720"/>
        <w:contextualSpacing/>
        <w:jc w:val="both"/>
        <w:rPr>
          <w:rFonts w:cs="Arial"/>
          <w:szCs w:val="24"/>
          <w:lang w:eastAsia="es-CO"/>
        </w:rPr>
      </w:pPr>
      <w:r w:rsidRPr="00EA0E89">
        <w:rPr>
          <w:rFonts w:cs="Arial"/>
          <w:szCs w:val="24"/>
          <w:lang w:eastAsia="es-CO"/>
        </w:rPr>
        <w:t>Requisitos</w:t>
      </w:r>
    </w:p>
    <w:p w14:paraId="171B937E" w14:textId="28E2EB66" w:rsidR="003B20E1" w:rsidRPr="00EA0E89" w:rsidRDefault="003B20E1" w:rsidP="003227AF">
      <w:pPr>
        <w:pStyle w:val="Prrafodelista"/>
        <w:numPr>
          <w:ilvl w:val="0"/>
          <w:numId w:val="16"/>
        </w:numPr>
        <w:contextualSpacing/>
        <w:jc w:val="both"/>
        <w:rPr>
          <w:rFonts w:cs="Arial"/>
          <w:szCs w:val="24"/>
          <w:lang w:eastAsia="es-CO"/>
        </w:rPr>
      </w:pPr>
      <w:proofErr w:type="spellStart"/>
      <w:r w:rsidRPr="00EA0E89">
        <w:rPr>
          <w:rFonts w:cs="Arial"/>
          <w:szCs w:val="24"/>
          <w:lang w:eastAsia="es-CO"/>
        </w:rPr>
        <w:t>Moreq</w:t>
      </w:r>
      <w:proofErr w:type="spellEnd"/>
      <w:r w:rsidRPr="00EA0E89">
        <w:rPr>
          <w:rFonts w:cs="Arial"/>
          <w:szCs w:val="24"/>
          <w:lang w:eastAsia="es-CO"/>
        </w:rPr>
        <w:t xml:space="preserve"> 2010</w:t>
      </w:r>
      <w:r w:rsidR="0031367E" w:rsidRPr="00EA0E89">
        <w:rPr>
          <w:rFonts w:cs="Arial"/>
          <w:szCs w:val="24"/>
          <w:lang w:eastAsia="es-CO"/>
        </w:rPr>
        <w:t>:</w:t>
      </w:r>
      <w:r w:rsidRPr="00EA0E89">
        <w:rPr>
          <w:rFonts w:cs="Arial"/>
          <w:szCs w:val="24"/>
          <w:lang w:eastAsia="es-CO"/>
        </w:rPr>
        <w:t xml:space="preserve"> Estándar para definición de requisitos funcionales y no funcionales para sistemas que gestionan documentos electrónicos de archivo.</w:t>
      </w:r>
    </w:p>
    <w:p w14:paraId="7DB193C8" w14:textId="1D3B39DB" w:rsidR="0036011C" w:rsidRPr="0036011C" w:rsidRDefault="0036011C" w:rsidP="0036011C"/>
    <w:p w14:paraId="4AF8ADEA" w14:textId="528C9F3E" w:rsidR="007E1398" w:rsidRPr="00EA0E89" w:rsidRDefault="00D46F48" w:rsidP="007E1398">
      <w:pPr>
        <w:pStyle w:val="Ttulo1"/>
        <w:spacing w:line="240" w:lineRule="auto"/>
      </w:pPr>
      <w:bookmarkStart w:id="22" w:name="_Toc212110524"/>
      <w:r w:rsidRPr="00EA0E89">
        <w:t>D</w:t>
      </w:r>
      <w:r w:rsidR="00405C46" w:rsidRPr="00EA0E89">
        <w:t>efiniciones</w:t>
      </w:r>
      <w:bookmarkEnd w:id="22"/>
      <w:r w:rsidR="00405C46" w:rsidRPr="00EA0E89">
        <w:t xml:space="preserve"> </w:t>
      </w:r>
    </w:p>
    <w:p w14:paraId="1F3C1B2F" w14:textId="69102F43" w:rsidR="00914BF2" w:rsidRPr="00EA0E89" w:rsidRDefault="00914BF2" w:rsidP="00042C21">
      <w:pPr>
        <w:jc w:val="both"/>
        <w:rPr>
          <w:rFonts w:cs="Arial"/>
          <w:szCs w:val="24"/>
          <w:lang w:val="es-ES"/>
        </w:rPr>
      </w:pPr>
    </w:p>
    <w:p w14:paraId="2B2F3665" w14:textId="6506831F" w:rsidR="001D667B" w:rsidRPr="00EA0E89" w:rsidRDefault="00896B46" w:rsidP="00B42234">
      <w:pPr>
        <w:jc w:val="both"/>
        <w:rPr>
          <w:rFonts w:cs="Arial"/>
          <w:szCs w:val="24"/>
          <w:lang w:val="es-ES"/>
        </w:rPr>
      </w:pPr>
      <w:r w:rsidRPr="00EA0E89">
        <w:rPr>
          <w:rFonts w:cs="Arial"/>
          <w:szCs w:val="24"/>
          <w:lang w:val="es-ES"/>
        </w:rPr>
        <w:t>El Instituto Nacional Para Ciegos INCI,</w:t>
      </w:r>
      <w:r w:rsidR="009738DB" w:rsidRPr="00EA0E89">
        <w:rPr>
          <w:rFonts w:cs="Arial"/>
          <w:szCs w:val="24"/>
          <w:lang w:val="es-ES"/>
        </w:rPr>
        <w:t xml:space="preserve"> adapta definiciones </w:t>
      </w:r>
      <w:r w:rsidR="00AB6294" w:rsidRPr="00EA0E89">
        <w:rPr>
          <w:rFonts w:cs="Arial"/>
          <w:szCs w:val="24"/>
          <w:lang w:val="es-ES"/>
        </w:rPr>
        <w:t>contenida</w:t>
      </w:r>
      <w:r w:rsidR="009B0DEB" w:rsidRPr="00EA0E89">
        <w:rPr>
          <w:rFonts w:cs="Arial"/>
          <w:szCs w:val="24"/>
          <w:lang w:val="es-ES"/>
        </w:rPr>
        <w:t xml:space="preserve">s </w:t>
      </w:r>
      <w:r w:rsidR="00AB6294" w:rsidRPr="00EA0E89">
        <w:rPr>
          <w:rFonts w:cs="Arial"/>
          <w:szCs w:val="24"/>
          <w:lang w:val="es-ES"/>
        </w:rPr>
        <w:t xml:space="preserve">en el </w:t>
      </w:r>
      <w:r w:rsidR="005A5811" w:rsidRPr="00EA0E89">
        <w:rPr>
          <w:rFonts w:cs="Arial"/>
          <w:szCs w:val="24"/>
          <w:lang w:val="es-ES"/>
        </w:rPr>
        <w:t>A</w:t>
      </w:r>
      <w:r w:rsidR="0031367E" w:rsidRPr="00EA0E89">
        <w:rPr>
          <w:rFonts w:cs="Arial"/>
          <w:szCs w:val="24"/>
          <w:lang w:val="es-ES"/>
        </w:rPr>
        <w:t>nexo 01 del Acuerdo 001 del 2024</w:t>
      </w:r>
      <w:r w:rsidR="005A5811" w:rsidRPr="00EA0E89">
        <w:rPr>
          <w:rFonts w:cs="Arial"/>
          <w:szCs w:val="24"/>
          <w:lang w:val="es-ES"/>
        </w:rPr>
        <w:t>.</w:t>
      </w:r>
      <w:r w:rsidR="00315DB8" w:rsidRPr="00EA0E89">
        <w:rPr>
          <w:rFonts w:cs="Arial"/>
          <w:szCs w:val="24"/>
          <w:lang w:val="es-ES"/>
        </w:rPr>
        <w:t xml:space="preserve"> Adicional</w:t>
      </w:r>
      <w:r w:rsidR="00AB6294" w:rsidRPr="00EA0E89">
        <w:rPr>
          <w:rFonts w:cs="Arial"/>
          <w:szCs w:val="24"/>
          <w:lang w:val="es-ES"/>
        </w:rPr>
        <w:t xml:space="preserve"> se tiene en cuenta lo</w:t>
      </w:r>
      <w:r w:rsidR="00315DB8" w:rsidRPr="00EA0E89">
        <w:rPr>
          <w:rFonts w:cs="Arial"/>
          <w:szCs w:val="24"/>
          <w:lang w:val="es-ES"/>
        </w:rPr>
        <w:t xml:space="preserve"> que solicita el Decreto 1080 del 2015</w:t>
      </w:r>
      <w:r w:rsidR="00B42234" w:rsidRPr="00EA0E89">
        <w:rPr>
          <w:rFonts w:cs="Arial"/>
          <w:szCs w:val="24"/>
          <w:lang w:val="es-ES"/>
        </w:rPr>
        <w:t>.</w:t>
      </w:r>
    </w:p>
    <w:p w14:paraId="0AC8F5B3" w14:textId="23A72F7A" w:rsidR="00405C46" w:rsidRPr="00EA0E89" w:rsidRDefault="00405C46" w:rsidP="009B0DEB">
      <w:pPr>
        <w:jc w:val="both"/>
        <w:rPr>
          <w:rFonts w:cs="Arial"/>
          <w:szCs w:val="24"/>
          <w:lang w:val="es-ES"/>
        </w:rPr>
      </w:pPr>
    </w:p>
    <w:p w14:paraId="02DE5C7E" w14:textId="36CDB545" w:rsidR="00405C46" w:rsidRPr="00EA0E89" w:rsidRDefault="00405C46" w:rsidP="00EA0E89">
      <w:pPr>
        <w:pStyle w:val="Prrafodelista"/>
        <w:numPr>
          <w:ilvl w:val="0"/>
          <w:numId w:val="16"/>
        </w:numPr>
        <w:jc w:val="both"/>
        <w:rPr>
          <w:rFonts w:cs="Arial"/>
          <w:szCs w:val="24"/>
          <w:lang w:val="es-ES"/>
        </w:rPr>
      </w:pPr>
      <w:r w:rsidRPr="00EA0E89">
        <w:rPr>
          <w:rFonts w:cs="Arial"/>
          <w:b/>
          <w:szCs w:val="24"/>
          <w:lang w:val="es-ES"/>
        </w:rPr>
        <w:t>Acceso a la información:</w:t>
      </w:r>
      <w:r w:rsidRPr="00EA0E89">
        <w:rPr>
          <w:rFonts w:cs="Arial"/>
          <w:szCs w:val="24"/>
          <w:lang w:val="es-ES"/>
        </w:rPr>
        <w:t xml:space="preserve"> </w:t>
      </w:r>
      <w:r w:rsidR="00D82488" w:rsidRPr="00EA0E89">
        <w:rPr>
          <w:rFonts w:cs="Arial"/>
          <w:szCs w:val="24"/>
          <w:lang w:val="es-ES"/>
        </w:rPr>
        <w:t>Derecho fundamental de toda persona de solicitar y recibir información pública que está en posesión de entidades estatales, sin tener que justificar su interés o necesidad. Este derecho, consagrado en el Artículo 74 de la Constitución, está regulado por la Ley 1712 de 2014 de Transparencia y Acceso a la Información Pública, y promueve la transparencia en la gestión pública, el control ciudadano y la participación democrática.</w:t>
      </w:r>
    </w:p>
    <w:p w14:paraId="0CAFD97B" w14:textId="1CB63B15" w:rsidR="00C34420" w:rsidRPr="00EA0E89" w:rsidRDefault="00C34420" w:rsidP="009B0DEB">
      <w:pPr>
        <w:jc w:val="both"/>
        <w:rPr>
          <w:rFonts w:cs="Arial"/>
          <w:szCs w:val="24"/>
          <w:lang w:val="es-ES"/>
        </w:rPr>
      </w:pPr>
    </w:p>
    <w:p w14:paraId="16055538" w14:textId="3C58E396" w:rsidR="00C34420" w:rsidRPr="00EA0E89" w:rsidRDefault="00C34420" w:rsidP="00EA0E89">
      <w:pPr>
        <w:pStyle w:val="Prrafodelista"/>
        <w:numPr>
          <w:ilvl w:val="0"/>
          <w:numId w:val="16"/>
        </w:numPr>
        <w:jc w:val="both"/>
      </w:pPr>
      <w:r w:rsidRPr="00EA0E89">
        <w:rPr>
          <w:rFonts w:cs="Arial"/>
          <w:b/>
          <w:szCs w:val="24"/>
          <w:lang w:val="es-ES"/>
        </w:rPr>
        <w:t>Acceso a los documentos de archivo:</w:t>
      </w:r>
      <w:r w:rsidRPr="00EA0E89">
        <w:rPr>
          <w:rFonts w:cs="Arial"/>
          <w:szCs w:val="24"/>
          <w:lang w:val="es-ES"/>
        </w:rPr>
        <w:t xml:space="preserve"> </w:t>
      </w:r>
      <w:r w:rsidRPr="00EA0E89">
        <w:t>Derecho de los ciudadanos y atribución de las autoridades a consultar la información que conservan los archivos de las instituciones u organizaciones que desarrollan funciones públicas, en los términos consagrados por la Ley; dicho ejercicio estará limitado cuando se trate de información sujeta a reserva, previa autorización por la Constitución y la ley</w:t>
      </w:r>
    </w:p>
    <w:p w14:paraId="391FCE54" w14:textId="2EE79195" w:rsidR="00762078" w:rsidRPr="00EA0E89" w:rsidRDefault="00762078" w:rsidP="009B0DEB">
      <w:pPr>
        <w:jc w:val="both"/>
      </w:pPr>
    </w:p>
    <w:p w14:paraId="04C8BA61" w14:textId="2B452A4F" w:rsidR="00762078" w:rsidRPr="00EA0E89" w:rsidRDefault="00762078" w:rsidP="00EA0E89">
      <w:pPr>
        <w:pStyle w:val="Prrafodelista"/>
        <w:numPr>
          <w:ilvl w:val="0"/>
          <w:numId w:val="16"/>
        </w:numPr>
        <w:jc w:val="both"/>
      </w:pPr>
      <w:r w:rsidRPr="00EA0E89">
        <w:rPr>
          <w:b/>
        </w:rPr>
        <w:t>Archivo:</w:t>
      </w:r>
      <w:r w:rsidRPr="00EA0E89">
        <w:t xml:space="preserve"> Conjunto de documentos, sea cual fuere su fecha, forma y soporte material, acumulados en un proceso natural por una persona o entidad pública o privada, en el transcurso de su gestión, conservados respetando aquel orden para servir como </w:t>
      </w:r>
      <w:r w:rsidRPr="00EA0E89">
        <w:lastRenderedPageBreak/>
        <w:t>testimonio e información a la persona o institución que los produce y a los ciudadanos, o como fuentes de la historia. También se puede entender como la institución que está al servicio de la gestión administrativa, la información, la investigación y la cultura.</w:t>
      </w:r>
    </w:p>
    <w:p w14:paraId="1774DB2A" w14:textId="0EEE3B98" w:rsidR="004B4CB4" w:rsidRPr="00EA0E89" w:rsidRDefault="004B4CB4" w:rsidP="00762078">
      <w:pPr>
        <w:jc w:val="both"/>
        <w:rPr>
          <w:b/>
        </w:rPr>
      </w:pPr>
    </w:p>
    <w:p w14:paraId="6470F754" w14:textId="6244AB75" w:rsidR="004B4CB4" w:rsidRPr="00EA0E89" w:rsidRDefault="004B4CB4" w:rsidP="00A44FC9">
      <w:pPr>
        <w:pStyle w:val="Prrafodelista"/>
        <w:numPr>
          <w:ilvl w:val="0"/>
          <w:numId w:val="16"/>
        </w:numPr>
        <w:jc w:val="both"/>
      </w:pPr>
      <w:r w:rsidRPr="00EA0E89">
        <w:rPr>
          <w:b/>
        </w:rPr>
        <w:t>Archivo Central:</w:t>
      </w:r>
      <w:r w:rsidRPr="00EA0E89">
        <w:t xml:space="preserve"> Unidad administrativa que coordina y controla el funcionamiento de los</w:t>
      </w:r>
      <w:r w:rsidR="00EA0E89">
        <w:t xml:space="preserve"> </w:t>
      </w:r>
      <w:r w:rsidRPr="00EA0E89">
        <w:t>archivos de gestión y reúne los documentos transferidos por los mismos una vez finalizado su trámite y cuando su consulta es constante.</w:t>
      </w:r>
    </w:p>
    <w:p w14:paraId="2AA608EE" w14:textId="09C46A69" w:rsidR="004B4CB4" w:rsidRPr="00EA0E89" w:rsidRDefault="004B4CB4" w:rsidP="004B4CB4">
      <w:pPr>
        <w:jc w:val="both"/>
      </w:pPr>
    </w:p>
    <w:p w14:paraId="4F3301A8" w14:textId="22028208" w:rsidR="004B4CB4" w:rsidRPr="00EA0E89" w:rsidRDefault="004B4CB4" w:rsidP="00EA0E89">
      <w:pPr>
        <w:pStyle w:val="Prrafodelista"/>
        <w:numPr>
          <w:ilvl w:val="0"/>
          <w:numId w:val="16"/>
        </w:numPr>
        <w:jc w:val="both"/>
      </w:pPr>
      <w:r w:rsidRPr="00EA0E89">
        <w:rPr>
          <w:b/>
        </w:rPr>
        <w:t xml:space="preserve">Archivo de gestión: </w:t>
      </w:r>
      <w:r w:rsidRPr="00EA0E89">
        <w:t>Archivo de la oficina productora que reúne su documentación en trámite, sometida a continua utilización y consulta administrativa.</w:t>
      </w:r>
    </w:p>
    <w:p w14:paraId="55431E6F" w14:textId="63007072" w:rsidR="00E11F1D" w:rsidRPr="00EA0E89" w:rsidRDefault="00E11F1D" w:rsidP="004B4CB4">
      <w:pPr>
        <w:jc w:val="both"/>
      </w:pPr>
    </w:p>
    <w:p w14:paraId="22E6A7A6" w14:textId="63432054" w:rsidR="00E11F1D" w:rsidRPr="00EA0E89" w:rsidRDefault="00E11F1D" w:rsidP="00A44FC9">
      <w:pPr>
        <w:pStyle w:val="Prrafodelista"/>
        <w:numPr>
          <w:ilvl w:val="0"/>
          <w:numId w:val="16"/>
        </w:numPr>
        <w:jc w:val="both"/>
      </w:pPr>
      <w:r w:rsidRPr="00EA0E89">
        <w:rPr>
          <w:b/>
        </w:rPr>
        <w:t xml:space="preserve">Archivo electrónico: </w:t>
      </w:r>
      <w:r w:rsidRPr="00EA0E89">
        <w:t>Conjunto de documentos electrónicos producidos y tratados archivísticamente, siguiendo la estructura-orgánico funcional del productor,</w:t>
      </w:r>
      <w:r w:rsidR="00EA0E89">
        <w:t xml:space="preserve"> </w:t>
      </w:r>
      <w:r w:rsidRPr="00EA0E89">
        <w:t>acumulados en un proceso natural por una persona o institución pública o privada, en el transcurso de su gestión.</w:t>
      </w:r>
    </w:p>
    <w:p w14:paraId="45A92343" w14:textId="31362362" w:rsidR="00B44436" w:rsidRPr="00EA0E89" w:rsidRDefault="00B44436" w:rsidP="00E11F1D">
      <w:pPr>
        <w:jc w:val="both"/>
      </w:pPr>
    </w:p>
    <w:p w14:paraId="04F8338F" w14:textId="7B527BEC" w:rsidR="00B44436" w:rsidRPr="00EA0E89" w:rsidRDefault="00B44436" w:rsidP="00EA0E89">
      <w:pPr>
        <w:pStyle w:val="Prrafodelista"/>
        <w:numPr>
          <w:ilvl w:val="0"/>
          <w:numId w:val="16"/>
        </w:numPr>
        <w:jc w:val="both"/>
      </w:pPr>
      <w:r w:rsidRPr="00EA0E89">
        <w:rPr>
          <w:b/>
        </w:rPr>
        <w:t xml:space="preserve">Carpeta: </w:t>
      </w:r>
      <w:r w:rsidRPr="00EA0E89">
        <w:t>Unidad de conservación a manera de cubierta que protege los documentos para su almacenamiento y preservación.</w:t>
      </w:r>
    </w:p>
    <w:p w14:paraId="35E58B49" w14:textId="4D6CD288" w:rsidR="00405C46" w:rsidRPr="00EA0E89" w:rsidRDefault="00405C46" w:rsidP="009B0DEB">
      <w:pPr>
        <w:jc w:val="both"/>
        <w:rPr>
          <w:rFonts w:cs="Arial"/>
          <w:szCs w:val="24"/>
          <w:lang w:val="es-ES"/>
        </w:rPr>
      </w:pPr>
    </w:p>
    <w:p w14:paraId="184E2893" w14:textId="5CB1DD1C" w:rsidR="009C7C8F" w:rsidRPr="00EA0E89" w:rsidRDefault="00405C46" w:rsidP="00EA0E89">
      <w:pPr>
        <w:pStyle w:val="Prrafodelista"/>
        <w:numPr>
          <w:ilvl w:val="0"/>
          <w:numId w:val="16"/>
        </w:numPr>
        <w:jc w:val="both"/>
        <w:rPr>
          <w:rFonts w:cs="Arial"/>
          <w:szCs w:val="24"/>
          <w:lang w:val="es-ES"/>
        </w:rPr>
      </w:pPr>
      <w:r w:rsidRPr="00EA0E89">
        <w:rPr>
          <w:rFonts w:cs="Arial"/>
          <w:b/>
          <w:szCs w:val="24"/>
          <w:lang w:val="es-ES"/>
        </w:rPr>
        <w:t>Ciclo vital de los documentos:</w:t>
      </w:r>
      <w:r w:rsidRPr="00EA0E89">
        <w:t xml:space="preserve"> </w:t>
      </w:r>
      <w:r w:rsidR="009C7C8F" w:rsidRPr="00EA0E89">
        <w:rPr>
          <w:rFonts w:cs="Arial"/>
          <w:szCs w:val="24"/>
          <w:lang w:val="es-ES"/>
        </w:rPr>
        <w:t>Etapas sucesivas por las que atraviesan los documentos desde su producción o recepción, hasta su disposición final.</w:t>
      </w:r>
    </w:p>
    <w:p w14:paraId="2E7C5AA2" w14:textId="22F02C11" w:rsidR="00E30C8A" w:rsidRPr="00EA0E89" w:rsidRDefault="00E30C8A" w:rsidP="009B0DEB">
      <w:pPr>
        <w:jc w:val="both"/>
        <w:rPr>
          <w:rFonts w:cs="Arial"/>
          <w:b/>
          <w:szCs w:val="24"/>
          <w:lang w:val="es-ES"/>
        </w:rPr>
      </w:pPr>
    </w:p>
    <w:p w14:paraId="52A150C5" w14:textId="1C23D2B9" w:rsidR="00681ACA" w:rsidRPr="00EA0E89" w:rsidRDefault="00E30C8A" w:rsidP="00EA0E89">
      <w:pPr>
        <w:pStyle w:val="Prrafodelista"/>
        <w:numPr>
          <w:ilvl w:val="0"/>
          <w:numId w:val="16"/>
        </w:numPr>
        <w:jc w:val="both"/>
      </w:pPr>
      <w:r w:rsidRPr="00EA0E89">
        <w:rPr>
          <w:b/>
        </w:rPr>
        <w:t>Comunicaciones oficiales:</w:t>
      </w:r>
      <w:r w:rsidRPr="00EA0E89">
        <w:t xml:space="preserve"> Comunicaciones recibidas o producidas en desarrollo de las funciones asignadas legalmente a una entidad, independientemente del medio utilizado</w:t>
      </w:r>
    </w:p>
    <w:p w14:paraId="3D11C04C" w14:textId="77777777" w:rsidR="009C7C8F" w:rsidRPr="00EA0E89" w:rsidRDefault="009C7C8F" w:rsidP="009B0DEB">
      <w:pPr>
        <w:jc w:val="both"/>
        <w:rPr>
          <w:rFonts w:cs="Arial"/>
          <w:szCs w:val="24"/>
          <w:lang w:val="es-ES"/>
        </w:rPr>
      </w:pPr>
    </w:p>
    <w:p w14:paraId="3DAE3799" w14:textId="65CF32ED" w:rsidR="00405C46" w:rsidRPr="00EA0E89" w:rsidRDefault="00405C46" w:rsidP="00EA0E89">
      <w:pPr>
        <w:pStyle w:val="Prrafodelista"/>
        <w:numPr>
          <w:ilvl w:val="0"/>
          <w:numId w:val="16"/>
        </w:numPr>
        <w:jc w:val="both"/>
        <w:rPr>
          <w:rFonts w:cs="Arial"/>
          <w:szCs w:val="24"/>
          <w:lang w:val="es-ES"/>
        </w:rPr>
      </w:pPr>
      <w:r w:rsidRPr="00EA0E89">
        <w:rPr>
          <w:rFonts w:cs="Arial"/>
          <w:b/>
          <w:szCs w:val="24"/>
          <w:lang w:eastAsia="es-CO"/>
        </w:rPr>
        <w:t xml:space="preserve">Conservación de documentos: </w:t>
      </w:r>
      <w:r w:rsidR="00681ACA" w:rsidRPr="00EA0E89">
        <w:rPr>
          <w:rFonts w:cs="Arial"/>
          <w:szCs w:val="24"/>
          <w:lang w:val="es-ES"/>
        </w:rPr>
        <w:t>Conjunto de medidas de conservación preventiva, y de conservación y restauración, para asegurar la integridad física y funcional de los documentos analógicos de archivo.</w:t>
      </w:r>
    </w:p>
    <w:p w14:paraId="58E1A2D6" w14:textId="0B89189D" w:rsidR="00681ACA" w:rsidRPr="00EA0E89" w:rsidRDefault="00BB38A1" w:rsidP="00681ACA">
      <w:pPr>
        <w:jc w:val="both"/>
        <w:rPr>
          <w:rFonts w:cs="Arial"/>
          <w:szCs w:val="24"/>
          <w:lang w:val="es-ES"/>
        </w:rPr>
      </w:pPr>
      <w:r w:rsidRPr="00EA0E89">
        <w:rPr>
          <w:rFonts w:cs="Arial"/>
          <w:szCs w:val="24"/>
          <w:lang w:val="es-ES"/>
        </w:rPr>
        <w:t xml:space="preserve">                                      </w:t>
      </w:r>
    </w:p>
    <w:p w14:paraId="4983C282" w14:textId="1C814F2D" w:rsidR="00405C46" w:rsidRPr="00EA0E89" w:rsidRDefault="00405C46" w:rsidP="00EA0E89">
      <w:pPr>
        <w:pStyle w:val="Prrafodelista"/>
        <w:numPr>
          <w:ilvl w:val="0"/>
          <w:numId w:val="16"/>
        </w:numPr>
        <w:jc w:val="both"/>
        <w:rPr>
          <w:rFonts w:cs="Arial"/>
          <w:szCs w:val="24"/>
          <w:lang w:val="es-ES"/>
        </w:rPr>
      </w:pPr>
      <w:r w:rsidRPr="00EA0E89">
        <w:rPr>
          <w:rFonts w:cs="Arial"/>
          <w:b/>
          <w:szCs w:val="24"/>
          <w:lang w:eastAsia="es-CO"/>
        </w:rPr>
        <w:t xml:space="preserve">Consulta de documentos: </w:t>
      </w:r>
      <w:r w:rsidRPr="00EA0E89">
        <w:rPr>
          <w:rFonts w:cs="Arial"/>
          <w:szCs w:val="24"/>
          <w:lang w:val="es-ES"/>
        </w:rPr>
        <w:t>Acceso a un documento o a un grupo de documentos con el fin de conocer la información que contienen.</w:t>
      </w:r>
    </w:p>
    <w:p w14:paraId="27C74365" w14:textId="17FABAA9" w:rsidR="00B44436" w:rsidRPr="00EA0E89" w:rsidRDefault="00B44436" w:rsidP="009B0DEB">
      <w:pPr>
        <w:jc w:val="both"/>
        <w:rPr>
          <w:rFonts w:cs="Arial"/>
          <w:b/>
          <w:szCs w:val="24"/>
          <w:lang w:val="es-ES"/>
        </w:rPr>
      </w:pPr>
    </w:p>
    <w:p w14:paraId="08D791FB" w14:textId="254303CE" w:rsidR="00B44436" w:rsidRPr="00EA0E89" w:rsidRDefault="00B44436" w:rsidP="00EA0E89">
      <w:pPr>
        <w:pStyle w:val="Prrafodelista"/>
        <w:numPr>
          <w:ilvl w:val="0"/>
          <w:numId w:val="16"/>
        </w:numPr>
        <w:jc w:val="both"/>
        <w:rPr>
          <w:rFonts w:cs="Arial"/>
          <w:szCs w:val="24"/>
          <w:lang w:val="es-ES"/>
        </w:rPr>
      </w:pPr>
      <w:r w:rsidRPr="00EA0E89">
        <w:rPr>
          <w:rFonts w:cs="Arial"/>
          <w:b/>
          <w:szCs w:val="24"/>
          <w:lang w:val="es-ES"/>
        </w:rPr>
        <w:t>Copia de Seguridad:</w:t>
      </w:r>
      <w:r w:rsidRPr="00EA0E89">
        <w:rPr>
          <w:rFonts w:cs="Arial"/>
          <w:szCs w:val="24"/>
          <w:lang w:val="es-ES"/>
        </w:rPr>
        <w:t xml:space="preserve"> Copia de un documento realizada para conservar la información contenida en el original en caso de pérdida o destrucción del mismo.</w:t>
      </w:r>
    </w:p>
    <w:p w14:paraId="27032621" w14:textId="7B836537" w:rsidR="00405C46" w:rsidRPr="00EA0E89" w:rsidRDefault="00405C46" w:rsidP="009B0DEB">
      <w:pPr>
        <w:jc w:val="both"/>
        <w:rPr>
          <w:rFonts w:cs="Arial"/>
          <w:szCs w:val="24"/>
          <w:lang w:val="es-ES"/>
        </w:rPr>
      </w:pPr>
    </w:p>
    <w:p w14:paraId="5C0B1A99" w14:textId="0918E363" w:rsidR="00405C46" w:rsidRPr="00EA0E89" w:rsidRDefault="00405C46" w:rsidP="00EA0E89">
      <w:pPr>
        <w:pStyle w:val="Prrafodelista"/>
        <w:numPr>
          <w:ilvl w:val="0"/>
          <w:numId w:val="16"/>
        </w:numPr>
        <w:jc w:val="both"/>
        <w:rPr>
          <w:rFonts w:cs="Arial"/>
          <w:szCs w:val="24"/>
          <w:lang w:val="es-ES"/>
        </w:rPr>
      </w:pPr>
      <w:r w:rsidRPr="00EA0E89">
        <w:rPr>
          <w:rFonts w:cs="Arial"/>
          <w:b/>
          <w:szCs w:val="24"/>
          <w:lang w:val="es-ES"/>
        </w:rPr>
        <w:t xml:space="preserve">Clasificación documental: </w:t>
      </w:r>
      <w:r w:rsidR="00AD4B14" w:rsidRPr="00EA0E89">
        <w:rPr>
          <w:rFonts w:cs="Arial"/>
          <w:szCs w:val="24"/>
          <w:lang w:val="es-ES"/>
        </w:rPr>
        <w:t>Es la fase del proceso de organización documental, en la cual se identifican y establecen agrupaciones documentales de acuerdo con la estructura orgánico-funcional de la enti</w:t>
      </w:r>
      <w:r w:rsidR="00C85EB7" w:rsidRPr="00EA0E89">
        <w:rPr>
          <w:rFonts w:cs="Arial"/>
          <w:szCs w:val="24"/>
          <w:lang w:val="es-ES"/>
        </w:rPr>
        <w:t xml:space="preserve">dad productora (fondo, sección, </w:t>
      </w:r>
      <w:r w:rsidR="00AD4B14" w:rsidRPr="00EA0E89">
        <w:rPr>
          <w:rFonts w:cs="Arial"/>
          <w:szCs w:val="24"/>
          <w:lang w:val="es-ES"/>
        </w:rPr>
        <w:t>subsección, series, subseries o asuntos</w:t>
      </w:r>
      <w:r w:rsidR="00C85EB7" w:rsidRPr="00EA0E89">
        <w:rPr>
          <w:rFonts w:cs="Arial"/>
          <w:szCs w:val="24"/>
          <w:lang w:val="es-ES"/>
        </w:rPr>
        <w:t xml:space="preserve">) y su resultado está basado en </w:t>
      </w:r>
      <w:r w:rsidR="00AD4B14" w:rsidRPr="00EA0E89">
        <w:rPr>
          <w:rFonts w:cs="Arial"/>
          <w:szCs w:val="24"/>
          <w:lang w:val="es-ES"/>
        </w:rPr>
        <w:t>el Cuadro de Clasificación Documental (C</w:t>
      </w:r>
      <w:r w:rsidR="00C85EB7" w:rsidRPr="00EA0E89">
        <w:rPr>
          <w:rFonts w:cs="Arial"/>
          <w:szCs w:val="24"/>
          <w:lang w:val="es-ES"/>
        </w:rPr>
        <w:t xml:space="preserve">CD) respetando así el principio </w:t>
      </w:r>
      <w:r w:rsidR="00AD4B14" w:rsidRPr="00EA0E89">
        <w:rPr>
          <w:rFonts w:cs="Arial"/>
          <w:szCs w:val="24"/>
          <w:lang w:val="es-ES"/>
        </w:rPr>
        <w:t>de procedencia en cada una de las etapas del ciclo vital del documento.</w:t>
      </w:r>
    </w:p>
    <w:p w14:paraId="1AD8064A" w14:textId="77777777" w:rsidR="00E8247D" w:rsidRPr="00EA0E89" w:rsidRDefault="00E8247D" w:rsidP="00C85EB7">
      <w:pPr>
        <w:jc w:val="both"/>
        <w:rPr>
          <w:rFonts w:cs="Arial"/>
          <w:szCs w:val="24"/>
          <w:lang w:val="es-ES"/>
        </w:rPr>
      </w:pPr>
    </w:p>
    <w:p w14:paraId="7ACEF446" w14:textId="4361EC94" w:rsidR="00405C46" w:rsidRPr="00EA0E89" w:rsidRDefault="00405C46" w:rsidP="00A44FC9">
      <w:pPr>
        <w:pStyle w:val="Prrafodelista"/>
        <w:numPr>
          <w:ilvl w:val="0"/>
          <w:numId w:val="16"/>
        </w:numPr>
        <w:rPr>
          <w:rFonts w:cs="Arial"/>
          <w:szCs w:val="24"/>
          <w:lang w:val="es-ES"/>
        </w:rPr>
      </w:pPr>
      <w:r w:rsidRPr="00EA0E89">
        <w:rPr>
          <w:rFonts w:cs="Arial"/>
          <w:b/>
          <w:szCs w:val="24"/>
          <w:lang w:val="es-ES"/>
        </w:rPr>
        <w:lastRenderedPageBreak/>
        <w:t xml:space="preserve">Datos abiertos: </w:t>
      </w:r>
      <w:r w:rsidR="00DA186C" w:rsidRPr="00EA0E89">
        <w:rPr>
          <w:rFonts w:cs="Arial"/>
          <w:szCs w:val="24"/>
          <w:lang w:val="es-ES"/>
        </w:rPr>
        <w:t>Son todos aquellos datos primarios o sin procesar que se encuentran en</w:t>
      </w:r>
      <w:r w:rsidR="00EA0E89" w:rsidRPr="00EA0E89">
        <w:rPr>
          <w:rFonts w:cs="Arial"/>
          <w:szCs w:val="24"/>
          <w:lang w:val="es-ES"/>
        </w:rPr>
        <w:t xml:space="preserve"> </w:t>
      </w:r>
      <w:r w:rsidR="00DA186C" w:rsidRPr="00EA0E89">
        <w:rPr>
          <w:rFonts w:cs="Arial"/>
          <w:szCs w:val="24"/>
          <w:lang w:val="es-ES"/>
        </w:rPr>
        <w:t>formatos estándar e interoperables que facilitan su acceso y reutilización, los cuales están bajo la custodia de las entidades públicas o privadas que cumplen con funciones públicas y que son puestos a disposición de cualquier ciudadano, de forma libre y sin restricciones, con el fin de que terceros puedan reutilizarlos y crear servicios derivados de los mismos.</w:t>
      </w:r>
    </w:p>
    <w:p w14:paraId="65B73216" w14:textId="77777777" w:rsidR="00DA186C" w:rsidRPr="00EA0E89" w:rsidRDefault="00DA186C" w:rsidP="00DA186C">
      <w:pPr>
        <w:rPr>
          <w:rFonts w:cs="Arial"/>
          <w:szCs w:val="24"/>
          <w:lang w:val="es-ES"/>
        </w:rPr>
      </w:pPr>
    </w:p>
    <w:p w14:paraId="6735D486" w14:textId="2027C292" w:rsidR="00DA186C" w:rsidRPr="00EA0E89" w:rsidRDefault="00405C46" w:rsidP="00EA0E89">
      <w:pPr>
        <w:pStyle w:val="Prrafodelista"/>
        <w:numPr>
          <w:ilvl w:val="0"/>
          <w:numId w:val="16"/>
        </w:numPr>
        <w:jc w:val="both"/>
        <w:rPr>
          <w:rFonts w:cs="Arial"/>
          <w:szCs w:val="24"/>
        </w:rPr>
      </w:pPr>
      <w:r w:rsidRPr="00EA0E89">
        <w:rPr>
          <w:rFonts w:cs="Arial"/>
          <w:b/>
          <w:szCs w:val="24"/>
          <w:lang w:eastAsia="es-CO"/>
        </w:rPr>
        <w:t xml:space="preserve">Descripción documental:  </w:t>
      </w:r>
      <w:r w:rsidR="00DA186C" w:rsidRPr="00EA0E89">
        <w:rPr>
          <w:rFonts w:cs="Arial"/>
          <w:szCs w:val="24"/>
        </w:rPr>
        <w:t>Fase del proceso de organización documental que consiste en el análisis de los documentos de archivo y de sus agrupaciones, y cuyo resultado son los instrumentos de descripción y de consulta.</w:t>
      </w:r>
    </w:p>
    <w:p w14:paraId="30600CDE" w14:textId="1D96F7CB" w:rsidR="008F5D22" w:rsidRPr="00EA0E89" w:rsidRDefault="008F5D22" w:rsidP="009B0DEB">
      <w:pPr>
        <w:jc w:val="both"/>
        <w:rPr>
          <w:rFonts w:cs="Arial"/>
          <w:szCs w:val="24"/>
        </w:rPr>
      </w:pPr>
    </w:p>
    <w:p w14:paraId="43ACDA72" w14:textId="675E0131" w:rsidR="008F5D22" w:rsidRPr="00EA0E89" w:rsidRDefault="008F5D22" w:rsidP="00EA0E89">
      <w:pPr>
        <w:pStyle w:val="Prrafodelista"/>
        <w:numPr>
          <w:ilvl w:val="0"/>
          <w:numId w:val="16"/>
        </w:numPr>
        <w:jc w:val="both"/>
        <w:rPr>
          <w:rFonts w:cs="Arial"/>
          <w:szCs w:val="24"/>
        </w:rPr>
      </w:pPr>
      <w:r w:rsidRPr="00EA0E89">
        <w:rPr>
          <w:rFonts w:cs="Arial"/>
          <w:b/>
          <w:szCs w:val="24"/>
        </w:rPr>
        <w:t>Digitalización:</w:t>
      </w:r>
      <w:r w:rsidR="00B962BD" w:rsidRPr="00EA0E89">
        <w:rPr>
          <w:rFonts w:cs="Arial"/>
          <w:b/>
          <w:szCs w:val="24"/>
        </w:rPr>
        <w:t xml:space="preserve"> </w:t>
      </w:r>
      <w:r w:rsidR="00B962BD" w:rsidRPr="00EA0E89">
        <w:rPr>
          <w:rFonts w:cs="Arial"/>
          <w:szCs w:val="24"/>
        </w:rPr>
        <w:t>Técnica que permite la reproducción de información que se encuentra guardada de manera analógica (papel, video, casettes, cinta, película, microfilm y otros) en una que solo puede leerse o interpretarse por sistemas de información.</w:t>
      </w:r>
    </w:p>
    <w:p w14:paraId="7EF6F388" w14:textId="77777777" w:rsidR="00DA186C" w:rsidRPr="00EA0E89" w:rsidRDefault="00DA186C" w:rsidP="009B0DEB">
      <w:pPr>
        <w:jc w:val="both"/>
        <w:rPr>
          <w:rFonts w:cs="Arial"/>
          <w:szCs w:val="24"/>
        </w:rPr>
      </w:pPr>
    </w:p>
    <w:p w14:paraId="3C8987AA" w14:textId="269EE12E" w:rsidR="00E65AE2" w:rsidRPr="00EA0E89" w:rsidRDefault="00E65AE2" w:rsidP="00EA0E89">
      <w:pPr>
        <w:pStyle w:val="Prrafodelista"/>
        <w:numPr>
          <w:ilvl w:val="0"/>
          <w:numId w:val="16"/>
        </w:numPr>
        <w:jc w:val="both"/>
        <w:rPr>
          <w:rFonts w:cs="Arial"/>
          <w:szCs w:val="24"/>
          <w:lang w:val="es-ES"/>
        </w:rPr>
      </w:pPr>
      <w:r w:rsidRPr="00EA0E89">
        <w:rPr>
          <w:rFonts w:cs="Arial"/>
          <w:b/>
          <w:szCs w:val="24"/>
          <w:lang w:eastAsia="es-CO"/>
        </w:rPr>
        <w:t xml:space="preserve">Disposición final de documentos: </w:t>
      </w:r>
      <w:r w:rsidR="00263D54" w:rsidRPr="00EA0E89">
        <w:t>Decisión resultante de la valoración hecha en cualquier etapa del ciclo vital de los documentos, registrada en las tablas de retención y/o Tablas de Valoración Documental, con miras a su conservación total, eliminación o selección.</w:t>
      </w:r>
    </w:p>
    <w:p w14:paraId="79667208" w14:textId="77777777" w:rsidR="00263D54" w:rsidRPr="00EA0E89" w:rsidRDefault="00263D54" w:rsidP="009B0DEB">
      <w:pPr>
        <w:jc w:val="both"/>
        <w:rPr>
          <w:rFonts w:cs="Arial"/>
          <w:b/>
          <w:szCs w:val="24"/>
          <w:lang w:eastAsia="es-CO"/>
        </w:rPr>
      </w:pPr>
    </w:p>
    <w:p w14:paraId="455CB23D" w14:textId="7B66625A" w:rsidR="009D22D4" w:rsidRPr="00A44FC9" w:rsidRDefault="00E65AE2" w:rsidP="00A44FC9">
      <w:pPr>
        <w:pStyle w:val="Prrafodelista"/>
        <w:numPr>
          <w:ilvl w:val="0"/>
          <w:numId w:val="16"/>
        </w:numPr>
        <w:jc w:val="both"/>
        <w:rPr>
          <w:rFonts w:cs="Arial"/>
          <w:szCs w:val="24"/>
          <w:lang w:val="es-ES"/>
        </w:rPr>
      </w:pPr>
      <w:r w:rsidRPr="00A44FC9">
        <w:rPr>
          <w:rFonts w:cs="Arial"/>
          <w:b/>
          <w:szCs w:val="24"/>
          <w:lang w:eastAsia="es-CO"/>
        </w:rPr>
        <w:t>Documento de archivo:</w:t>
      </w:r>
      <w:r w:rsidRPr="00A44FC9">
        <w:rPr>
          <w:rFonts w:cs="Arial"/>
          <w:szCs w:val="24"/>
          <w:lang w:val="es-ES"/>
        </w:rPr>
        <w:t xml:space="preserve"> </w:t>
      </w:r>
      <w:r w:rsidR="004A176D" w:rsidRPr="00A44FC9">
        <w:rPr>
          <w:rFonts w:cs="Arial"/>
          <w:szCs w:val="24"/>
          <w:lang w:val="es-ES"/>
        </w:rPr>
        <w:t>Registro de información producida o recibida por una persona o entidad pública o privada en razón a sus actividades o funciones, que tiene valor administrativo, fiscal, legal, científico, histórico, técnico o cultural y debe ser objeto de conservación en el tiempo, con fines de consulta posterior.</w:t>
      </w:r>
    </w:p>
    <w:p w14:paraId="0FB1FF4E" w14:textId="77777777" w:rsidR="004A176D" w:rsidRPr="00EA0E89" w:rsidRDefault="004A176D" w:rsidP="004A176D">
      <w:pPr>
        <w:jc w:val="both"/>
        <w:rPr>
          <w:rFonts w:cs="Arial"/>
          <w:szCs w:val="24"/>
          <w:lang w:val="es-ES"/>
        </w:rPr>
      </w:pPr>
    </w:p>
    <w:p w14:paraId="51C0DED5" w14:textId="63386F69" w:rsidR="00791EF9" w:rsidRPr="00A44FC9" w:rsidRDefault="00E65AE2" w:rsidP="00A44FC9">
      <w:pPr>
        <w:pStyle w:val="Prrafodelista"/>
        <w:numPr>
          <w:ilvl w:val="0"/>
          <w:numId w:val="16"/>
        </w:numPr>
        <w:jc w:val="both"/>
        <w:rPr>
          <w:rFonts w:cs="Arial"/>
          <w:szCs w:val="24"/>
          <w:lang w:val="es-ES"/>
        </w:rPr>
      </w:pPr>
      <w:r w:rsidRPr="00A44FC9">
        <w:rPr>
          <w:rFonts w:cs="Arial"/>
          <w:b/>
          <w:szCs w:val="24"/>
          <w:lang w:val="es-ES"/>
        </w:rPr>
        <w:t>Documento electrónico de archivo:</w:t>
      </w:r>
      <w:r w:rsidRPr="00A44FC9">
        <w:rPr>
          <w:rFonts w:cs="Arial"/>
          <w:szCs w:val="24"/>
          <w:lang w:val="es-ES"/>
        </w:rPr>
        <w:t xml:space="preserve"> </w:t>
      </w:r>
      <w:r w:rsidR="00791EF9" w:rsidRPr="00A44FC9">
        <w:rPr>
          <w:rFonts w:cs="Arial"/>
          <w:szCs w:val="24"/>
          <w:lang w:val="es-ES"/>
        </w:rPr>
        <w:t>Registro de información generada, producida, recibida o comunicada por medios electrónicos, que permanece almacenada electrónicamente durante todo su ciclo de vida, producida por una persona o entidad en razón de sus actividades o funciones, que tiene valor administrativo, fiscal, legal, o valor científico, histórico, técnico o cultural y que debe ser tratada conforme a los principios y procesos archivísticos.</w:t>
      </w:r>
    </w:p>
    <w:p w14:paraId="6A4BE3EC" w14:textId="77777777" w:rsidR="00791EF9" w:rsidRPr="00EA0E89" w:rsidRDefault="00791EF9" w:rsidP="00791EF9">
      <w:pPr>
        <w:jc w:val="both"/>
        <w:rPr>
          <w:rFonts w:cs="Arial"/>
          <w:szCs w:val="24"/>
          <w:lang w:val="es-ES"/>
        </w:rPr>
      </w:pPr>
    </w:p>
    <w:p w14:paraId="529FB6A1" w14:textId="11DB9156" w:rsidR="007B3619" w:rsidRPr="00A44FC9" w:rsidRDefault="00E65AE2" w:rsidP="00A44FC9">
      <w:pPr>
        <w:pStyle w:val="Prrafodelista"/>
        <w:numPr>
          <w:ilvl w:val="0"/>
          <w:numId w:val="16"/>
        </w:numPr>
        <w:jc w:val="both"/>
        <w:rPr>
          <w:rFonts w:cs="Arial"/>
          <w:szCs w:val="24"/>
          <w:lang w:val="es-ES"/>
        </w:rPr>
      </w:pPr>
      <w:r w:rsidRPr="00A44FC9">
        <w:rPr>
          <w:rFonts w:cs="Arial"/>
          <w:b/>
          <w:szCs w:val="24"/>
          <w:lang w:eastAsia="es-CO"/>
        </w:rPr>
        <w:t xml:space="preserve">Expediente: </w:t>
      </w:r>
      <w:r w:rsidR="007B3619" w:rsidRPr="00A44FC9">
        <w:rPr>
          <w:rFonts w:cs="Arial"/>
          <w:szCs w:val="24"/>
          <w:lang w:val="es-ES"/>
        </w:rPr>
        <w:t>Registro de información generada, producida, recibida o comunicada por medios electrónicos, que permanece almacenada electrónicamente durante todo su ciclo de vida, producida por una persona o entidad en razón de sus actividades o funciones, que tiene valor administrativo, fiscal, legal, o valor científico, histórico, técnico o cultural y que debe ser tratada conforme a los principios y procesos archivísticos.</w:t>
      </w:r>
    </w:p>
    <w:p w14:paraId="2F634777" w14:textId="274AE75D" w:rsidR="00617242" w:rsidRPr="00EA0E89" w:rsidRDefault="00617242" w:rsidP="007B3619">
      <w:pPr>
        <w:jc w:val="both"/>
        <w:rPr>
          <w:rFonts w:cs="Arial"/>
          <w:szCs w:val="24"/>
          <w:lang w:val="es-ES"/>
        </w:rPr>
      </w:pPr>
    </w:p>
    <w:p w14:paraId="7F9A954D" w14:textId="77DD9E4F" w:rsidR="00617242" w:rsidRPr="00A44FC9" w:rsidRDefault="00617242" w:rsidP="00A44FC9">
      <w:pPr>
        <w:pStyle w:val="Prrafodelista"/>
        <w:numPr>
          <w:ilvl w:val="0"/>
          <w:numId w:val="16"/>
        </w:numPr>
        <w:jc w:val="both"/>
        <w:rPr>
          <w:rFonts w:cs="Arial"/>
          <w:szCs w:val="24"/>
          <w:lang w:val="es-ES"/>
        </w:rPr>
      </w:pPr>
      <w:r w:rsidRPr="00A44FC9">
        <w:rPr>
          <w:rFonts w:cs="Arial"/>
          <w:b/>
          <w:szCs w:val="24"/>
          <w:lang w:val="es-ES"/>
        </w:rPr>
        <w:t xml:space="preserve">Expediente electrónico: </w:t>
      </w:r>
      <w:r w:rsidRPr="00A44FC9">
        <w:rPr>
          <w:rFonts w:cs="Arial"/>
          <w:szCs w:val="24"/>
          <w:lang w:val="es-ES"/>
        </w:rPr>
        <w:t>Conjunto de documentos electrónicos correspondientes a un procedimiento administrativo, cualquiera que sea el tipo de información que contengan. El expediente electrónico deberá garantizar condiciones de autenticidad, integridad y disponibilidad.</w:t>
      </w:r>
    </w:p>
    <w:p w14:paraId="08C49D15" w14:textId="42747E69" w:rsidR="00617242" w:rsidRPr="00EA0E89" w:rsidRDefault="00617242" w:rsidP="007B3619">
      <w:pPr>
        <w:jc w:val="both"/>
        <w:rPr>
          <w:rFonts w:cs="Arial"/>
          <w:b/>
          <w:szCs w:val="24"/>
          <w:lang w:val="es-ES"/>
        </w:rPr>
      </w:pPr>
    </w:p>
    <w:p w14:paraId="0A224BE1" w14:textId="72FC3751" w:rsidR="00617242" w:rsidRPr="00A44FC9" w:rsidRDefault="00617242" w:rsidP="00A44FC9">
      <w:pPr>
        <w:pStyle w:val="Prrafodelista"/>
        <w:numPr>
          <w:ilvl w:val="0"/>
          <w:numId w:val="16"/>
        </w:numPr>
        <w:jc w:val="both"/>
        <w:rPr>
          <w:rFonts w:cs="Arial"/>
          <w:szCs w:val="24"/>
          <w:lang w:val="es-ES"/>
        </w:rPr>
      </w:pPr>
      <w:r w:rsidRPr="00A44FC9">
        <w:rPr>
          <w:rFonts w:cs="Arial"/>
          <w:b/>
          <w:szCs w:val="24"/>
          <w:lang w:val="es-ES"/>
        </w:rPr>
        <w:lastRenderedPageBreak/>
        <w:t xml:space="preserve">Expediente electrónico de archivo: </w:t>
      </w:r>
      <w:r w:rsidRPr="00A44FC9">
        <w:rPr>
          <w:rFonts w:cs="Arial"/>
          <w:szCs w:val="24"/>
          <w:lang w:val="es-ES"/>
        </w:rPr>
        <w:t>Conjunto de documentos y actuaciones electrónicos producidos y recibidos durante el desarrollo de un mismo trámite o procedimiento, acumulados por cualquier causa legal, interrelacionados y vinculados entre sí, manteniendo la integridad y orden dado durante el desarrollo del asunto que les dio origen y que se conservan electrónicamente durante todo su ciclo de vida, con el fin de garantizar su consulta en el tiempo.</w:t>
      </w:r>
    </w:p>
    <w:p w14:paraId="50E31E54" w14:textId="1B09F1C3" w:rsidR="002C3559" w:rsidRPr="00EA0E89" w:rsidRDefault="002C3559" w:rsidP="007B3619">
      <w:pPr>
        <w:jc w:val="both"/>
        <w:rPr>
          <w:rFonts w:cs="Arial"/>
          <w:szCs w:val="24"/>
          <w:lang w:val="es-ES"/>
        </w:rPr>
      </w:pPr>
    </w:p>
    <w:p w14:paraId="678C8FA4" w14:textId="6C17CC05" w:rsidR="002C3559" w:rsidRPr="00A44FC9" w:rsidRDefault="002C3559" w:rsidP="00A44FC9">
      <w:pPr>
        <w:pStyle w:val="Prrafodelista"/>
        <w:numPr>
          <w:ilvl w:val="0"/>
          <w:numId w:val="16"/>
        </w:numPr>
        <w:jc w:val="both"/>
        <w:rPr>
          <w:rFonts w:cs="Arial"/>
          <w:szCs w:val="24"/>
          <w:lang w:val="es-ES"/>
        </w:rPr>
      </w:pPr>
      <w:r w:rsidRPr="00A44FC9">
        <w:rPr>
          <w:rFonts w:cs="Arial"/>
          <w:b/>
          <w:szCs w:val="24"/>
          <w:lang w:val="es-ES"/>
        </w:rPr>
        <w:t xml:space="preserve">Expediente híbrido: </w:t>
      </w:r>
      <w:r w:rsidR="00D427D1" w:rsidRPr="00A44FC9">
        <w:rPr>
          <w:rFonts w:cs="Arial"/>
          <w:szCs w:val="24"/>
          <w:lang w:val="es-ES"/>
        </w:rPr>
        <w:t>Conjunto conformado por documentos en soportes físicos y formatos electrónicos simultáneamente que, a pesar de estar separados por ser conservados en sus formatos nativos (soportes originales), forman una sola unidad documental en razón al trámite o actuación que tratan, manteniendo un vínculo archivístico, apoyado por el uso de herramientas tecnológicas.</w:t>
      </w:r>
    </w:p>
    <w:p w14:paraId="32E034F0" w14:textId="4C70B7C7" w:rsidR="007B3619" w:rsidRPr="00EA0E89" w:rsidRDefault="007B3619" w:rsidP="007B3619">
      <w:pPr>
        <w:jc w:val="both"/>
        <w:rPr>
          <w:rFonts w:cs="Arial"/>
          <w:szCs w:val="24"/>
          <w:lang w:val="es-ES"/>
        </w:rPr>
      </w:pPr>
    </w:p>
    <w:p w14:paraId="0BC87898" w14:textId="179BB84F" w:rsidR="00E65AE2" w:rsidRPr="00EA0E89" w:rsidRDefault="00E65AE2" w:rsidP="00A44FC9">
      <w:pPr>
        <w:pStyle w:val="Prrafodelista"/>
        <w:numPr>
          <w:ilvl w:val="0"/>
          <w:numId w:val="16"/>
        </w:numPr>
        <w:jc w:val="both"/>
      </w:pPr>
      <w:r w:rsidRPr="00A44FC9">
        <w:rPr>
          <w:rFonts w:cs="Arial"/>
          <w:b/>
          <w:szCs w:val="24"/>
          <w:lang w:eastAsia="es-CO"/>
        </w:rPr>
        <w:t xml:space="preserve">Firma electrónica: </w:t>
      </w:r>
      <w:r w:rsidR="001373A4" w:rsidRPr="00EA0E89">
        <w:t>Corresponde a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Esta firma se puede verificar utilizando la clave pública correspondiente al firmante. Si la firma digital se verifica correctamente y el documento no ha sido modificado desde su firma, se puede confiar en la autenticidad e integridad del documento.</w:t>
      </w:r>
    </w:p>
    <w:p w14:paraId="4BFA5E81" w14:textId="3B80CDA7" w:rsidR="002772D3" w:rsidRPr="00EA0E89" w:rsidRDefault="002772D3" w:rsidP="00E65AE2">
      <w:pPr>
        <w:jc w:val="both"/>
      </w:pPr>
    </w:p>
    <w:p w14:paraId="575E4C8B" w14:textId="5EE02C6A" w:rsidR="002772D3" w:rsidRPr="00A44FC9" w:rsidRDefault="002772D3" w:rsidP="00A44FC9">
      <w:pPr>
        <w:pStyle w:val="Prrafodelista"/>
        <w:numPr>
          <w:ilvl w:val="0"/>
          <w:numId w:val="16"/>
        </w:numPr>
        <w:jc w:val="both"/>
        <w:rPr>
          <w:b/>
        </w:rPr>
      </w:pPr>
      <w:r w:rsidRPr="00A44FC9">
        <w:rPr>
          <w:b/>
        </w:rPr>
        <w:t xml:space="preserve">Folio: </w:t>
      </w:r>
      <w:r w:rsidR="001B3992" w:rsidRPr="00EA0E89">
        <w:t>Hoja.</w:t>
      </w:r>
    </w:p>
    <w:p w14:paraId="5914BCB1" w14:textId="66776514" w:rsidR="001B3992" w:rsidRPr="00EA0E89" w:rsidRDefault="001B3992" w:rsidP="00E65AE2">
      <w:pPr>
        <w:jc w:val="both"/>
        <w:rPr>
          <w:b/>
        </w:rPr>
      </w:pPr>
    </w:p>
    <w:p w14:paraId="60202770" w14:textId="725F8741" w:rsidR="00B44436" w:rsidRPr="00EA0E89" w:rsidRDefault="001B3992" w:rsidP="00A44FC9">
      <w:pPr>
        <w:pStyle w:val="Prrafodelista"/>
        <w:numPr>
          <w:ilvl w:val="0"/>
          <w:numId w:val="16"/>
        </w:numPr>
        <w:jc w:val="both"/>
      </w:pPr>
      <w:r w:rsidRPr="00A44FC9">
        <w:rPr>
          <w:b/>
        </w:rPr>
        <w:t xml:space="preserve">Foliación: </w:t>
      </w:r>
      <w:r w:rsidRPr="00EA0E89">
        <w:t>Acto de enumerar los folios solo por su cara recta. Operación incluida en los trabajos de ordenación que consiste en numerar correlativamente todos los folios de cada unidad documental.</w:t>
      </w:r>
    </w:p>
    <w:p w14:paraId="55D4CF42" w14:textId="7F84BC46" w:rsidR="00DB72E4" w:rsidRPr="00EA0E89" w:rsidRDefault="00DB72E4" w:rsidP="00E65AE2">
      <w:pPr>
        <w:jc w:val="both"/>
      </w:pPr>
    </w:p>
    <w:p w14:paraId="2237B734" w14:textId="019464A1" w:rsidR="00DB72E4" w:rsidRPr="00EA0E89" w:rsidRDefault="00DB72E4" w:rsidP="00A44FC9">
      <w:pPr>
        <w:pStyle w:val="Prrafodelista"/>
        <w:numPr>
          <w:ilvl w:val="0"/>
          <w:numId w:val="16"/>
        </w:numPr>
        <w:jc w:val="both"/>
      </w:pPr>
      <w:r w:rsidRPr="00A44FC9">
        <w:rPr>
          <w:b/>
        </w:rPr>
        <w:t>Gestión documental</w:t>
      </w:r>
      <w:r w:rsidRPr="00EA0E89">
        <w:t>: Conjunto de actividades administrativas y técnicas, tendientes a la planificación, manejo y organización de la documentación producida y recibida por las entidades, desde su origen hasta su destino final con el objeto de facilitar su utilización y conservación.</w:t>
      </w:r>
    </w:p>
    <w:p w14:paraId="34E530BB" w14:textId="4FD0C6DB" w:rsidR="00DB72E4" w:rsidRPr="00EA0E89" w:rsidRDefault="00DB72E4" w:rsidP="00E65AE2">
      <w:pPr>
        <w:jc w:val="both"/>
      </w:pPr>
    </w:p>
    <w:p w14:paraId="17698E3C" w14:textId="0A8A9AB1" w:rsidR="00DB72E4" w:rsidRPr="00EA0E89" w:rsidRDefault="00DB72E4" w:rsidP="00A44FC9">
      <w:pPr>
        <w:pStyle w:val="Prrafodelista"/>
        <w:numPr>
          <w:ilvl w:val="0"/>
          <w:numId w:val="16"/>
        </w:numPr>
        <w:jc w:val="both"/>
      </w:pPr>
      <w:r w:rsidRPr="00A44FC9">
        <w:rPr>
          <w:b/>
        </w:rPr>
        <w:t xml:space="preserve">Hoja de control: </w:t>
      </w:r>
      <w:r w:rsidRPr="00EA0E89">
        <w:t>Instrumento descriptivo en el cual se relacionan cada uno de los tipos documentales que conforman un mismo expediente.</w:t>
      </w:r>
    </w:p>
    <w:p w14:paraId="025D2A35" w14:textId="34C14802" w:rsidR="000E0B1F" w:rsidRPr="00EA0E89" w:rsidRDefault="000E0B1F" w:rsidP="00E65AE2">
      <w:pPr>
        <w:jc w:val="both"/>
      </w:pPr>
    </w:p>
    <w:p w14:paraId="75F4445F" w14:textId="25FFFC9E" w:rsidR="000E0B1F" w:rsidRPr="00EA0E89" w:rsidRDefault="000E0B1F" w:rsidP="00A44FC9">
      <w:pPr>
        <w:pStyle w:val="Prrafodelista"/>
        <w:numPr>
          <w:ilvl w:val="0"/>
          <w:numId w:val="16"/>
        </w:numPr>
        <w:jc w:val="both"/>
      </w:pPr>
      <w:r w:rsidRPr="00A44FC9">
        <w:rPr>
          <w:b/>
        </w:rPr>
        <w:t>Inventario documental:</w:t>
      </w:r>
      <w:r w:rsidR="00BF2D74" w:rsidRPr="00A44FC9">
        <w:rPr>
          <w:b/>
        </w:rPr>
        <w:t xml:space="preserve"> </w:t>
      </w:r>
      <w:r w:rsidR="00BF2D74" w:rsidRPr="00EA0E89">
        <w:t>Instrumento de recuperación de información que describe de manera exacta y precisa las series o asuntos de un fondo documental.</w:t>
      </w:r>
    </w:p>
    <w:p w14:paraId="688B0752" w14:textId="2F76930F" w:rsidR="00183CB5" w:rsidRPr="00EA0E89" w:rsidRDefault="00183CB5" w:rsidP="00E65AE2">
      <w:pPr>
        <w:jc w:val="both"/>
      </w:pPr>
    </w:p>
    <w:p w14:paraId="72F482D5" w14:textId="7DB4CB43" w:rsidR="00183CB5" w:rsidRPr="00EA0E89" w:rsidRDefault="00183CB5" w:rsidP="00A44FC9">
      <w:pPr>
        <w:pStyle w:val="Prrafodelista"/>
        <w:numPr>
          <w:ilvl w:val="0"/>
          <w:numId w:val="16"/>
        </w:numPr>
        <w:jc w:val="both"/>
      </w:pPr>
      <w:r w:rsidRPr="00A44FC9">
        <w:rPr>
          <w:b/>
        </w:rPr>
        <w:t>Ordenación documental:</w:t>
      </w:r>
      <w:r w:rsidR="004A11E7" w:rsidRPr="00A44FC9">
        <w:rPr>
          <w:b/>
        </w:rPr>
        <w:t xml:space="preserve"> </w:t>
      </w:r>
      <w:r w:rsidR="008F3DA0" w:rsidRPr="00EA0E89">
        <w:t>Es la fase del proceso de organización documental que consiste en establecer secuencias dentro de las agrupaciones documentales de</w:t>
      </w:r>
      <w:r w:rsidR="008F3DA0" w:rsidRPr="00EA0E89">
        <w:softHyphen/>
        <w:t>finidas en la fase de clasificación, respetando así el principio de orden original en cada una de las etapas del ciclo vital del documento.</w:t>
      </w:r>
    </w:p>
    <w:p w14:paraId="00620747" w14:textId="64C22700" w:rsidR="00BF2D74" w:rsidRPr="00EA0E89" w:rsidRDefault="00BF2D74" w:rsidP="00E65AE2">
      <w:pPr>
        <w:jc w:val="both"/>
      </w:pPr>
    </w:p>
    <w:p w14:paraId="075F2A4F" w14:textId="5AA95C7B" w:rsidR="00BF2D74" w:rsidRPr="00EA0E89" w:rsidRDefault="00BF2D74" w:rsidP="00A44FC9">
      <w:pPr>
        <w:pStyle w:val="Prrafodelista"/>
        <w:numPr>
          <w:ilvl w:val="0"/>
          <w:numId w:val="16"/>
        </w:numPr>
        <w:jc w:val="both"/>
      </w:pPr>
      <w:r w:rsidRPr="00A44FC9">
        <w:rPr>
          <w:b/>
        </w:rPr>
        <w:lastRenderedPageBreak/>
        <w:t>Organización de archivos:</w:t>
      </w:r>
      <w:r w:rsidRPr="00EA0E89">
        <w:t xml:space="preserve"> Conjunto de operaciones técnicas y administrativas cuya finalidad es la agrupación documental relacionada en forma jerárquica con criterios orgánicos o funcionales.</w:t>
      </w:r>
    </w:p>
    <w:p w14:paraId="02D1A60D" w14:textId="23731107" w:rsidR="00BF2D74" w:rsidRPr="00EA0E89" w:rsidRDefault="00BF2D74" w:rsidP="00E65AE2">
      <w:pPr>
        <w:jc w:val="both"/>
      </w:pPr>
    </w:p>
    <w:p w14:paraId="3A7E5005" w14:textId="70EA355A" w:rsidR="00183CB5" w:rsidRPr="00EA0E89" w:rsidRDefault="00BF2D74" w:rsidP="00A44FC9">
      <w:pPr>
        <w:pStyle w:val="Prrafodelista"/>
        <w:numPr>
          <w:ilvl w:val="0"/>
          <w:numId w:val="16"/>
        </w:numPr>
        <w:jc w:val="both"/>
      </w:pPr>
      <w:r w:rsidRPr="00A44FC9">
        <w:rPr>
          <w:b/>
        </w:rPr>
        <w:t>Organización documental:</w:t>
      </w:r>
      <w:r w:rsidRPr="00EA0E89">
        <w:t xml:space="preserve"> Proceso archivístico orientado a la clasificación, la ordenación y la descripción de los documentos de archivo.</w:t>
      </w:r>
    </w:p>
    <w:p w14:paraId="54C305FD" w14:textId="666438B4" w:rsidR="00DB72E4" w:rsidRPr="00EA0E89" w:rsidRDefault="00DB72E4" w:rsidP="00E65AE2">
      <w:pPr>
        <w:jc w:val="both"/>
        <w:rPr>
          <w:rFonts w:cs="Arial"/>
          <w:szCs w:val="24"/>
          <w:lang w:val="es-ES"/>
        </w:rPr>
      </w:pPr>
    </w:p>
    <w:p w14:paraId="25053E50" w14:textId="522D908B" w:rsidR="00E65AE2" w:rsidRPr="00A44FC9" w:rsidRDefault="00A24A7E" w:rsidP="00A44FC9">
      <w:pPr>
        <w:pStyle w:val="Prrafodelista"/>
        <w:numPr>
          <w:ilvl w:val="0"/>
          <w:numId w:val="16"/>
        </w:numPr>
        <w:jc w:val="both"/>
        <w:rPr>
          <w:rFonts w:cs="Arial"/>
          <w:szCs w:val="24"/>
          <w:lang w:val="es-ES"/>
        </w:rPr>
      </w:pPr>
      <w:r w:rsidRPr="00A44FC9">
        <w:rPr>
          <w:rFonts w:cs="Arial"/>
          <w:b/>
          <w:szCs w:val="24"/>
          <w:lang w:eastAsia="es-CO"/>
        </w:rPr>
        <w:t>Radicación de comunicaciones oficiales:</w:t>
      </w:r>
      <w:r w:rsidRPr="00A44FC9">
        <w:rPr>
          <w:rFonts w:cs="Arial"/>
          <w:szCs w:val="24"/>
          <w:lang w:eastAsia="es-CO"/>
        </w:rPr>
        <w:t xml:space="preserve"> </w:t>
      </w:r>
      <w:r w:rsidR="00240D68" w:rsidRPr="00A44FC9">
        <w:rPr>
          <w:rFonts w:cs="Arial"/>
          <w:szCs w:val="24"/>
          <w:lang w:val="es-ES"/>
        </w:rPr>
        <w:t>Procedimiento por medio del cual las entidades asignan un número consecutivo a las comunicaciones recibidas o producidas, dejando</w:t>
      </w:r>
      <w:r w:rsidR="00804F95" w:rsidRPr="00A44FC9">
        <w:rPr>
          <w:rFonts w:cs="Arial"/>
          <w:szCs w:val="24"/>
          <w:lang w:val="es-ES"/>
        </w:rPr>
        <w:t xml:space="preserve"> </w:t>
      </w:r>
      <w:r w:rsidR="00240D68" w:rsidRPr="00A44FC9">
        <w:rPr>
          <w:rFonts w:cs="Arial"/>
          <w:szCs w:val="24"/>
          <w:lang w:val="es-ES"/>
        </w:rPr>
        <w:t>constancia de la fecha y hora de recibo o de envío, con el propósito de oficializar su trámite y cumplir con los términos de vencimiento que establezca la ley.</w:t>
      </w:r>
    </w:p>
    <w:p w14:paraId="32A20896" w14:textId="3454DCF6" w:rsidR="00CB1AE6" w:rsidRPr="00EA0E89" w:rsidRDefault="00CB1AE6" w:rsidP="00240D68">
      <w:pPr>
        <w:jc w:val="both"/>
        <w:rPr>
          <w:rFonts w:cs="Arial"/>
          <w:szCs w:val="24"/>
          <w:lang w:val="es-ES"/>
        </w:rPr>
      </w:pPr>
    </w:p>
    <w:p w14:paraId="36AD89E2" w14:textId="5269F372" w:rsidR="00CB1AE6" w:rsidRPr="00A44FC9" w:rsidRDefault="00CB1AE6" w:rsidP="00A44FC9">
      <w:pPr>
        <w:pStyle w:val="Prrafodelista"/>
        <w:numPr>
          <w:ilvl w:val="0"/>
          <w:numId w:val="16"/>
        </w:numPr>
        <w:jc w:val="both"/>
        <w:rPr>
          <w:rFonts w:cs="Arial"/>
          <w:szCs w:val="24"/>
          <w:lang w:val="es-ES"/>
        </w:rPr>
      </w:pPr>
      <w:r w:rsidRPr="00A44FC9">
        <w:rPr>
          <w:rFonts w:cs="Arial"/>
          <w:b/>
          <w:szCs w:val="24"/>
          <w:lang w:val="es-ES"/>
        </w:rPr>
        <w:t xml:space="preserve">Retención documental: </w:t>
      </w:r>
      <w:r w:rsidRPr="00A44FC9">
        <w:rPr>
          <w:rFonts w:cs="Arial"/>
          <w:szCs w:val="24"/>
          <w:lang w:val="es-ES"/>
        </w:rPr>
        <w:t>Plazo que los documentos deben permanecer en el archivo de gestión o en el archivo central, tal como se consigna en la Tabla de Retención Documental.</w:t>
      </w:r>
    </w:p>
    <w:p w14:paraId="45AD447D" w14:textId="3EF14312" w:rsidR="0093387B" w:rsidRPr="00EA0E89" w:rsidRDefault="0093387B" w:rsidP="00240D68">
      <w:pPr>
        <w:jc w:val="both"/>
        <w:rPr>
          <w:rFonts w:cs="Arial"/>
          <w:szCs w:val="24"/>
          <w:lang w:val="es-ES"/>
        </w:rPr>
      </w:pPr>
    </w:p>
    <w:p w14:paraId="6C42D656" w14:textId="077D22B0" w:rsidR="00240D68" w:rsidRPr="00A44FC9" w:rsidRDefault="0093387B" w:rsidP="00A44FC9">
      <w:pPr>
        <w:pStyle w:val="Prrafodelista"/>
        <w:numPr>
          <w:ilvl w:val="0"/>
          <w:numId w:val="16"/>
        </w:numPr>
        <w:jc w:val="both"/>
        <w:rPr>
          <w:rFonts w:cs="Arial"/>
          <w:szCs w:val="24"/>
          <w:lang w:val="es-ES"/>
        </w:rPr>
      </w:pPr>
      <w:r w:rsidRPr="00A44FC9">
        <w:rPr>
          <w:rFonts w:cs="Arial"/>
          <w:b/>
          <w:szCs w:val="24"/>
          <w:lang w:val="es-ES"/>
        </w:rPr>
        <w:t xml:space="preserve">Serie documental: </w:t>
      </w:r>
      <w:r w:rsidRPr="00A44FC9">
        <w:rPr>
          <w:rFonts w:cs="Arial"/>
          <w:szCs w:val="24"/>
          <w:lang w:val="es-ES"/>
        </w:rPr>
        <w:t>Documentos organizados de acuerdo con un sistema de archivo o conservados formando una unidad como resultado de la acumulación del mismo proceso archivístico, o de la misma actividad; que tienen una forma particular, o como consecuencia de cualquier actividad derivada de su producción, recepción o utilización.</w:t>
      </w:r>
    </w:p>
    <w:p w14:paraId="3B11F760" w14:textId="77777777" w:rsidR="0093387B" w:rsidRPr="00EA0E89" w:rsidRDefault="0093387B" w:rsidP="00240D68">
      <w:pPr>
        <w:jc w:val="both"/>
        <w:rPr>
          <w:rFonts w:cs="Arial"/>
          <w:szCs w:val="24"/>
          <w:lang w:val="es-ES"/>
        </w:rPr>
      </w:pPr>
    </w:p>
    <w:p w14:paraId="7A3135F9" w14:textId="72766D4B" w:rsidR="00A24A7E" w:rsidRPr="00EA0E89" w:rsidRDefault="00A24A7E" w:rsidP="00A44FC9">
      <w:pPr>
        <w:pStyle w:val="Prrafodelista"/>
        <w:numPr>
          <w:ilvl w:val="0"/>
          <w:numId w:val="16"/>
        </w:numPr>
        <w:jc w:val="both"/>
      </w:pPr>
      <w:r w:rsidRPr="00A44FC9">
        <w:rPr>
          <w:rFonts w:cs="Arial"/>
          <w:b/>
          <w:szCs w:val="24"/>
          <w:lang w:val="es-ES"/>
        </w:rPr>
        <w:t xml:space="preserve">Tablas de retención documental: </w:t>
      </w:r>
      <w:r w:rsidR="00186A67" w:rsidRPr="00EA0E89">
        <w:t>Listado de series y subseries, con sus correspondientes tipos documentales, a las cuales se asigna el tiempo de permanencia en cada etapa del ciclo vital de los documentos, así como una disposición final.</w:t>
      </w:r>
    </w:p>
    <w:p w14:paraId="444BCD62" w14:textId="77777777" w:rsidR="00186A67" w:rsidRPr="00EA0E89" w:rsidRDefault="00186A67" w:rsidP="00186A67">
      <w:pPr>
        <w:jc w:val="both"/>
        <w:rPr>
          <w:rFonts w:cs="Arial"/>
          <w:szCs w:val="24"/>
          <w:lang w:val="es-ES"/>
        </w:rPr>
      </w:pPr>
    </w:p>
    <w:p w14:paraId="170D248C" w14:textId="63127284" w:rsidR="00E94DB1" w:rsidRPr="00EA0E89" w:rsidRDefault="00A24A7E" w:rsidP="00A44FC9">
      <w:pPr>
        <w:pStyle w:val="Prrafodelista"/>
        <w:numPr>
          <w:ilvl w:val="0"/>
          <w:numId w:val="16"/>
        </w:numPr>
        <w:jc w:val="both"/>
      </w:pPr>
      <w:r w:rsidRPr="00A44FC9">
        <w:rPr>
          <w:rFonts w:cs="Arial"/>
          <w:b/>
          <w:szCs w:val="24"/>
          <w:lang w:val="es-ES"/>
        </w:rPr>
        <w:t>Transferencia documental:</w:t>
      </w:r>
      <w:r w:rsidR="00AB4479" w:rsidRPr="00A44FC9">
        <w:rPr>
          <w:rFonts w:cs="Arial"/>
          <w:szCs w:val="24"/>
          <w:lang w:val="es-ES"/>
        </w:rPr>
        <w:t xml:space="preserve"> </w:t>
      </w:r>
      <w:r w:rsidR="00F3123E" w:rsidRPr="00EA0E89">
        <w:t>Proceso técnico</w:t>
      </w:r>
      <w:r w:rsidR="00E94DB1" w:rsidRPr="00EA0E89">
        <w:t>, administrativo y legal mediante el cual se entrega a los archivos centrales (transferencia primaria) o a los archivos históricos (transferencia secundaria), los docume</w:t>
      </w:r>
      <w:r w:rsidR="009738DB" w:rsidRPr="00EA0E89">
        <w:t xml:space="preserve">ntos que de conformidad con las </w:t>
      </w:r>
      <w:r w:rsidR="00E94DB1" w:rsidRPr="00EA0E89">
        <w:t xml:space="preserve">Tablas de Retención Documental y Valoración, han cumplido su tiempo de retención en la etapa de archivo de gestión o de archivo central respectivamente; implica un cambio en el responsable de la tenencia y administración de los documentos de archivo que supone obligaciones del receptor de la transferencia, quien asume la responsabilidad integral sobre los documentos transferidos. </w:t>
      </w:r>
    </w:p>
    <w:p w14:paraId="34986324" w14:textId="124FD4D1" w:rsidR="000E0B1F" w:rsidRPr="00EA0E89" w:rsidRDefault="000E0B1F" w:rsidP="00E94DB1">
      <w:pPr>
        <w:jc w:val="both"/>
      </w:pPr>
    </w:p>
    <w:p w14:paraId="1BA40E6D" w14:textId="51E3A1DA" w:rsidR="000E0B1F" w:rsidRPr="00EA0E89" w:rsidRDefault="0093387B" w:rsidP="00A44FC9">
      <w:pPr>
        <w:pStyle w:val="Prrafodelista"/>
        <w:numPr>
          <w:ilvl w:val="0"/>
          <w:numId w:val="16"/>
        </w:numPr>
        <w:jc w:val="both"/>
      </w:pPr>
      <w:r w:rsidRPr="00A44FC9">
        <w:rPr>
          <w:b/>
        </w:rPr>
        <w:t>Unidad documental:</w:t>
      </w:r>
      <w:r w:rsidRPr="00EA0E89">
        <w:t xml:space="preserve"> Unidad archivística constituida por documentos del mismo tipo formando unidades simples o por documentos de diferentes tipos formando una unidad documental compleja (expediente).</w:t>
      </w:r>
    </w:p>
    <w:p w14:paraId="034369F1" w14:textId="77777777" w:rsidR="00E94DB1" w:rsidRPr="00EA0E89" w:rsidRDefault="00E94DB1" w:rsidP="00E94DB1">
      <w:pPr>
        <w:jc w:val="both"/>
        <w:rPr>
          <w:rFonts w:cs="Arial"/>
          <w:szCs w:val="24"/>
          <w:lang w:val="es-ES"/>
        </w:rPr>
      </w:pPr>
    </w:p>
    <w:p w14:paraId="201F3578" w14:textId="77777777" w:rsidR="00E60A89" w:rsidRPr="00EA0E89" w:rsidRDefault="00E60A89" w:rsidP="0036011C"/>
    <w:p w14:paraId="663A296D" w14:textId="07C57E97" w:rsidR="00B6403E" w:rsidRPr="00EA0E89" w:rsidRDefault="00B6403E" w:rsidP="00DE7E91">
      <w:pPr>
        <w:pStyle w:val="Ttulo1"/>
        <w:rPr>
          <w:rFonts w:cs="Times New Roman"/>
          <w:bCs w:val="0"/>
        </w:rPr>
      </w:pPr>
      <w:bookmarkStart w:id="23" w:name="_Toc212110525"/>
      <w:bookmarkStart w:id="24" w:name="_Toc134521672"/>
      <w:r w:rsidRPr="00EA0E89">
        <w:rPr>
          <w:rFonts w:cs="Times New Roman"/>
          <w:bCs w:val="0"/>
        </w:rPr>
        <w:lastRenderedPageBreak/>
        <w:t>Pol</w:t>
      </w:r>
      <w:r w:rsidR="00B46F78" w:rsidRPr="00EA0E89">
        <w:rPr>
          <w:rFonts w:cs="Times New Roman"/>
          <w:bCs w:val="0"/>
        </w:rPr>
        <w:t>ítica</w:t>
      </w:r>
      <w:r w:rsidR="00DE7E91" w:rsidRPr="00EA0E89">
        <w:rPr>
          <w:rFonts w:cs="Times New Roman"/>
          <w:bCs w:val="0"/>
        </w:rPr>
        <w:t>s</w:t>
      </w:r>
      <w:r w:rsidR="00B46F78" w:rsidRPr="00EA0E89">
        <w:rPr>
          <w:rFonts w:cs="Times New Roman"/>
          <w:bCs w:val="0"/>
        </w:rPr>
        <w:t xml:space="preserve"> </w:t>
      </w:r>
      <w:r w:rsidR="007F5B2F" w:rsidRPr="00EA0E89">
        <w:rPr>
          <w:rFonts w:cs="Times New Roman"/>
          <w:bCs w:val="0"/>
        </w:rPr>
        <w:t>de Operación</w:t>
      </w:r>
      <w:bookmarkEnd w:id="23"/>
    </w:p>
    <w:p w14:paraId="06FC94E9" w14:textId="77777777" w:rsidR="00DE7E91" w:rsidRPr="00DE7E91" w:rsidRDefault="00DE7E91" w:rsidP="00DE7E91"/>
    <w:p w14:paraId="615DE76D" w14:textId="2A142151" w:rsidR="007E1398" w:rsidRPr="00B066C5" w:rsidRDefault="00B46F78" w:rsidP="00A44FC9">
      <w:pPr>
        <w:pStyle w:val="Ttulo1"/>
        <w:numPr>
          <w:ilvl w:val="0"/>
          <w:numId w:val="0"/>
        </w:numPr>
        <w:spacing w:line="240" w:lineRule="auto"/>
        <w:ind w:left="709" w:hanging="432"/>
        <w:rPr>
          <w:sz w:val="22"/>
          <w:szCs w:val="22"/>
        </w:rPr>
      </w:pPr>
      <w:r>
        <w:t xml:space="preserve">  </w:t>
      </w:r>
      <w:bookmarkStart w:id="25" w:name="_Toc212110526"/>
      <w:r w:rsidR="00B6403E">
        <w:t xml:space="preserve">6.1 </w:t>
      </w:r>
      <w:r w:rsidR="0090047A" w:rsidRPr="00B066C5">
        <w:rPr>
          <w:sz w:val="22"/>
          <w:szCs w:val="22"/>
        </w:rPr>
        <w:t>Declaración de la Política</w:t>
      </w:r>
      <w:bookmarkEnd w:id="25"/>
      <w:r w:rsidR="0090047A" w:rsidRPr="00B066C5">
        <w:rPr>
          <w:sz w:val="22"/>
          <w:szCs w:val="22"/>
        </w:rPr>
        <w:t xml:space="preserve"> </w:t>
      </w:r>
    </w:p>
    <w:p w14:paraId="051702F5" w14:textId="5667EDE7" w:rsidR="00003754" w:rsidRPr="00EE6E7B" w:rsidRDefault="00003754" w:rsidP="00003754">
      <w:pPr>
        <w:rPr>
          <w:color w:val="00B050"/>
        </w:rPr>
      </w:pPr>
    </w:p>
    <w:p w14:paraId="2D599D1C" w14:textId="54E826A9" w:rsidR="00003754" w:rsidRPr="00804F95" w:rsidRDefault="00EE6E7B" w:rsidP="009E2418">
      <w:pPr>
        <w:jc w:val="both"/>
        <w:rPr>
          <w:color w:val="000000" w:themeColor="text1"/>
          <w:szCs w:val="24"/>
        </w:rPr>
      </w:pPr>
      <w:r w:rsidRPr="00804F95">
        <w:rPr>
          <w:color w:val="000000" w:themeColor="text1"/>
          <w:szCs w:val="24"/>
        </w:rPr>
        <w:t xml:space="preserve">El Instituto Nacional Para </w:t>
      </w:r>
      <w:r w:rsidR="001B021C" w:rsidRPr="00804F95">
        <w:rPr>
          <w:color w:val="000000" w:themeColor="text1"/>
          <w:szCs w:val="24"/>
        </w:rPr>
        <w:t xml:space="preserve">Ciegos </w:t>
      </w:r>
      <w:r w:rsidR="009E2418" w:rsidRPr="00804F95">
        <w:rPr>
          <w:color w:val="000000" w:themeColor="text1"/>
          <w:szCs w:val="24"/>
        </w:rPr>
        <w:t>INCI, desde</w:t>
      </w:r>
      <w:r w:rsidR="000A28F9" w:rsidRPr="00804F95">
        <w:rPr>
          <w:color w:val="000000" w:themeColor="text1"/>
          <w:szCs w:val="24"/>
        </w:rPr>
        <w:t xml:space="preserve"> la alta dirección manifiesta su </w:t>
      </w:r>
      <w:r w:rsidR="009E2418" w:rsidRPr="00804F95">
        <w:rPr>
          <w:color w:val="000000" w:themeColor="text1"/>
          <w:szCs w:val="24"/>
        </w:rPr>
        <w:t>compromiso para</w:t>
      </w:r>
      <w:r w:rsidR="000A28F9" w:rsidRPr="00804F95">
        <w:rPr>
          <w:color w:val="000000" w:themeColor="text1"/>
          <w:szCs w:val="24"/>
        </w:rPr>
        <w:t xml:space="preserve"> la implementación de </w:t>
      </w:r>
      <w:r w:rsidR="009E2418" w:rsidRPr="00804F95">
        <w:rPr>
          <w:color w:val="000000" w:themeColor="text1"/>
          <w:szCs w:val="24"/>
        </w:rPr>
        <w:t>estrategias para el</w:t>
      </w:r>
      <w:r w:rsidR="001B021C" w:rsidRPr="00804F95">
        <w:rPr>
          <w:color w:val="000000" w:themeColor="text1"/>
          <w:szCs w:val="24"/>
        </w:rPr>
        <w:t xml:space="preserve"> óptimo funcionamiento </w:t>
      </w:r>
      <w:r w:rsidR="009E2418" w:rsidRPr="00804F95">
        <w:rPr>
          <w:color w:val="000000" w:themeColor="text1"/>
          <w:szCs w:val="24"/>
        </w:rPr>
        <w:t>de la</w:t>
      </w:r>
      <w:r w:rsidRPr="00804F95">
        <w:rPr>
          <w:color w:val="000000" w:themeColor="text1"/>
          <w:szCs w:val="24"/>
        </w:rPr>
        <w:t xml:space="preserve"> gestión </w:t>
      </w:r>
      <w:r w:rsidR="000A28F9" w:rsidRPr="00804F95">
        <w:rPr>
          <w:color w:val="000000" w:themeColor="text1"/>
          <w:szCs w:val="24"/>
        </w:rPr>
        <w:t xml:space="preserve">documental, así como adquisición de nuevas </w:t>
      </w:r>
      <w:r w:rsidRPr="00804F95">
        <w:rPr>
          <w:color w:val="000000" w:themeColor="text1"/>
          <w:szCs w:val="24"/>
        </w:rPr>
        <w:t xml:space="preserve">tecnologías, </w:t>
      </w:r>
      <w:r w:rsidR="001B021C" w:rsidRPr="00804F95">
        <w:rPr>
          <w:color w:val="000000" w:themeColor="text1"/>
          <w:szCs w:val="24"/>
        </w:rPr>
        <w:t>la aplicaci</w:t>
      </w:r>
      <w:r w:rsidR="009E2418" w:rsidRPr="00804F95">
        <w:rPr>
          <w:color w:val="000000" w:themeColor="text1"/>
          <w:szCs w:val="24"/>
        </w:rPr>
        <w:t>ón de lineamientos</w:t>
      </w:r>
      <w:r w:rsidRPr="00804F95">
        <w:rPr>
          <w:color w:val="000000" w:themeColor="text1"/>
          <w:szCs w:val="24"/>
        </w:rPr>
        <w:t xml:space="preserve"> técnicos para </w:t>
      </w:r>
      <w:r w:rsidR="000A28F9" w:rsidRPr="00804F95">
        <w:rPr>
          <w:color w:val="000000" w:themeColor="text1"/>
          <w:szCs w:val="24"/>
        </w:rPr>
        <w:t>dar cumplimiento a los procesos de gestión documental, orientados a la organización, conservación de la memoria institucional, mane</w:t>
      </w:r>
      <w:r w:rsidR="009E2418" w:rsidRPr="00804F95">
        <w:rPr>
          <w:color w:val="000000" w:themeColor="text1"/>
          <w:szCs w:val="24"/>
        </w:rPr>
        <w:t>jo, acceso y seguridad de la documentación</w:t>
      </w:r>
      <w:r w:rsidR="00A408FB" w:rsidRPr="00804F95">
        <w:rPr>
          <w:color w:val="000000" w:themeColor="text1"/>
          <w:szCs w:val="24"/>
        </w:rPr>
        <w:t xml:space="preserve">, </w:t>
      </w:r>
      <w:r w:rsidR="00A408FB" w:rsidRPr="00804F95">
        <w:rPr>
          <w:szCs w:val="24"/>
        </w:rPr>
        <w:t xml:space="preserve">en el marco del Sistema Integrado de Gestión, el Modelo Integrado </w:t>
      </w:r>
      <w:r w:rsidR="00AF4831" w:rsidRPr="00804F95">
        <w:rPr>
          <w:szCs w:val="24"/>
        </w:rPr>
        <w:t xml:space="preserve">de Planeación y Gestión de MIPG,  estándares y </w:t>
      </w:r>
      <w:r w:rsidR="00A408FB" w:rsidRPr="00804F95">
        <w:rPr>
          <w:szCs w:val="24"/>
        </w:rPr>
        <w:t xml:space="preserve"> normas archivísticas emanadas por el Archivo General de la Nación (AGN). </w:t>
      </w:r>
    </w:p>
    <w:p w14:paraId="2586C43F" w14:textId="22863B54" w:rsidR="00003754" w:rsidRPr="00003754" w:rsidRDefault="00003754" w:rsidP="00003754"/>
    <w:p w14:paraId="6C27B36F" w14:textId="6A9821FC" w:rsidR="005E3A1B" w:rsidRDefault="0090047A" w:rsidP="00AD3EA5">
      <w:pPr>
        <w:pStyle w:val="Ttulo2"/>
        <w:numPr>
          <w:ilvl w:val="1"/>
          <w:numId w:val="24"/>
        </w:numPr>
      </w:pPr>
      <w:bookmarkStart w:id="26" w:name="_Toc212110527"/>
      <w:r>
        <w:t xml:space="preserve">Propósitos </w:t>
      </w:r>
      <w:r w:rsidR="00A52BC1" w:rsidRPr="0090047A">
        <w:t>y principios</w:t>
      </w:r>
      <w:r w:rsidRPr="0090047A">
        <w:t xml:space="preserve"> de la política</w:t>
      </w:r>
      <w:bookmarkEnd w:id="26"/>
      <w:r w:rsidRPr="0090047A">
        <w:t xml:space="preserve"> </w:t>
      </w:r>
    </w:p>
    <w:p w14:paraId="1295DC4C" w14:textId="77777777" w:rsidR="00B46F78" w:rsidRPr="00B46F78" w:rsidRDefault="00B46F78" w:rsidP="00B46F78"/>
    <w:p w14:paraId="703717C5" w14:textId="3E3E77B8" w:rsidR="00F31C36" w:rsidRPr="00C1289B" w:rsidRDefault="00C1289B" w:rsidP="00A87E1F">
      <w:pPr>
        <w:jc w:val="both"/>
        <w:rPr>
          <w:rFonts w:cs="Arial"/>
          <w:bCs/>
        </w:rPr>
      </w:pPr>
      <w:r w:rsidRPr="00B035FD">
        <w:rPr>
          <w:rFonts w:cs="Arial"/>
          <w:bCs/>
        </w:rPr>
        <w:t xml:space="preserve">La Política de Instituto Nacional Para Ciegos INCI, tiene como propósito fundamental dar cumplimiento a lo estipulado en la normatividad </w:t>
      </w:r>
      <w:r w:rsidR="004C24AD" w:rsidRPr="00B035FD">
        <w:rPr>
          <w:rFonts w:cs="Arial"/>
          <w:bCs/>
        </w:rPr>
        <w:t>archivística ley</w:t>
      </w:r>
      <w:r w:rsidR="00041B6C">
        <w:rPr>
          <w:rFonts w:cs="Arial"/>
          <w:bCs/>
        </w:rPr>
        <w:t xml:space="preserve"> </w:t>
      </w:r>
      <w:r w:rsidR="004C24AD" w:rsidRPr="00B035FD">
        <w:rPr>
          <w:rFonts w:cs="Arial"/>
          <w:bCs/>
        </w:rPr>
        <w:t>594 de 200</w:t>
      </w:r>
      <w:r w:rsidR="00C37DEA">
        <w:rPr>
          <w:rFonts w:cs="Arial"/>
          <w:bCs/>
        </w:rPr>
        <w:t>0</w:t>
      </w:r>
      <w:r w:rsidR="004C24AD" w:rsidRPr="00B035FD">
        <w:rPr>
          <w:rFonts w:cs="Arial"/>
          <w:bCs/>
        </w:rPr>
        <w:t xml:space="preserve"> Ley General de Archivos, </w:t>
      </w:r>
      <w:r w:rsidR="00E60A89">
        <w:rPr>
          <w:rFonts w:cs="Arial"/>
          <w:bCs/>
        </w:rPr>
        <w:t>Decreto 1080 del 2015, artículo</w:t>
      </w:r>
      <w:r w:rsidR="00CC5417">
        <w:rPr>
          <w:rFonts w:cs="Arial"/>
          <w:bCs/>
        </w:rPr>
        <w:t xml:space="preserve"> 2.8.2.5.6</w:t>
      </w:r>
      <w:r w:rsidR="001E49A9">
        <w:rPr>
          <w:rFonts w:cs="Arial"/>
          <w:bCs/>
        </w:rPr>
        <w:t>, componentes</w:t>
      </w:r>
      <w:r w:rsidR="004C24AD" w:rsidRPr="004C24AD">
        <w:rPr>
          <w:rFonts w:cs="Arial"/>
          <w:bCs/>
        </w:rPr>
        <w:t xml:space="preserve"> de la política de gestión documenta</w:t>
      </w:r>
      <w:r w:rsidR="00E60A89">
        <w:rPr>
          <w:rFonts w:cs="Arial"/>
          <w:bCs/>
        </w:rPr>
        <w:t xml:space="preserve">l </w:t>
      </w:r>
      <w:r w:rsidR="004C24AD">
        <w:rPr>
          <w:rFonts w:cs="Arial"/>
          <w:bCs/>
        </w:rPr>
        <w:t xml:space="preserve">y las orientaciones impartidas en Acuerdo 001 del </w:t>
      </w:r>
      <w:r w:rsidR="00B035FD">
        <w:rPr>
          <w:rFonts w:cs="Arial"/>
          <w:bCs/>
        </w:rPr>
        <w:t>2024</w:t>
      </w:r>
      <w:r w:rsidR="00E60A89">
        <w:rPr>
          <w:rFonts w:cs="Arial"/>
          <w:bCs/>
        </w:rPr>
        <w:t>, la cual ratifica lo expuesto en el decreto</w:t>
      </w:r>
      <w:r w:rsidR="00C37DEA">
        <w:rPr>
          <w:rFonts w:cs="Arial"/>
          <w:bCs/>
        </w:rPr>
        <w:t xml:space="preserve"> y da otras disposiciones</w:t>
      </w:r>
      <w:r w:rsidR="00B035FD">
        <w:rPr>
          <w:rFonts w:cs="Arial"/>
          <w:bCs/>
        </w:rPr>
        <w:t>.</w:t>
      </w:r>
    </w:p>
    <w:p w14:paraId="3E7C7641" w14:textId="08A0CEEF" w:rsidR="00F31C36" w:rsidRDefault="00F31C36" w:rsidP="00A87E1F">
      <w:pPr>
        <w:jc w:val="both"/>
        <w:rPr>
          <w:rFonts w:cs="Arial"/>
          <w:bCs/>
        </w:rPr>
      </w:pPr>
    </w:p>
    <w:p w14:paraId="7BE4EF1C" w14:textId="2BF5582A" w:rsidR="00A87E1F" w:rsidRPr="008104B6" w:rsidRDefault="00A87E1F" w:rsidP="00A87E1F">
      <w:pPr>
        <w:jc w:val="both"/>
        <w:rPr>
          <w:rFonts w:cs="Arial"/>
          <w:bCs/>
        </w:rPr>
      </w:pPr>
      <w:r w:rsidRPr="008104B6">
        <w:rPr>
          <w:rFonts w:cs="Arial"/>
          <w:bCs/>
        </w:rPr>
        <w:t>De acuerdo a</w:t>
      </w:r>
      <w:r>
        <w:rPr>
          <w:rFonts w:cs="Arial"/>
          <w:bCs/>
        </w:rPr>
        <w:t xml:space="preserve"> </w:t>
      </w:r>
      <w:r w:rsidRPr="008104B6">
        <w:rPr>
          <w:rFonts w:cs="Arial"/>
          <w:bCs/>
        </w:rPr>
        <w:t>l</w:t>
      </w:r>
      <w:r>
        <w:rPr>
          <w:rFonts w:cs="Arial"/>
          <w:bCs/>
        </w:rPr>
        <w:t xml:space="preserve">o estipulado en el </w:t>
      </w:r>
      <w:r w:rsidRPr="008104B6">
        <w:rPr>
          <w:rFonts w:cs="Arial"/>
          <w:bCs/>
        </w:rPr>
        <w:t xml:space="preserve">Decreto </w:t>
      </w:r>
      <w:r>
        <w:rPr>
          <w:rFonts w:cs="Arial"/>
          <w:bCs/>
        </w:rPr>
        <w:t>Único Reglamentario 1080 de 2015</w:t>
      </w:r>
      <w:r w:rsidRPr="008104B6">
        <w:rPr>
          <w:rFonts w:cs="Arial"/>
          <w:bCs/>
        </w:rPr>
        <w:t xml:space="preserve">, en su Artículo </w:t>
      </w:r>
      <w:r>
        <w:rPr>
          <w:rFonts w:cs="Arial"/>
          <w:bCs/>
        </w:rPr>
        <w:t>2.8.2.5.5</w:t>
      </w:r>
      <w:r w:rsidRPr="008104B6">
        <w:rPr>
          <w:rFonts w:cs="Arial"/>
          <w:bCs/>
        </w:rPr>
        <w:t xml:space="preserve">, </w:t>
      </w:r>
      <w:r>
        <w:rPr>
          <w:rFonts w:cs="Arial"/>
          <w:bCs/>
        </w:rPr>
        <w:t xml:space="preserve">en </w:t>
      </w:r>
      <w:r w:rsidR="00804F95">
        <w:rPr>
          <w:rFonts w:cs="Arial"/>
          <w:bCs/>
        </w:rPr>
        <w:t xml:space="preserve">el cual se encuentra compilado </w:t>
      </w:r>
      <w:r>
        <w:rPr>
          <w:rFonts w:cs="Arial"/>
          <w:bCs/>
        </w:rPr>
        <w:t xml:space="preserve">el Decreto 2609 de 2012, </w:t>
      </w:r>
      <w:r w:rsidRPr="008104B6">
        <w:rPr>
          <w:rFonts w:cs="Arial"/>
          <w:bCs/>
        </w:rPr>
        <w:t>el proceso de gestión documental se regir</w:t>
      </w:r>
      <w:r w:rsidR="00804F95">
        <w:rPr>
          <w:rFonts w:cs="Arial"/>
          <w:bCs/>
        </w:rPr>
        <w:t xml:space="preserve">á por los siguientes principios, que sobre el particular indica: </w:t>
      </w:r>
      <w:r>
        <w:rPr>
          <w:rStyle w:val="Refdenotaalpie"/>
          <w:rFonts w:cs="Arial"/>
          <w:bCs/>
        </w:rPr>
        <w:footnoteReference w:id="1"/>
      </w:r>
    </w:p>
    <w:p w14:paraId="18B5F3EB" w14:textId="314C1CD7" w:rsidR="00A87E1F" w:rsidRDefault="00A87E1F" w:rsidP="00A87E1F">
      <w:pPr>
        <w:jc w:val="both"/>
        <w:rPr>
          <w:rFonts w:cs="Arial"/>
          <w:b/>
          <w:bCs/>
        </w:rPr>
      </w:pPr>
    </w:p>
    <w:p w14:paraId="4FFB42D0" w14:textId="268C478A" w:rsidR="00804F95" w:rsidRPr="00804F95" w:rsidRDefault="00804F95" w:rsidP="00A87E1F">
      <w:pPr>
        <w:jc w:val="both"/>
        <w:rPr>
          <w:rFonts w:cs="Arial"/>
          <w:bCs/>
        </w:rPr>
      </w:pPr>
      <w:r w:rsidRPr="00804F95">
        <w:rPr>
          <w:rFonts w:cs="Arial"/>
          <w:bCs/>
        </w:rPr>
        <w:t xml:space="preserve">(…) </w:t>
      </w:r>
    </w:p>
    <w:p w14:paraId="175B43D5" w14:textId="77777777" w:rsidR="00A87E1F" w:rsidRPr="00804F95" w:rsidRDefault="00A87E1F" w:rsidP="003227AF">
      <w:pPr>
        <w:numPr>
          <w:ilvl w:val="0"/>
          <w:numId w:val="14"/>
        </w:numPr>
        <w:ind w:left="720"/>
        <w:jc w:val="both"/>
        <w:rPr>
          <w:rFonts w:cs="Arial"/>
          <w:bCs/>
          <w:i/>
        </w:rPr>
      </w:pPr>
      <w:r w:rsidRPr="00A44FC9">
        <w:rPr>
          <w:rFonts w:cs="Arial"/>
          <w:b/>
          <w:bCs/>
          <w:i/>
          <w:u w:val="single"/>
        </w:rPr>
        <w:t>PLANEACIÓN:</w:t>
      </w:r>
      <w:r w:rsidRPr="00804F95">
        <w:rPr>
          <w:rFonts w:cs="Arial"/>
          <w:bCs/>
          <w:i/>
        </w:rPr>
        <w:t xml:space="preserve"> La creación de los documentos debe estar precedida del análisis legal, funcional y archivístico que determine la utilidad de estos como evidencia, con miras a facilitar su gestión. El resultado de dicho análisis determinará si debe crearse o no un documento.</w:t>
      </w:r>
    </w:p>
    <w:p w14:paraId="23460478" w14:textId="77777777" w:rsidR="00A87E1F" w:rsidRPr="00804F95" w:rsidRDefault="00A87E1F" w:rsidP="00A87E1F">
      <w:pPr>
        <w:ind w:left="720"/>
        <w:jc w:val="both"/>
        <w:rPr>
          <w:rFonts w:cs="Arial"/>
          <w:bCs/>
          <w:i/>
        </w:rPr>
      </w:pPr>
    </w:p>
    <w:p w14:paraId="50262B03" w14:textId="77777777" w:rsidR="00A87E1F" w:rsidRPr="00804F95" w:rsidRDefault="00A87E1F" w:rsidP="003227AF">
      <w:pPr>
        <w:numPr>
          <w:ilvl w:val="0"/>
          <w:numId w:val="14"/>
        </w:numPr>
        <w:ind w:left="720"/>
        <w:jc w:val="both"/>
        <w:rPr>
          <w:rFonts w:cs="Arial"/>
          <w:bCs/>
          <w:i/>
        </w:rPr>
      </w:pPr>
      <w:r w:rsidRPr="00A44FC9">
        <w:rPr>
          <w:rFonts w:cs="Arial"/>
          <w:b/>
          <w:bCs/>
          <w:i/>
          <w:u w:val="single"/>
        </w:rPr>
        <w:t>EFICIENCIA:</w:t>
      </w:r>
      <w:r w:rsidRPr="00804F95">
        <w:rPr>
          <w:rFonts w:cs="Arial"/>
          <w:bCs/>
          <w:i/>
        </w:rPr>
        <w:t xml:space="preserve"> Las entidades deben producir solamente los documentos necesarios para el cumplimiento de sus objetivos o los de una función o un proceso.</w:t>
      </w:r>
    </w:p>
    <w:p w14:paraId="634CED80" w14:textId="77777777" w:rsidR="00A87E1F" w:rsidRPr="00804F95" w:rsidRDefault="00A87E1F" w:rsidP="00A87E1F">
      <w:pPr>
        <w:ind w:left="720"/>
        <w:rPr>
          <w:rFonts w:cs="Arial"/>
          <w:bCs/>
          <w:i/>
        </w:rPr>
      </w:pPr>
    </w:p>
    <w:p w14:paraId="1940386B" w14:textId="77777777" w:rsidR="00A87E1F" w:rsidRPr="00804F95" w:rsidRDefault="00A87E1F" w:rsidP="003227AF">
      <w:pPr>
        <w:numPr>
          <w:ilvl w:val="0"/>
          <w:numId w:val="14"/>
        </w:numPr>
        <w:ind w:left="720"/>
        <w:jc w:val="both"/>
        <w:rPr>
          <w:rFonts w:cs="Arial"/>
          <w:bCs/>
          <w:i/>
        </w:rPr>
      </w:pPr>
      <w:r w:rsidRPr="00A44FC9">
        <w:rPr>
          <w:rFonts w:cs="Arial"/>
          <w:b/>
          <w:bCs/>
          <w:i/>
          <w:u w:val="single"/>
        </w:rPr>
        <w:t>ECONOMÍA:</w:t>
      </w:r>
      <w:r w:rsidRPr="00804F95">
        <w:rPr>
          <w:rFonts w:cs="Arial"/>
          <w:bCs/>
          <w:i/>
        </w:rPr>
        <w:t xml:space="preserve"> Las entidades deben evaluar en todo momento los costos derivados de la gestión de sus documentos buscando ahorros en los diferentes procesos de la función archivística.</w:t>
      </w:r>
    </w:p>
    <w:p w14:paraId="4FC13072" w14:textId="77777777" w:rsidR="00A87E1F" w:rsidRPr="00804F95" w:rsidRDefault="00A87E1F" w:rsidP="00A87E1F">
      <w:pPr>
        <w:pStyle w:val="Prrafodelista"/>
        <w:ind w:left="1068"/>
        <w:rPr>
          <w:rFonts w:cs="Arial"/>
          <w:bCs/>
          <w:i/>
        </w:rPr>
      </w:pPr>
    </w:p>
    <w:p w14:paraId="416C5B82" w14:textId="77777777" w:rsidR="00A87E1F" w:rsidRPr="00804F95" w:rsidRDefault="00A87E1F" w:rsidP="003227AF">
      <w:pPr>
        <w:numPr>
          <w:ilvl w:val="0"/>
          <w:numId w:val="14"/>
        </w:numPr>
        <w:ind w:left="720"/>
        <w:jc w:val="both"/>
        <w:rPr>
          <w:rFonts w:cs="Arial"/>
          <w:bCs/>
          <w:i/>
        </w:rPr>
      </w:pPr>
      <w:r w:rsidRPr="00A44FC9">
        <w:rPr>
          <w:rFonts w:cs="Arial"/>
          <w:b/>
          <w:bCs/>
          <w:i/>
          <w:u w:val="single"/>
        </w:rPr>
        <w:t>CONTROL Y SEGUIMIENTO:</w:t>
      </w:r>
      <w:r w:rsidRPr="00804F95">
        <w:rPr>
          <w:rFonts w:cs="Arial"/>
          <w:bCs/>
          <w:i/>
        </w:rPr>
        <w:t xml:space="preserve"> Las entidades deben asegurar el control y seguimiento de la totalidad de los documentos que produce o recibe en desarrollo de sus actividades, a lo largo de todo el ciclo de vida.</w:t>
      </w:r>
    </w:p>
    <w:p w14:paraId="74FF58C0" w14:textId="77777777" w:rsidR="00A87E1F" w:rsidRPr="00804F95" w:rsidRDefault="00A87E1F" w:rsidP="00A87E1F">
      <w:pPr>
        <w:pStyle w:val="Prrafodelista"/>
        <w:ind w:left="1068"/>
        <w:rPr>
          <w:rFonts w:cs="Arial"/>
          <w:bCs/>
          <w:i/>
        </w:rPr>
      </w:pPr>
    </w:p>
    <w:p w14:paraId="02FCA561" w14:textId="77777777" w:rsidR="00A87E1F" w:rsidRPr="00804F95" w:rsidRDefault="00A87E1F" w:rsidP="003227AF">
      <w:pPr>
        <w:numPr>
          <w:ilvl w:val="0"/>
          <w:numId w:val="14"/>
        </w:numPr>
        <w:ind w:left="720"/>
        <w:jc w:val="both"/>
        <w:rPr>
          <w:rFonts w:cs="Arial"/>
          <w:bCs/>
          <w:i/>
        </w:rPr>
      </w:pPr>
      <w:r w:rsidRPr="00A44FC9">
        <w:rPr>
          <w:rFonts w:cs="Arial"/>
          <w:b/>
          <w:bCs/>
          <w:i/>
          <w:u w:val="single"/>
        </w:rPr>
        <w:lastRenderedPageBreak/>
        <w:t>OPORTUNIDAD:</w:t>
      </w:r>
      <w:r w:rsidRPr="00804F95">
        <w:rPr>
          <w:rFonts w:cs="Arial"/>
          <w:bCs/>
          <w:i/>
        </w:rPr>
        <w:t xml:space="preserve"> Las entidades deberán implementar mecanismos que garanticen que los   documentos están disponibles cuando se requieran y para las personas autorizadas para consultarlos y utilizarlos.</w:t>
      </w:r>
    </w:p>
    <w:p w14:paraId="316135CF" w14:textId="77777777" w:rsidR="00A87E1F" w:rsidRPr="00804F95" w:rsidRDefault="00A87E1F" w:rsidP="00A87E1F">
      <w:pPr>
        <w:pStyle w:val="Prrafodelista"/>
        <w:rPr>
          <w:rFonts w:cs="Arial"/>
          <w:b/>
          <w:bCs/>
          <w:i/>
        </w:rPr>
      </w:pPr>
    </w:p>
    <w:p w14:paraId="795A092F" w14:textId="77777777" w:rsidR="00A87E1F" w:rsidRPr="00804F95" w:rsidRDefault="00A87E1F" w:rsidP="003227AF">
      <w:pPr>
        <w:numPr>
          <w:ilvl w:val="0"/>
          <w:numId w:val="14"/>
        </w:numPr>
        <w:ind w:left="720"/>
        <w:jc w:val="both"/>
        <w:rPr>
          <w:rFonts w:cs="Arial"/>
          <w:bCs/>
          <w:i/>
        </w:rPr>
      </w:pPr>
      <w:r w:rsidRPr="00A44FC9">
        <w:rPr>
          <w:rFonts w:cs="Arial"/>
          <w:b/>
          <w:bCs/>
          <w:i/>
          <w:u w:val="single"/>
        </w:rPr>
        <w:t>TRANSPARENCIA:</w:t>
      </w:r>
      <w:r w:rsidRPr="00804F95">
        <w:rPr>
          <w:rFonts w:cs="Arial"/>
          <w:bCs/>
          <w:i/>
        </w:rPr>
        <w:t xml:space="preserve"> Los documentos son evidencia de las actuaciones de la administración y por lo tanto respaldan las actuaciones de los servidores y empleados públicos.</w:t>
      </w:r>
    </w:p>
    <w:p w14:paraId="0E1F4FC1" w14:textId="77777777" w:rsidR="00A87E1F" w:rsidRPr="00804F95" w:rsidRDefault="00A87E1F" w:rsidP="00A87E1F">
      <w:pPr>
        <w:pStyle w:val="Prrafodelista"/>
        <w:ind w:left="1068"/>
        <w:rPr>
          <w:rFonts w:cs="Arial"/>
          <w:bCs/>
          <w:i/>
        </w:rPr>
      </w:pPr>
    </w:p>
    <w:p w14:paraId="6243665E" w14:textId="77777777" w:rsidR="00A87E1F" w:rsidRPr="00804F95" w:rsidRDefault="00A87E1F" w:rsidP="003227AF">
      <w:pPr>
        <w:numPr>
          <w:ilvl w:val="0"/>
          <w:numId w:val="14"/>
        </w:numPr>
        <w:ind w:left="720"/>
        <w:jc w:val="both"/>
        <w:rPr>
          <w:rFonts w:cs="Arial"/>
          <w:bCs/>
          <w:i/>
        </w:rPr>
      </w:pPr>
      <w:r w:rsidRPr="00A44FC9">
        <w:rPr>
          <w:rFonts w:cs="Arial"/>
          <w:b/>
          <w:bCs/>
          <w:i/>
          <w:u w:val="single"/>
        </w:rPr>
        <w:t>DISPONIBILIDAD:</w:t>
      </w:r>
      <w:r w:rsidRPr="00804F95">
        <w:rPr>
          <w:rFonts w:cs="Arial"/>
          <w:bCs/>
          <w:i/>
        </w:rPr>
        <w:t xml:space="preserve"> Los documentos deben estar disponibles cuando se requieran independientemente del medio de creación.</w:t>
      </w:r>
    </w:p>
    <w:p w14:paraId="4EBB1A62" w14:textId="77777777" w:rsidR="00A87E1F" w:rsidRPr="00804F95" w:rsidRDefault="00A87E1F" w:rsidP="00A87E1F">
      <w:pPr>
        <w:pStyle w:val="Prrafodelista"/>
        <w:ind w:left="1068"/>
        <w:rPr>
          <w:rFonts w:cs="Arial"/>
          <w:bCs/>
          <w:i/>
        </w:rPr>
      </w:pPr>
    </w:p>
    <w:p w14:paraId="7AF01390" w14:textId="77777777" w:rsidR="00A87E1F" w:rsidRPr="00804F95" w:rsidRDefault="00A87E1F" w:rsidP="003227AF">
      <w:pPr>
        <w:numPr>
          <w:ilvl w:val="0"/>
          <w:numId w:val="14"/>
        </w:numPr>
        <w:ind w:left="720"/>
        <w:jc w:val="both"/>
        <w:rPr>
          <w:rFonts w:cs="Arial"/>
          <w:bCs/>
          <w:i/>
        </w:rPr>
      </w:pPr>
      <w:r w:rsidRPr="00A44FC9">
        <w:rPr>
          <w:rFonts w:cs="Arial"/>
          <w:b/>
          <w:bCs/>
          <w:i/>
          <w:u w:val="single"/>
        </w:rPr>
        <w:t>AGRUPACIÓN:</w:t>
      </w:r>
      <w:r w:rsidRPr="00804F95">
        <w:rPr>
          <w:rFonts w:cs="Arial"/>
          <w:bCs/>
          <w:i/>
        </w:rPr>
        <w:t xml:space="preserve"> Los documentos de archivo deben ser agrupados en clases o categorías (series, subseries y expedientes), manteniendo las relaciones secuenciales dentro de un mismo trámite.</w:t>
      </w:r>
    </w:p>
    <w:p w14:paraId="672B8614" w14:textId="77777777" w:rsidR="00A87E1F" w:rsidRPr="00804F95" w:rsidRDefault="00A87E1F" w:rsidP="00A87E1F">
      <w:pPr>
        <w:pStyle w:val="Prrafodelista"/>
        <w:ind w:left="1068"/>
        <w:rPr>
          <w:rFonts w:cs="Arial"/>
          <w:bCs/>
          <w:i/>
        </w:rPr>
      </w:pPr>
    </w:p>
    <w:p w14:paraId="0BC39665" w14:textId="77777777" w:rsidR="00A87E1F" w:rsidRPr="00804F95" w:rsidRDefault="00A87E1F" w:rsidP="003227AF">
      <w:pPr>
        <w:numPr>
          <w:ilvl w:val="0"/>
          <w:numId w:val="14"/>
        </w:numPr>
        <w:ind w:left="720"/>
        <w:jc w:val="both"/>
        <w:rPr>
          <w:rFonts w:cs="Arial"/>
          <w:bCs/>
          <w:i/>
        </w:rPr>
      </w:pPr>
      <w:r w:rsidRPr="00A44FC9">
        <w:rPr>
          <w:rFonts w:cs="Arial"/>
          <w:b/>
          <w:bCs/>
          <w:i/>
          <w:u w:val="single"/>
        </w:rPr>
        <w:t>VÍNCULO ARCHIVÍSTICO:</w:t>
      </w:r>
      <w:r w:rsidRPr="00804F95">
        <w:rPr>
          <w:rFonts w:cs="Arial"/>
          <w:bCs/>
          <w:i/>
        </w:rPr>
        <w:t xml:space="preserve"> Los documentos resultantes de un mismo trámite deben mantener el vínculo entre sí, mediante la implementación de sistemas de clasificación, sistemas descriptivos y metadatos de contexto, estructura y contenido, de forma que se facilite su gestión como conjunto.</w:t>
      </w:r>
    </w:p>
    <w:p w14:paraId="696D4E19" w14:textId="77777777" w:rsidR="00A87E1F" w:rsidRPr="00804F95" w:rsidRDefault="00A87E1F" w:rsidP="00A87E1F">
      <w:pPr>
        <w:pStyle w:val="Prrafodelista"/>
        <w:ind w:left="1068"/>
        <w:rPr>
          <w:rFonts w:cs="Arial"/>
          <w:bCs/>
          <w:i/>
        </w:rPr>
      </w:pPr>
    </w:p>
    <w:p w14:paraId="2159F1C5" w14:textId="77777777" w:rsidR="00A87E1F" w:rsidRPr="00804F95" w:rsidRDefault="00A87E1F" w:rsidP="003227AF">
      <w:pPr>
        <w:numPr>
          <w:ilvl w:val="0"/>
          <w:numId w:val="14"/>
        </w:numPr>
        <w:ind w:left="720"/>
        <w:jc w:val="both"/>
        <w:rPr>
          <w:rFonts w:cs="Arial"/>
          <w:bCs/>
          <w:i/>
        </w:rPr>
      </w:pPr>
      <w:r w:rsidRPr="00A44FC9">
        <w:rPr>
          <w:rFonts w:cs="Arial"/>
          <w:b/>
          <w:bCs/>
          <w:i/>
          <w:u w:val="single"/>
        </w:rPr>
        <w:t>PROTECCIÓN DEL MEDIO AMBIENTE:</w:t>
      </w:r>
      <w:r w:rsidRPr="00804F95">
        <w:rPr>
          <w:rFonts w:cs="Arial"/>
          <w:bCs/>
          <w:i/>
        </w:rPr>
        <w:t xml:space="preserve"> Las entidades deben evitar la producción de documentos impresos en papel cuando este medio no sea requerido por razones legales o de preservación histórica, dada la longevidad del papel como medio de registro de información.</w:t>
      </w:r>
    </w:p>
    <w:p w14:paraId="129CE07F" w14:textId="77777777" w:rsidR="00A87E1F" w:rsidRPr="00804F95" w:rsidRDefault="00A87E1F" w:rsidP="00A87E1F">
      <w:pPr>
        <w:pStyle w:val="Prrafodelista"/>
        <w:ind w:left="1068"/>
        <w:rPr>
          <w:rFonts w:cs="Arial"/>
          <w:bCs/>
          <w:i/>
        </w:rPr>
      </w:pPr>
    </w:p>
    <w:p w14:paraId="275D1805" w14:textId="77777777" w:rsidR="00A87E1F" w:rsidRPr="00804F95" w:rsidRDefault="00A87E1F" w:rsidP="003227AF">
      <w:pPr>
        <w:numPr>
          <w:ilvl w:val="0"/>
          <w:numId w:val="14"/>
        </w:numPr>
        <w:ind w:left="720"/>
        <w:jc w:val="both"/>
        <w:rPr>
          <w:rFonts w:cs="Arial"/>
          <w:bCs/>
          <w:i/>
        </w:rPr>
      </w:pPr>
      <w:r w:rsidRPr="00A44FC9">
        <w:rPr>
          <w:rFonts w:cs="Arial"/>
          <w:b/>
          <w:bCs/>
          <w:i/>
          <w:u w:val="single"/>
        </w:rPr>
        <w:t>AUTOEVALUACIÓN:</w:t>
      </w:r>
      <w:r w:rsidRPr="00804F95">
        <w:rPr>
          <w:rFonts w:cs="Arial"/>
          <w:bCs/>
          <w:i/>
        </w:rPr>
        <w:t xml:space="preserve"> Tanto el sistema de gestión documental como el programa co­rrespondiente será evaluado regularmente por cada una de las dependencias de la entidad.</w:t>
      </w:r>
    </w:p>
    <w:p w14:paraId="396F2DEA" w14:textId="77777777" w:rsidR="00A87E1F" w:rsidRPr="00804F95" w:rsidRDefault="00A87E1F" w:rsidP="00A87E1F">
      <w:pPr>
        <w:pStyle w:val="Prrafodelista"/>
        <w:ind w:left="1068"/>
        <w:rPr>
          <w:rFonts w:cs="Arial"/>
          <w:bCs/>
          <w:i/>
        </w:rPr>
      </w:pPr>
    </w:p>
    <w:p w14:paraId="79414963" w14:textId="77777777" w:rsidR="00A87E1F" w:rsidRPr="00804F95" w:rsidRDefault="00A87E1F" w:rsidP="003227AF">
      <w:pPr>
        <w:numPr>
          <w:ilvl w:val="0"/>
          <w:numId w:val="14"/>
        </w:numPr>
        <w:ind w:left="720"/>
        <w:jc w:val="both"/>
        <w:rPr>
          <w:rFonts w:cs="Arial"/>
          <w:bCs/>
          <w:i/>
        </w:rPr>
      </w:pPr>
      <w:r w:rsidRPr="00A44FC9">
        <w:rPr>
          <w:rFonts w:cs="Arial"/>
          <w:b/>
          <w:bCs/>
          <w:i/>
          <w:u w:val="single"/>
        </w:rPr>
        <w:t>COORDINACIÓN Y ACCESO:</w:t>
      </w:r>
      <w:r w:rsidRPr="00804F95">
        <w:rPr>
          <w:rFonts w:cs="Arial"/>
          <w:bCs/>
          <w:i/>
        </w:rPr>
        <w:t xml:space="preserve"> Las áreas funcionales actuarán coordinadamente en torno al acceso y manejo de la información que custodian para garantizar la no duplicidad de acciones frente a los documentos de archivo y el cumplimiento de la misión de estos.</w:t>
      </w:r>
    </w:p>
    <w:p w14:paraId="58A963EF" w14:textId="77777777" w:rsidR="00A87E1F" w:rsidRPr="00804F95" w:rsidRDefault="00A87E1F" w:rsidP="00A87E1F">
      <w:pPr>
        <w:pStyle w:val="Prrafodelista"/>
        <w:ind w:left="1068"/>
        <w:rPr>
          <w:rFonts w:cs="Arial"/>
          <w:bCs/>
          <w:i/>
        </w:rPr>
      </w:pPr>
    </w:p>
    <w:p w14:paraId="756BA329" w14:textId="77777777" w:rsidR="00A87E1F" w:rsidRPr="00804F95" w:rsidRDefault="00A87E1F" w:rsidP="003227AF">
      <w:pPr>
        <w:numPr>
          <w:ilvl w:val="0"/>
          <w:numId w:val="14"/>
        </w:numPr>
        <w:ind w:left="720"/>
        <w:jc w:val="both"/>
        <w:rPr>
          <w:rFonts w:cs="Arial"/>
          <w:bCs/>
          <w:i/>
        </w:rPr>
      </w:pPr>
      <w:r w:rsidRPr="00A44FC9">
        <w:rPr>
          <w:rFonts w:cs="Arial"/>
          <w:b/>
          <w:bCs/>
          <w:i/>
          <w:u w:val="single"/>
        </w:rPr>
        <w:t>CULTURA ARCHIVÍSTICA:</w:t>
      </w:r>
      <w:r w:rsidRPr="00804F95">
        <w:rPr>
          <w:rFonts w:cs="Arial"/>
          <w:bCs/>
          <w:i/>
        </w:rPr>
        <w:t xml:space="preserve"> </w:t>
      </w:r>
      <w:r w:rsidRPr="00A44FC9">
        <w:rPr>
          <w:rFonts w:cs="Arial"/>
          <w:bCs/>
          <w:i/>
        </w:rPr>
        <w:t xml:space="preserve">Los funcionarios </w:t>
      </w:r>
      <w:r w:rsidRPr="00804F95">
        <w:rPr>
          <w:rFonts w:cs="Arial"/>
          <w:bCs/>
          <w:i/>
        </w:rPr>
        <w:t>que dirigen las áreas funcionales colaborarán en la sensibilización del personal a su cargo, respecto a la importancia y valor de los archivos de la institución.</w:t>
      </w:r>
    </w:p>
    <w:p w14:paraId="30AE37B8" w14:textId="7C49E215" w:rsidR="00A87E1F" w:rsidRPr="00804F95" w:rsidRDefault="00A87E1F" w:rsidP="00597EA6">
      <w:pPr>
        <w:rPr>
          <w:rFonts w:cs="Arial"/>
          <w:bCs/>
          <w:i/>
        </w:rPr>
      </w:pPr>
    </w:p>
    <w:p w14:paraId="269C57A6" w14:textId="2845E6B2" w:rsidR="00A87E1F" w:rsidRPr="00804F95" w:rsidRDefault="00A87E1F" w:rsidP="003227AF">
      <w:pPr>
        <w:numPr>
          <w:ilvl w:val="0"/>
          <w:numId w:val="14"/>
        </w:numPr>
        <w:ind w:left="720"/>
        <w:jc w:val="both"/>
        <w:rPr>
          <w:rFonts w:cs="Arial"/>
          <w:bCs/>
          <w:i/>
        </w:rPr>
      </w:pPr>
      <w:r w:rsidRPr="00A44FC9">
        <w:rPr>
          <w:rFonts w:cs="Arial"/>
          <w:b/>
          <w:bCs/>
          <w:i/>
          <w:u w:val="single"/>
        </w:rPr>
        <w:t>MODERNIZACIÓN:</w:t>
      </w:r>
      <w:r w:rsidRPr="00804F95">
        <w:rPr>
          <w:rFonts w:cs="Arial"/>
          <w:bCs/>
          <w:i/>
        </w:rPr>
        <w:t xml:space="preserve"> La alta gerencia pública junto con</w:t>
      </w:r>
      <w:r w:rsidR="00914BF2" w:rsidRPr="00804F95">
        <w:rPr>
          <w:rFonts w:cs="Arial"/>
          <w:bCs/>
          <w:i/>
        </w:rPr>
        <w:t xml:space="preserve"> el Archivo Institucional propi</w:t>
      </w:r>
      <w:r w:rsidRPr="00804F95">
        <w:rPr>
          <w:rFonts w:cs="Arial"/>
          <w:bCs/>
          <w:i/>
        </w:rPr>
        <w:t>ciarán el fortalecimiento de la función archivística de la entidad, a través de la aplicación de las más modernas prácticas de gestión documental al interior de la entidad, apoyándose para ello en el uso de tecnologías de la información y las comunicaciones.</w:t>
      </w:r>
    </w:p>
    <w:p w14:paraId="56DB51EC" w14:textId="77777777" w:rsidR="00A87E1F" w:rsidRPr="00804F95" w:rsidRDefault="00A87E1F" w:rsidP="00A87E1F">
      <w:pPr>
        <w:pStyle w:val="Prrafodelista"/>
        <w:ind w:left="1068"/>
        <w:rPr>
          <w:rFonts w:cs="Arial"/>
          <w:bCs/>
          <w:i/>
        </w:rPr>
      </w:pPr>
    </w:p>
    <w:p w14:paraId="36E2A3AD" w14:textId="77777777" w:rsidR="00A87E1F" w:rsidRPr="00804F95" w:rsidRDefault="00A87E1F" w:rsidP="003227AF">
      <w:pPr>
        <w:numPr>
          <w:ilvl w:val="0"/>
          <w:numId w:val="14"/>
        </w:numPr>
        <w:ind w:left="720"/>
        <w:jc w:val="both"/>
        <w:rPr>
          <w:rFonts w:cs="Arial"/>
          <w:bCs/>
          <w:i/>
        </w:rPr>
      </w:pPr>
      <w:r w:rsidRPr="00A44FC9">
        <w:rPr>
          <w:rFonts w:cs="Arial"/>
          <w:b/>
          <w:bCs/>
          <w:i/>
          <w:u w:val="single"/>
        </w:rPr>
        <w:lastRenderedPageBreak/>
        <w:t>INTEROPERABILIDAD:</w:t>
      </w:r>
      <w:r w:rsidRPr="00804F95">
        <w:rPr>
          <w:rFonts w:cs="Arial"/>
          <w:bCs/>
          <w:i/>
        </w:rPr>
        <w:t xml:space="preserve"> Las entidades públicas deben garantizar la habilidad de transferir y utilizar información de manera uniforme y eficiente entre varias organizaciones y sistemas de información, así como la habilidad de los sistemas (computadoras, medios de comunicación, redes, software y otros componentes de tecnología de la información) de interactuar e intercambiar datos de acuerdo con un método definido, con el fin de obtener los resultados esperados.</w:t>
      </w:r>
    </w:p>
    <w:p w14:paraId="2FADEEA1" w14:textId="77777777" w:rsidR="00A87E1F" w:rsidRPr="00804F95" w:rsidRDefault="00A87E1F" w:rsidP="00A87E1F">
      <w:pPr>
        <w:pStyle w:val="Prrafodelista"/>
        <w:ind w:left="1068"/>
        <w:rPr>
          <w:rFonts w:cs="Arial"/>
          <w:bCs/>
          <w:i/>
        </w:rPr>
      </w:pPr>
    </w:p>
    <w:p w14:paraId="3EA8549B" w14:textId="77777777" w:rsidR="00A87E1F" w:rsidRPr="00804F95" w:rsidRDefault="00A87E1F" w:rsidP="003227AF">
      <w:pPr>
        <w:numPr>
          <w:ilvl w:val="0"/>
          <w:numId w:val="14"/>
        </w:numPr>
        <w:ind w:left="720"/>
        <w:jc w:val="both"/>
        <w:rPr>
          <w:rFonts w:cs="Arial"/>
          <w:bCs/>
          <w:i/>
        </w:rPr>
      </w:pPr>
      <w:r w:rsidRPr="00A44FC9">
        <w:rPr>
          <w:rFonts w:cs="Arial"/>
          <w:b/>
          <w:bCs/>
          <w:i/>
          <w:u w:val="single"/>
        </w:rPr>
        <w:t>ORIENTACIÓN AL CIUDADANO:</w:t>
      </w:r>
      <w:r w:rsidRPr="00804F95">
        <w:rPr>
          <w:rFonts w:cs="Arial"/>
          <w:bCs/>
          <w:i/>
        </w:rPr>
        <w:t xml:space="preserve"> El ejercicio de colaboración entre organizaciones para intercambiar información y conocimiento en el marco de sus procesos de negocio, con el propósito de facilitar la entrega de servicios en línea a ciudadanos, empresas y a otras entidades, debe ser una premisa de las entidades del Estado (Marco de Interoperabilidad para el Gobierno en línea).</w:t>
      </w:r>
    </w:p>
    <w:p w14:paraId="5AC28809" w14:textId="77777777" w:rsidR="00A87E1F" w:rsidRPr="00804F95" w:rsidRDefault="00A87E1F" w:rsidP="00A87E1F">
      <w:pPr>
        <w:pStyle w:val="Prrafodelista"/>
        <w:ind w:left="1068"/>
        <w:rPr>
          <w:rFonts w:cs="Arial"/>
          <w:bCs/>
          <w:i/>
        </w:rPr>
      </w:pPr>
    </w:p>
    <w:p w14:paraId="73E9B747" w14:textId="77777777" w:rsidR="00A87E1F" w:rsidRPr="00804F95" w:rsidRDefault="00A87E1F" w:rsidP="003227AF">
      <w:pPr>
        <w:numPr>
          <w:ilvl w:val="0"/>
          <w:numId w:val="14"/>
        </w:numPr>
        <w:ind w:left="720"/>
        <w:jc w:val="both"/>
        <w:rPr>
          <w:rFonts w:cs="Arial"/>
          <w:bCs/>
          <w:i/>
        </w:rPr>
      </w:pPr>
      <w:r w:rsidRPr="00FA2FE5">
        <w:rPr>
          <w:rFonts w:cs="Arial"/>
          <w:b/>
          <w:bCs/>
          <w:i/>
          <w:u w:val="single"/>
        </w:rPr>
        <w:t>NEUTRALIDAD TECNOLÓGICA:</w:t>
      </w:r>
      <w:r w:rsidRPr="00804F95">
        <w:rPr>
          <w:rFonts w:cs="Arial"/>
          <w:bCs/>
          <w:i/>
        </w:rPr>
        <w:t xml:space="preserve"> El Estado garantizará la libre adopción de tecnologías, teniendo en cuenta recomendaciones, conceptos y normativas de los organismos internacionales competentes e idóneos en la materia, que permitan fomentar la eficiente prestación de servicios, contenidos y aplicaciones que usen Tecnologías de la Información y las Comunicaciones y garantizar la libre y leal competencia, y que su adopción sea armónica con el desarrollo ambiental sostenible.</w:t>
      </w:r>
    </w:p>
    <w:p w14:paraId="68292237" w14:textId="77777777" w:rsidR="00A87E1F" w:rsidRPr="00804F95" w:rsidRDefault="00A87E1F" w:rsidP="00A87E1F">
      <w:pPr>
        <w:pStyle w:val="Prrafodelista"/>
        <w:ind w:left="1068"/>
        <w:rPr>
          <w:rFonts w:cs="Arial"/>
          <w:bCs/>
          <w:i/>
        </w:rPr>
      </w:pPr>
    </w:p>
    <w:p w14:paraId="702DF6D3" w14:textId="663F1810" w:rsidR="00B16598" w:rsidRPr="00804F95" w:rsidRDefault="00A87E1F" w:rsidP="003227AF">
      <w:pPr>
        <w:numPr>
          <w:ilvl w:val="0"/>
          <w:numId w:val="14"/>
        </w:numPr>
        <w:ind w:left="720"/>
        <w:jc w:val="both"/>
        <w:rPr>
          <w:rFonts w:cs="Arial"/>
          <w:bCs/>
          <w:i/>
        </w:rPr>
      </w:pPr>
      <w:r w:rsidRPr="00FA2FE5">
        <w:rPr>
          <w:rFonts w:cs="Arial"/>
          <w:b/>
          <w:bCs/>
          <w:i/>
          <w:u w:val="single"/>
        </w:rPr>
        <w:t>PROTECCIÓN DE LA INFORMACIÓN Y LOS DATOS:</w:t>
      </w:r>
      <w:r w:rsidRPr="00804F95">
        <w:rPr>
          <w:rFonts w:cs="Arial"/>
          <w:bCs/>
          <w:i/>
        </w:rPr>
        <w:t xml:space="preserve"> Las entidades públicas deben garantizar la protección de la información y los datos personales en los distintos procesos de la gestión documental.</w:t>
      </w:r>
      <w:r w:rsidR="00804F95">
        <w:rPr>
          <w:rFonts w:cs="Arial"/>
          <w:bCs/>
          <w:i/>
        </w:rPr>
        <w:t>” (…)</w:t>
      </w:r>
    </w:p>
    <w:p w14:paraId="0DA5D60C" w14:textId="25651340" w:rsidR="004B77EC" w:rsidRPr="004B77EC" w:rsidRDefault="004B77EC" w:rsidP="5FFEA128">
      <w:pPr>
        <w:rPr>
          <w:color w:val="70AD47" w:themeColor="accent6"/>
        </w:rPr>
      </w:pPr>
    </w:p>
    <w:p w14:paraId="211C81FD" w14:textId="67E746BE" w:rsidR="00A4526C" w:rsidRPr="00FA2FE5" w:rsidRDefault="00A4526C" w:rsidP="00FA2FE5">
      <w:pPr>
        <w:pStyle w:val="Ttulo2"/>
        <w:tabs>
          <w:tab w:val="clear" w:pos="718"/>
        </w:tabs>
        <w:ind w:hanging="434"/>
      </w:pPr>
      <w:bookmarkStart w:id="27" w:name="_Toc212110528"/>
      <w:r w:rsidRPr="00FA2FE5">
        <w:t>Roles</w:t>
      </w:r>
      <w:bookmarkEnd w:id="27"/>
      <w:r w:rsidRPr="00FA2FE5">
        <w:t xml:space="preserve"> </w:t>
      </w:r>
    </w:p>
    <w:p w14:paraId="2731D55D" w14:textId="671591DB" w:rsidR="00A4526C" w:rsidRDefault="00A4526C" w:rsidP="00A4526C"/>
    <w:p w14:paraId="65FA8E61" w14:textId="77777777" w:rsidR="00A4526C" w:rsidRDefault="00A4526C" w:rsidP="00A4526C">
      <w:r>
        <w:t>A continuación, se definen los responsables y sus responsabilidades frente a la presente política:</w:t>
      </w:r>
    </w:p>
    <w:p w14:paraId="58351ACB" w14:textId="77777777" w:rsidR="00A4526C" w:rsidRDefault="00A4526C" w:rsidP="00A4526C"/>
    <w:p w14:paraId="0851CBBF" w14:textId="1348ED7B" w:rsidR="00A4526C" w:rsidRDefault="00A4526C" w:rsidP="00804F95">
      <w:pPr>
        <w:jc w:val="both"/>
      </w:pPr>
      <w:r w:rsidRPr="00AF4C02">
        <w:rPr>
          <w:b/>
        </w:rPr>
        <w:t>Comité Institucional de Gestión y Desempeño:</w:t>
      </w:r>
      <w:r>
        <w:t xml:space="preserve">  Aprobar la política y realizar el respectivo seguimiento a su implementación y desempeño</w:t>
      </w:r>
      <w:r w:rsidR="00804F95">
        <w:t>.</w:t>
      </w:r>
      <w:r>
        <w:t xml:space="preserve"> </w:t>
      </w:r>
    </w:p>
    <w:p w14:paraId="45020460" w14:textId="77777777" w:rsidR="00A4526C" w:rsidRDefault="00A4526C" w:rsidP="00804F95">
      <w:pPr>
        <w:jc w:val="both"/>
      </w:pPr>
    </w:p>
    <w:p w14:paraId="796EB43C" w14:textId="77777777" w:rsidR="00A4526C" w:rsidRDefault="00A4526C" w:rsidP="00804F95">
      <w:pPr>
        <w:jc w:val="both"/>
      </w:pPr>
      <w:r w:rsidRPr="00AF4C02">
        <w:rPr>
          <w:b/>
        </w:rPr>
        <w:t>Secretario General:</w:t>
      </w:r>
      <w:r>
        <w:t xml:space="preserve"> Liderar la formulación e implementación de la política, garantizando que la alta Dirección asigne los recursos suficientes para el óptimo cumplimiento de la gestión documental en el instituto, como lo indica la normatividad colombiana. </w:t>
      </w:r>
    </w:p>
    <w:p w14:paraId="27054813" w14:textId="77777777" w:rsidR="00A4526C" w:rsidRDefault="00A4526C" w:rsidP="00804F95">
      <w:pPr>
        <w:jc w:val="both"/>
      </w:pPr>
      <w:r>
        <w:tab/>
      </w:r>
    </w:p>
    <w:p w14:paraId="0CFA2956" w14:textId="664D8907" w:rsidR="00A4526C" w:rsidRPr="00FA2FE5" w:rsidRDefault="00804F95" w:rsidP="00804F95">
      <w:pPr>
        <w:jc w:val="both"/>
      </w:pPr>
      <w:r>
        <w:rPr>
          <w:b/>
        </w:rPr>
        <w:t xml:space="preserve">Grupo </w:t>
      </w:r>
      <w:r w:rsidRPr="00FA2FE5">
        <w:rPr>
          <w:b/>
        </w:rPr>
        <w:t>Interno de Trabajo de</w:t>
      </w:r>
      <w:r w:rsidR="00A4526C" w:rsidRPr="00FA2FE5">
        <w:rPr>
          <w:b/>
        </w:rPr>
        <w:t xml:space="preserve"> gestión humana y de la información:</w:t>
      </w:r>
      <w:r w:rsidR="00A4526C" w:rsidRPr="00FA2FE5">
        <w:t xml:space="preserve"> Formular y proponer para aprobación la</w:t>
      </w:r>
      <w:r w:rsidRPr="00FA2FE5">
        <w:t xml:space="preserve"> política de gestión documental, junto con la implementación de</w:t>
      </w:r>
      <w:r w:rsidR="00A4526C" w:rsidRPr="00FA2FE5">
        <w:t xml:space="preserve"> la política</w:t>
      </w:r>
      <w:r w:rsidRPr="00FA2FE5">
        <w:t>.</w:t>
      </w:r>
      <w:r w:rsidR="00A4526C" w:rsidRPr="00FA2FE5">
        <w:t xml:space="preserve"> </w:t>
      </w:r>
    </w:p>
    <w:p w14:paraId="335427C9" w14:textId="052B9062" w:rsidR="00A4526C" w:rsidRPr="00FA2FE5" w:rsidRDefault="00A4526C" w:rsidP="00804F95">
      <w:pPr>
        <w:jc w:val="both"/>
      </w:pPr>
    </w:p>
    <w:p w14:paraId="41897791" w14:textId="5FA40A4B" w:rsidR="00A4526C" w:rsidRPr="00FA2FE5" w:rsidRDefault="00A4526C" w:rsidP="00804F95">
      <w:pPr>
        <w:jc w:val="both"/>
      </w:pPr>
      <w:r w:rsidRPr="00FA2FE5">
        <w:t>Funcionarios y Contratistas: Aplicar y cumplir la política</w:t>
      </w:r>
      <w:r w:rsidR="003711AF" w:rsidRPr="00FA2FE5">
        <w:t xml:space="preserve"> en desarrollo de sus funciones u obligaciones contractuales. </w:t>
      </w:r>
    </w:p>
    <w:p w14:paraId="332BCAFE" w14:textId="321753C2" w:rsidR="00C5287C" w:rsidRPr="00FA2FE5" w:rsidRDefault="00C5287C" w:rsidP="00A4526C"/>
    <w:p w14:paraId="2801E97E" w14:textId="5FED523A" w:rsidR="00C5287C" w:rsidRPr="00FA2FE5" w:rsidRDefault="00C5287C" w:rsidP="00C5287C">
      <w:pPr>
        <w:pStyle w:val="Ttulo2"/>
      </w:pPr>
      <w:bookmarkStart w:id="28" w:name="_Toc212110529"/>
      <w:r w:rsidRPr="00FA2FE5">
        <w:t>Niveles de responsabilidad</w:t>
      </w:r>
      <w:r w:rsidR="004E443A" w:rsidRPr="00FA2FE5">
        <w:t xml:space="preserve"> conforme al empleo desempeñado</w:t>
      </w:r>
      <w:r w:rsidRPr="00FA2FE5">
        <w:t xml:space="preserve"> (propuesta nueva)</w:t>
      </w:r>
      <w:bookmarkEnd w:id="28"/>
    </w:p>
    <w:p w14:paraId="6C6754D9" w14:textId="77777777" w:rsidR="00C5287C" w:rsidRPr="00154131" w:rsidRDefault="00C5287C" w:rsidP="00C5287C"/>
    <w:p w14:paraId="532EED03" w14:textId="216BED2A" w:rsidR="00C5287C" w:rsidRPr="00DF5BD4" w:rsidRDefault="00C5287C" w:rsidP="00C5287C">
      <w:pPr>
        <w:jc w:val="both"/>
        <w:rPr>
          <w:b/>
        </w:rPr>
      </w:pPr>
      <w:r w:rsidRPr="00DF5BD4">
        <w:rPr>
          <w:b/>
        </w:rPr>
        <w:lastRenderedPageBreak/>
        <w:t>Director</w:t>
      </w:r>
      <w:r w:rsidR="00804F95" w:rsidRPr="00DF5BD4">
        <w:rPr>
          <w:b/>
        </w:rPr>
        <w:t xml:space="preserve"> General</w:t>
      </w:r>
      <w:r w:rsidRPr="00DF5BD4">
        <w:rPr>
          <w:b/>
        </w:rPr>
        <w:t>, subdirector</w:t>
      </w:r>
      <w:r w:rsidR="00804F95" w:rsidRPr="00DF5BD4">
        <w:rPr>
          <w:b/>
        </w:rPr>
        <w:t xml:space="preserve"> General</w:t>
      </w:r>
      <w:r w:rsidRPr="00DF5BD4">
        <w:rPr>
          <w:b/>
        </w:rPr>
        <w:t>, Jefes de Oficina</w:t>
      </w:r>
      <w:r w:rsidR="00804F95" w:rsidRPr="00DF5BD4">
        <w:rPr>
          <w:b/>
        </w:rPr>
        <w:t xml:space="preserve"> Asesora,</w:t>
      </w:r>
      <w:r w:rsidRPr="00DF5BD4">
        <w:rPr>
          <w:b/>
        </w:rPr>
        <w:t xml:space="preserve"> Coordinadores de Grupo</w:t>
      </w:r>
      <w:r w:rsidR="00804F95" w:rsidRPr="00DF5BD4">
        <w:rPr>
          <w:b/>
        </w:rPr>
        <w:t>s Internos de Trabajo</w:t>
      </w:r>
      <w:r w:rsidRPr="00DF5BD4">
        <w:rPr>
          <w:b/>
        </w:rPr>
        <w:t xml:space="preserve">: </w:t>
      </w:r>
    </w:p>
    <w:p w14:paraId="2F4976B4" w14:textId="77777777" w:rsidR="00C5287C" w:rsidRPr="00DF5BD4" w:rsidRDefault="00C5287C" w:rsidP="00C5287C">
      <w:pPr>
        <w:autoSpaceDE w:val="0"/>
        <w:autoSpaceDN w:val="0"/>
        <w:adjustRightInd w:val="0"/>
        <w:rPr>
          <w:rFonts w:cs="Arial"/>
          <w:szCs w:val="24"/>
          <w:lang w:eastAsia="es-CO"/>
        </w:rPr>
      </w:pPr>
    </w:p>
    <w:p w14:paraId="305BAED5" w14:textId="70BF42FC" w:rsidR="00C5287C" w:rsidRPr="00DF5BD4" w:rsidRDefault="00804F95" w:rsidP="00804F95">
      <w:pPr>
        <w:numPr>
          <w:ilvl w:val="0"/>
          <w:numId w:val="16"/>
        </w:numPr>
        <w:autoSpaceDE w:val="0"/>
        <w:autoSpaceDN w:val="0"/>
        <w:adjustRightInd w:val="0"/>
        <w:jc w:val="both"/>
        <w:rPr>
          <w:rFonts w:cs="Arial"/>
          <w:szCs w:val="24"/>
          <w:lang w:eastAsia="es-CO"/>
        </w:rPr>
      </w:pPr>
      <w:r w:rsidRPr="00DF5BD4">
        <w:rPr>
          <w:rFonts w:cs="Arial"/>
          <w:szCs w:val="24"/>
          <w:lang w:eastAsia="es-CO"/>
        </w:rPr>
        <w:t>Informar a los servidores p</w:t>
      </w:r>
      <w:r w:rsidR="00C5287C" w:rsidRPr="00DF5BD4">
        <w:rPr>
          <w:rFonts w:cs="Arial"/>
          <w:szCs w:val="24"/>
          <w:lang w:eastAsia="es-CO"/>
        </w:rPr>
        <w:t xml:space="preserve">úblicos de la entidad la obligatoriedad para la adopción de los deberes normativos e institucionales relacionados con la administración de los archivos institucionales. </w:t>
      </w:r>
    </w:p>
    <w:p w14:paraId="18E306B3" w14:textId="77777777" w:rsidR="00C5287C" w:rsidRPr="00DF5BD4" w:rsidRDefault="00C5287C" w:rsidP="005D2F14">
      <w:pPr>
        <w:jc w:val="both"/>
        <w:rPr>
          <w:szCs w:val="24"/>
        </w:rPr>
      </w:pPr>
    </w:p>
    <w:p w14:paraId="5884C343" w14:textId="0A70586F" w:rsidR="00C5287C" w:rsidRPr="00DF5BD4" w:rsidRDefault="00C5287C" w:rsidP="00C5287C">
      <w:pPr>
        <w:pStyle w:val="Prrafodelista"/>
        <w:numPr>
          <w:ilvl w:val="0"/>
          <w:numId w:val="16"/>
        </w:numPr>
        <w:jc w:val="both"/>
        <w:rPr>
          <w:szCs w:val="24"/>
        </w:rPr>
      </w:pPr>
      <w:r w:rsidRPr="00DF5BD4">
        <w:rPr>
          <w:szCs w:val="24"/>
        </w:rPr>
        <w:t xml:space="preserve">Reportar a la oficina </w:t>
      </w:r>
      <w:r w:rsidR="004E443A" w:rsidRPr="00DF5BD4">
        <w:rPr>
          <w:szCs w:val="24"/>
        </w:rPr>
        <w:t xml:space="preserve">asesora de planeación, en calidad de </w:t>
      </w:r>
      <w:r w:rsidRPr="00DF5BD4">
        <w:rPr>
          <w:szCs w:val="24"/>
        </w:rPr>
        <w:t>responsable de las debilidades de seguridad de la información</w:t>
      </w:r>
      <w:r w:rsidR="004E443A" w:rsidRPr="00DF5BD4">
        <w:rPr>
          <w:szCs w:val="24"/>
        </w:rPr>
        <w:t>, para que esta</w:t>
      </w:r>
      <w:r w:rsidRPr="00DF5BD4">
        <w:rPr>
          <w:szCs w:val="24"/>
        </w:rPr>
        <w:t xml:space="preserve"> tenga conocimiento, por los medios y formas establecidos por la entidad.</w:t>
      </w:r>
    </w:p>
    <w:p w14:paraId="7843D10E" w14:textId="77777777" w:rsidR="00C5287C" w:rsidRPr="00DF5BD4" w:rsidRDefault="00C5287C" w:rsidP="00C5287C">
      <w:pPr>
        <w:pStyle w:val="Prrafodelista"/>
        <w:rPr>
          <w:szCs w:val="24"/>
        </w:rPr>
      </w:pPr>
    </w:p>
    <w:p w14:paraId="5CB7FF9E" w14:textId="77777777" w:rsidR="00C5287C" w:rsidRPr="00DF5BD4" w:rsidRDefault="00C5287C" w:rsidP="004E443A">
      <w:pPr>
        <w:pStyle w:val="Prrafodelista"/>
        <w:numPr>
          <w:ilvl w:val="0"/>
          <w:numId w:val="16"/>
        </w:numPr>
        <w:jc w:val="both"/>
        <w:rPr>
          <w:szCs w:val="24"/>
        </w:rPr>
      </w:pPr>
      <w:r w:rsidRPr="00DF5BD4">
        <w:rPr>
          <w:szCs w:val="24"/>
        </w:rPr>
        <w:t>Realizar las acciones necesarias para la mejora continua de la política de gestión documental.</w:t>
      </w:r>
    </w:p>
    <w:p w14:paraId="19D64238" w14:textId="77777777" w:rsidR="00C5287C" w:rsidRPr="00DF5BD4" w:rsidRDefault="00C5287C" w:rsidP="00C5287C">
      <w:pPr>
        <w:rPr>
          <w:szCs w:val="24"/>
        </w:rPr>
      </w:pPr>
    </w:p>
    <w:p w14:paraId="48B21CC8" w14:textId="6A591D55" w:rsidR="00C5287C" w:rsidRPr="00DF5BD4" w:rsidRDefault="00C5287C" w:rsidP="004E443A">
      <w:pPr>
        <w:pStyle w:val="Prrafodelista"/>
        <w:numPr>
          <w:ilvl w:val="0"/>
          <w:numId w:val="16"/>
        </w:numPr>
        <w:jc w:val="both"/>
        <w:rPr>
          <w:szCs w:val="24"/>
        </w:rPr>
      </w:pPr>
      <w:r w:rsidRPr="00DF5BD4">
        <w:rPr>
          <w:szCs w:val="24"/>
        </w:rPr>
        <w:t>Planificar y proyectar que se establezca, mantenga e implemente un sistema de gestión documental eficiente para cumplir</w:t>
      </w:r>
      <w:r w:rsidR="004E443A" w:rsidRPr="00DF5BD4">
        <w:rPr>
          <w:szCs w:val="24"/>
        </w:rPr>
        <w:t xml:space="preserve"> las metas propuestas desde el programa de gestión d</w:t>
      </w:r>
      <w:r w:rsidRPr="00DF5BD4">
        <w:rPr>
          <w:szCs w:val="24"/>
        </w:rPr>
        <w:t>ocumental y planes.</w:t>
      </w:r>
    </w:p>
    <w:p w14:paraId="7406F7AD" w14:textId="77777777" w:rsidR="00C5287C" w:rsidRPr="00DF5BD4" w:rsidRDefault="00C5287C" w:rsidP="00C5287C">
      <w:pPr>
        <w:autoSpaceDE w:val="0"/>
        <w:autoSpaceDN w:val="0"/>
        <w:adjustRightInd w:val="0"/>
        <w:rPr>
          <w:rFonts w:cs="Arial"/>
          <w:szCs w:val="24"/>
          <w:lang w:eastAsia="es-CO"/>
        </w:rPr>
      </w:pPr>
    </w:p>
    <w:p w14:paraId="4A588B94" w14:textId="6E80413D" w:rsidR="00C5287C" w:rsidRPr="00DF5BD4" w:rsidRDefault="00C5287C" w:rsidP="004E443A">
      <w:pPr>
        <w:numPr>
          <w:ilvl w:val="0"/>
          <w:numId w:val="16"/>
        </w:numPr>
        <w:autoSpaceDE w:val="0"/>
        <w:autoSpaceDN w:val="0"/>
        <w:adjustRightInd w:val="0"/>
        <w:jc w:val="both"/>
        <w:rPr>
          <w:rFonts w:cs="Arial"/>
          <w:szCs w:val="24"/>
          <w:lang w:eastAsia="es-CO"/>
        </w:rPr>
      </w:pPr>
      <w:r w:rsidRPr="00DF5BD4">
        <w:rPr>
          <w:rFonts w:cs="Arial"/>
          <w:szCs w:val="24"/>
          <w:lang w:eastAsia="es-CO"/>
        </w:rPr>
        <w:t>Adoptar el uso de las firmas, digitales y/o mecánicas en el sistema</w:t>
      </w:r>
      <w:r w:rsidR="004E443A" w:rsidRPr="00DF5BD4">
        <w:rPr>
          <w:rFonts w:cs="Arial"/>
          <w:szCs w:val="24"/>
          <w:lang w:eastAsia="es-CO"/>
        </w:rPr>
        <w:t xml:space="preserve"> de gestión documental,</w:t>
      </w:r>
      <w:r w:rsidRPr="00DF5BD4">
        <w:rPr>
          <w:rFonts w:cs="Arial"/>
          <w:szCs w:val="24"/>
          <w:lang w:eastAsia="es-CO"/>
        </w:rPr>
        <w:t xml:space="preserve"> Orfeo de acuerdo con las directrices impartidas por la entidad y para los documentos electrónicos que aplique. </w:t>
      </w:r>
    </w:p>
    <w:p w14:paraId="41EF7D9D" w14:textId="77777777" w:rsidR="00C5287C" w:rsidRPr="0077550A" w:rsidRDefault="00C5287C" w:rsidP="00C5287C">
      <w:pPr>
        <w:ind w:left="360"/>
        <w:rPr>
          <w:color w:val="00B050"/>
          <w:szCs w:val="24"/>
        </w:rPr>
      </w:pPr>
    </w:p>
    <w:p w14:paraId="1BB2C981" w14:textId="6AFD8293" w:rsidR="00C5287C" w:rsidRPr="00DF5BD4" w:rsidRDefault="00C5287C" w:rsidP="00C5287C">
      <w:pPr>
        <w:jc w:val="both"/>
        <w:rPr>
          <w:b/>
          <w:szCs w:val="24"/>
        </w:rPr>
      </w:pPr>
      <w:r w:rsidRPr="00DF5BD4">
        <w:rPr>
          <w:b/>
          <w:szCs w:val="24"/>
        </w:rPr>
        <w:t>Oficina</w:t>
      </w:r>
      <w:r w:rsidR="004E443A" w:rsidRPr="00DF5BD4">
        <w:rPr>
          <w:b/>
          <w:szCs w:val="24"/>
        </w:rPr>
        <w:t xml:space="preserve"> Asesora</w:t>
      </w:r>
      <w:r w:rsidRPr="00DF5BD4">
        <w:rPr>
          <w:b/>
          <w:szCs w:val="24"/>
        </w:rPr>
        <w:t xml:space="preserve"> de Planeación: </w:t>
      </w:r>
    </w:p>
    <w:p w14:paraId="34E908B2" w14:textId="77777777" w:rsidR="00C5287C" w:rsidRPr="00DF5BD4" w:rsidRDefault="00C5287C" w:rsidP="00C5287C">
      <w:pPr>
        <w:jc w:val="both"/>
        <w:rPr>
          <w:b/>
          <w:szCs w:val="24"/>
        </w:rPr>
      </w:pPr>
    </w:p>
    <w:p w14:paraId="6AFF5C4B" w14:textId="77777777" w:rsidR="00C5287C" w:rsidRPr="00DF5BD4" w:rsidRDefault="00C5287C" w:rsidP="00C5287C">
      <w:pPr>
        <w:pStyle w:val="Prrafodelista"/>
        <w:numPr>
          <w:ilvl w:val="0"/>
          <w:numId w:val="16"/>
        </w:numPr>
        <w:jc w:val="both"/>
        <w:rPr>
          <w:b/>
          <w:szCs w:val="24"/>
        </w:rPr>
      </w:pPr>
      <w:r w:rsidRPr="00DF5BD4">
        <w:rPr>
          <w:szCs w:val="24"/>
        </w:rPr>
        <w:t>Asignar recursos para proyectos de Gestión Documental</w:t>
      </w:r>
      <w:r w:rsidRPr="00DF5BD4">
        <w:rPr>
          <w:b/>
          <w:szCs w:val="24"/>
        </w:rPr>
        <w:t xml:space="preserve">. </w:t>
      </w:r>
    </w:p>
    <w:p w14:paraId="61849BF6" w14:textId="77777777" w:rsidR="00C5287C" w:rsidRPr="00DF5BD4" w:rsidRDefault="00C5287C" w:rsidP="00C5287C">
      <w:pPr>
        <w:pStyle w:val="Prrafodelista"/>
        <w:ind w:left="720"/>
        <w:jc w:val="both"/>
        <w:rPr>
          <w:b/>
          <w:szCs w:val="24"/>
        </w:rPr>
      </w:pPr>
    </w:p>
    <w:p w14:paraId="376009CE" w14:textId="31D5DAE0" w:rsidR="00C5287C" w:rsidRPr="00DF5BD4" w:rsidRDefault="00C5287C" w:rsidP="00C5287C">
      <w:pPr>
        <w:pStyle w:val="Prrafodelista"/>
        <w:numPr>
          <w:ilvl w:val="0"/>
          <w:numId w:val="16"/>
        </w:numPr>
        <w:jc w:val="both"/>
        <w:rPr>
          <w:b/>
          <w:szCs w:val="24"/>
        </w:rPr>
      </w:pPr>
      <w:r w:rsidRPr="00DF5BD4">
        <w:rPr>
          <w:szCs w:val="24"/>
        </w:rPr>
        <w:t>Cargar los documentos del SIG creados por los diferentes procesos (Caracterización, Procedimiento, Plan, Políticas, Guía, Instructivo, Manual, Protocolo y formatos), en el sistema Suit</w:t>
      </w:r>
      <w:r w:rsidR="004E443A" w:rsidRPr="00DF5BD4">
        <w:rPr>
          <w:szCs w:val="24"/>
        </w:rPr>
        <w:t>e</w:t>
      </w:r>
      <w:r w:rsidRPr="00DF5BD4">
        <w:rPr>
          <w:szCs w:val="24"/>
        </w:rPr>
        <w:t xml:space="preserve"> Visión. </w:t>
      </w:r>
    </w:p>
    <w:p w14:paraId="7A64EAB7" w14:textId="77777777" w:rsidR="00C5287C" w:rsidRPr="00DF5BD4" w:rsidRDefault="00C5287C" w:rsidP="00C5287C">
      <w:pPr>
        <w:pStyle w:val="Prrafodelista"/>
        <w:rPr>
          <w:b/>
          <w:szCs w:val="24"/>
        </w:rPr>
      </w:pPr>
    </w:p>
    <w:p w14:paraId="27E4CC72" w14:textId="1030BC00" w:rsidR="00C5287C" w:rsidRPr="00DF5BD4" w:rsidRDefault="00C5287C" w:rsidP="00C5287C">
      <w:pPr>
        <w:pStyle w:val="Prrafodelista"/>
        <w:numPr>
          <w:ilvl w:val="0"/>
          <w:numId w:val="16"/>
        </w:numPr>
        <w:jc w:val="both"/>
        <w:rPr>
          <w:b/>
          <w:szCs w:val="24"/>
        </w:rPr>
      </w:pPr>
      <w:r w:rsidRPr="00DF5BD4">
        <w:rPr>
          <w:szCs w:val="24"/>
        </w:rPr>
        <w:t>Actualización, eliminación y creación de formatos del SIG</w:t>
      </w:r>
      <w:r w:rsidR="004E443A" w:rsidRPr="00DF5BD4">
        <w:rPr>
          <w:szCs w:val="24"/>
        </w:rPr>
        <w:t>.</w:t>
      </w:r>
    </w:p>
    <w:p w14:paraId="0F83F48E" w14:textId="77777777" w:rsidR="00C5287C" w:rsidRPr="00DF5BD4" w:rsidRDefault="00C5287C" w:rsidP="00C5287C">
      <w:pPr>
        <w:pStyle w:val="Prrafodelista"/>
        <w:ind w:left="720"/>
        <w:jc w:val="both"/>
        <w:rPr>
          <w:b/>
        </w:rPr>
      </w:pPr>
    </w:p>
    <w:p w14:paraId="54499578" w14:textId="77777777" w:rsidR="00C5287C" w:rsidRPr="00DF5BD4" w:rsidRDefault="00C5287C" w:rsidP="00C5287C">
      <w:pPr>
        <w:pStyle w:val="Prrafodelista"/>
        <w:numPr>
          <w:ilvl w:val="0"/>
          <w:numId w:val="16"/>
        </w:numPr>
        <w:jc w:val="both"/>
        <w:rPr>
          <w:szCs w:val="24"/>
        </w:rPr>
      </w:pPr>
      <w:r w:rsidRPr="00DF5BD4">
        <w:rPr>
          <w:szCs w:val="24"/>
        </w:rPr>
        <w:t xml:space="preserve">Planificar y proyectar la creación y uso de formatos y que los mismos se asocien a un procedimiento. </w:t>
      </w:r>
    </w:p>
    <w:p w14:paraId="25F80B0A" w14:textId="77777777" w:rsidR="00C5287C" w:rsidRPr="00DF5BD4" w:rsidRDefault="00C5287C" w:rsidP="00C5287C">
      <w:pPr>
        <w:pStyle w:val="Prrafodelista"/>
        <w:ind w:left="720"/>
        <w:jc w:val="both"/>
        <w:rPr>
          <w:szCs w:val="24"/>
        </w:rPr>
      </w:pPr>
    </w:p>
    <w:p w14:paraId="37CC4E6F" w14:textId="77777777" w:rsidR="00C5287C" w:rsidRPr="00DF5BD4" w:rsidRDefault="00C5287C" w:rsidP="00C5287C">
      <w:pPr>
        <w:pStyle w:val="Prrafodelista"/>
        <w:numPr>
          <w:ilvl w:val="0"/>
          <w:numId w:val="16"/>
        </w:numPr>
        <w:jc w:val="both"/>
        <w:rPr>
          <w:szCs w:val="24"/>
        </w:rPr>
      </w:pPr>
      <w:r w:rsidRPr="00DF5BD4">
        <w:rPr>
          <w:rFonts w:cs="Arial"/>
          <w:szCs w:val="24"/>
        </w:rPr>
        <w:t xml:space="preserve">Debe elaborar y actualizar el registro de activos de información, de acuerdo a los lineamientos establecidos en la resolución institucional para tal fin. </w:t>
      </w:r>
    </w:p>
    <w:p w14:paraId="33E9BCF6" w14:textId="77777777" w:rsidR="00C5287C" w:rsidRPr="00DF5BD4" w:rsidRDefault="00C5287C" w:rsidP="00C5287C">
      <w:pPr>
        <w:pStyle w:val="Prrafodelista"/>
      </w:pPr>
    </w:p>
    <w:p w14:paraId="2902EB88" w14:textId="78037863" w:rsidR="00C5287C" w:rsidRPr="00DF5BD4" w:rsidRDefault="00C5287C" w:rsidP="00C5287C">
      <w:pPr>
        <w:pStyle w:val="Prrafodelista"/>
        <w:numPr>
          <w:ilvl w:val="0"/>
          <w:numId w:val="16"/>
        </w:numPr>
        <w:rPr>
          <w:rFonts w:cs="Arial"/>
          <w:szCs w:val="24"/>
        </w:rPr>
      </w:pPr>
      <w:r w:rsidRPr="00DF5BD4">
        <w:rPr>
          <w:rFonts w:cs="Arial"/>
          <w:szCs w:val="24"/>
        </w:rPr>
        <w:t>Debe elaborar y actua</w:t>
      </w:r>
      <w:r w:rsidR="004E443A" w:rsidRPr="00DF5BD4">
        <w:rPr>
          <w:rFonts w:cs="Arial"/>
          <w:szCs w:val="24"/>
        </w:rPr>
        <w:t>lizar el índice de información c</w:t>
      </w:r>
      <w:r w:rsidRPr="00DF5BD4">
        <w:rPr>
          <w:rFonts w:cs="Arial"/>
          <w:szCs w:val="24"/>
        </w:rPr>
        <w:t>lasific</w:t>
      </w:r>
      <w:r w:rsidR="004E443A" w:rsidRPr="00DF5BD4">
        <w:rPr>
          <w:rFonts w:cs="Arial"/>
          <w:szCs w:val="24"/>
        </w:rPr>
        <w:t>ada y r</w:t>
      </w:r>
      <w:r w:rsidRPr="00DF5BD4">
        <w:rPr>
          <w:rFonts w:cs="Arial"/>
          <w:szCs w:val="24"/>
        </w:rPr>
        <w:t xml:space="preserve">eservada, de acuerdo a los lineamientos establecidos en resolución institucional para tal fin. </w:t>
      </w:r>
    </w:p>
    <w:p w14:paraId="11307D0A" w14:textId="6AD39B75" w:rsidR="00C5287C" w:rsidRPr="00DF5BD4" w:rsidRDefault="00C5287C" w:rsidP="005D2F14">
      <w:pPr>
        <w:autoSpaceDE w:val="0"/>
        <w:autoSpaceDN w:val="0"/>
        <w:adjustRightInd w:val="0"/>
        <w:jc w:val="both"/>
        <w:rPr>
          <w:rFonts w:cs="Arial"/>
          <w:sz w:val="22"/>
          <w:szCs w:val="22"/>
          <w:lang w:eastAsia="es-CO"/>
        </w:rPr>
      </w:pPr>
    </w:p>
    <w:p w14:paraId="0C39B3A4" w14:textId="5BD81291" w:rsidR="00C5287C" w:rsidRPr="00DF5BD4" w:rsidRDefault="004E443A" w:rsidP="00C5287C">
      <w:pPr>
        <w:jc w:val="both"/>
        <w:rPr>
          <w:b/>
        </w:rPr>
      </w:pPr>
      <w:r w:rsidRPr="00DF5BD4">
        <w:rPr>
          <w:b/>
        </w:rPr>
        <w:t>Proceso de i</w:t>
      </w:r>
      <w:r w:rsidR="00C5287C" w:rsidRPr="00DF5BD4">
        <w:rPr>
          <w:b/>
        </w:rPr>
        <w:t>nformática y tecnología:</w:t>
      </w:r>
    </w:p>
    <w:p w14:paraId="1CAD473D" w14:textId="77777777" w:rsidR="00C5287C" w:rsidRPr="00FD0AEE" w:rsidRDefault="00C5287C" w:rsidP="00C5287C">
      <w:pPr>
        <w:jc w:val="both"/>
        <w:rPr>
          <w:color w:val="00B050"/>
        </w:rPr>
      </w:pPr>
    </w:p>
    <w:p w14:paraId="3E92AC87" w14:textId="7A730D45" w:rsidR="00C5287C" w:rsidRPr="00DF5BD4" w:rsidRDefault="004E443A" w:rsidP="00C5287C">
      <w:pPr>
        <w:pStyle w:val="Prrafodelista"/>
        <w:numPr>
          <w:ilvl w:val="0"/>
          <w:numId w:val="16"/>
        </w:numPr>
        <w:jc w:val="both"/>
      </w:pPr>
      <w:r w:rsidRPr="00DF5BD4">
        <w:lastRenderedPageBreak/>
        <w:t>Planificar y proyectar la p</w:t>
      </w:r>
      <w:r w:rsidR="00C5287C" w:rsidRPr="00DF5BD4">
        <w:t>reservación digital a largo plazo, en articulación con el</w:t>
      </w:r>
      <w:r w:rsidRPr="00DF5BD4">
        <w:t xml:space="preserve"> grupo interno de trabajo de Gestión Humana y de la Información</w:t>
      </w:r>
      <w:r w:rsidR="00C5287C" w:rsidRPr="00DF5BD4">
        <w:t>, para crear procedimientos, políticas, estrategias para garantizar el acceso a la información digital y documentos electrónicos de archivo, cumpliendo lineamientos del Archivo General de la Nación</w:t>
      </w:r>
      <w:r w:rsidRPr="00DF5BD4">
        <w:t xml:space="preserve"> (AGN)</w:t>
      </w:r>
      <w:r w:rsidR="00C5287C" w:rsidRPr="00DF5BD4">
        <w:t xml:space="preserve">. </w:t>
      </w:r>
    </w:p>
    <w:p w14:paraId="1BF187D1" w14:textId="77777777" w:rsidR="00C5287C" w:rsidRPr="00DF5BD4" w:rsidRDefault="00C5287C" w:rsidP="00C5287C">
      <w:pPr>
        <w:pStyle w:val="Prrafodelista"/>
        <w:ind w:left="720"/>
        <w:jc w:val="both"/>
      </w:pPr>
    </w:p>
    <w:p w14:paraId="1BF42F6D" w14:textId="564D1081" w:rsidR="00C5287C" w:rsidRPr="00DF5BD4" w:rsidRDefault="00C5287C" w:rsidP="00C5287C">
      <w:pPr>
        <w:pStyle w:val="Prrafodelista"/>
        <w:numPr>
          <w:ilvl w:val="0"/>
          <w:numId w:val="16"/>
        </w:numPr>
        <w:jc w:val="both"/>
      </w:pPr>
      <w:r w:rsidRPr="00DF5BD4">
        <w:t>Evaluar las necesidades tecnológicas</w:t>
      </w:r>
      <w:r w:rsidR="004E443A" w:rsidRPr="00DF5BD4">
        <w:t xml:space="preserve"> reportadas</w:t>
      </w:r>
      <w:r w:rsidRPr="00DF5BD4">
        <w:t xml:space="preserve"> para la gestión documental para los archivos y expedientes electrónicos. </w:t>
      </w:r>
    </w:p>
    <w:p w14:paraId="01CC1B8E" w14:textId="77777777" w:rsidR="00C5287C" w:rsidRPr="00DF5BD4" w:rsidRDefault="00C5287C" w:rsidP="00C5287C">
      <w:pPr>
        <w:pStyle w:val="Prrafodelista"/>
      </w:pPr>
    </w:p>
    <w:p w14:paraId="0E49B77C" w14:textId="36667FF9" w:rsidR="00C5287C" w:rsidRPr="00DF5BD4" w:rsidRDefault="00C5287C" w:rsidP="00C5287C">
      <w:pPr>
        <w:pStyle w:val="Prrafodelista"/>
        <w:numPr>
          <w:ilvl w:val="0"/>
          <w:numId w:val="16"/>
        </w:numPr>
        <w:jc w:val="both"/>
      </w:pPr>
      <w:r w:rsidRPr="00DF5BD4">
        <w:t>Establecer repositorios digitales a fin de preservar la documentación creada en entornos digitales aplica a información que se digitaliza cumpliendo protocolos del Archivo General de la Nación</w:t>
      </w:r>
      <w:r w:rsidR="004E443A" w:rsidRPr="00DF5BD4">
        <w:t xml:space="preserve"> (AGN)</w:t>
      </w:r>
      <w:r w:rsidRPr="00DF5BD4">
        <w:t xml:space="preserve">. </w:t>
      </w:r>
    </w:p>
    <w:p w14:paraId="3D10B98F" w14:textId="77777777" w:rsidR="00C5287C" w:rsidRPr="00DF5BD4" w:rsidRDefault="00C5287C" w:rsidP="00C5287C">
      <w:pPr>
        <w:pStyle w:val="Prrafodelista"/>
      </w:pPr>
    </w:p>
    <w:p w14:paraId="45AB858E" w14:textId="07A25433" w:rsidR="00C5287C" w:rsidRPr="00DF5BD4" w:rsidRDefault="00C5287C" w:rsidP="00C5287C">
      <w:pPr>
        <w:pStyle w:val="Prrafodelista"/>
        <w:numPr>
          <w:ilvl w:val="0"/>
          <w:numId w:val="16"/>
        </w:numPr>
        <w:jc w:val="both"/>
      </w:pPr>
      <w:r w:rsidRPr="00DF5BD4">
        <w:t>Establecer repositorios para almacenamiento de docume</w:t>
      </w:r>
      <w:r w:rsidR="00003C29" w:rsidRPr="00DF5BD4">
        <w:t xml:space="preserve">ntos y expedientes electrónicos, conforme a la recomendación emitida por el Archivo General de la Nación (AGN), esto es, </w:t>
      </w:r>
      <w:r w:rsidRPr="00DF5BD4">
        <w:t> </w:t>
      </w:r>
      <w:hyperlink r:id="rId12" w:history="1">
        <w:r w:rsidRPr="00DF5BD4">
          <w:rPr>
            <w:rStyle w:val="Hipervnculo"/>
            <w:rFonts w:cs="Arial"/>
            <w:bCs/>
            <w:color w:val="auto"/>
            <w:u w:val="none"/>
            <w:shd w:val="clear" w:color="auto" w:fill="FFFFFF"/>
          </w:rPr>
          <w:t>sistemas de gestión documental (SGD)</w:t>
        </w:r>
      </w:hyperlink>
      <w:r w:rsidRPr="00DF5BD4">
        <w:t xml:space="preserve"> o </w:t>
      </w:r>
      <w:r w:rsidR="00003C29" w:rsidRPr="00DF5BD4">
        <w:rPr>
          <w:rFonts w:cs="Arial"/>
          <w:shd w:val="clear" w:color="auto" w:fill="FFFFFF"/>
        </w:rPr>
        <w:t>sistema de gestión de documentos electrónicos de a</w:t>
      </w:r>
      <w:r w:rsidRPr="00DF5BD4">
        <w:rPr>
          <w:rFonts w:cs="Arial"/>
          <w:shd w:val="clear" w:color="auto" w:fill="FFFFFF"/>
        </w:rPr>
        <w:t xml:space="preserve">rchivo </w:t>
      </w:r>
      <w:r w:rsidR="00003C29" w:rsidRPr="00DF5BD4">
        <w:rPr>
          <w:rFonts w:cs="Arial"/>
          <w:shd w:val="clear" w:color="auto" w:fill="FFFFFF"/>
        </w:rPr>
        <w:t>(</w:t>
      </w:r>
      <w:r w:rsidRPr="00DF5BD4">
        <w:rPr>
          <w:rFonts w:cs="Arial"/>
          <w:shd w:val="clear" w:color="auto" w:fill="FFFFFF"/>
        </w:rPr>
        <w:t>SGDEA</w:t>
      </w:r>
      <w:r w:rsidR="00003C29" w:rsidRPr="00DF5BD4">
        <w:rPr>
          <w:rFonts w:cs="Arial"/>
          <w:shd w:val="clear" w:color="auto" w:fill="FFFFFF"/>
        </w:rPr>
        <w:t>)</w:t>
      </w:r>
      <w:r w:rsidRPr="00DF5BD4">
        <w:rPr>
          <w:rFonts w:cs="Arial"/>
          <w:shd w:val="clear" w:color="auto" w:fill="FFFFFF"/>
        </w:rPr>
        <w:t xml:space="preserve">. </w:t>
      </w:r>
      <w:r w:rsidRPr="00DF5BD4">
        <w:tab/>
      </w:r>
    </w:p>
    <w:p w14:paraId="602F73EC" w14:textId="77777777" w:rsidR="00C5287C" w:rsidRPr="00DF5BD4" w:rsidRDefault="00C5287C" w:rsidP="00C5287C">
      <w:pPr>
        <w:pStyle w:val="Prrafodelista"/>
      </w:pPr>
    </w:p>
    <w:p w14:paraId="764CE3C8" w14:textId="574E7897" w:rsidR="00C5287C" w:rsidRPr="00DF5BD4" w:rsidRDefault="00C5287C" w:rsidP="00C5287C">
      <w:pPr>
        <w:pStyle w:val="Prrafodelista"/>
        <w:numPr>
          <w:ilvl w:val="0"/>
          <w:numId w:val="16"/>
        </w:numPr>
        <w:jc w:val="both"/>
        <w:rPr>
          <w:szCs w:val="24"/>
        </w:rPr>
      </w:pPr>
      <w:r w:rsidRPr="00DF5BD4">
        <w:rPr>
          <w:szCs w:val="24"/>
        </w:rPr>
        <w:t>Garantizar la infraestructura para el funcionamiento de los aplicativos y plataformas tecnológicas para la gestión documental</w:t>
      </w:r>
      <w:r w:rsidR="00003C29" w:rsidRPr="00DF5BD4">
        <w:rPr>
          <w:szCs w:val="24"/>
        </w:rPr>
        <w:t xml:space="preserve">. </w:t>
      </w:r>
    </w:p>
    <w:p w14:paraId="7ECB6810" w14:textId="77777777" w:rsidR="00C5287C" w:rsidRPr="00DF5BD4" w:rsidRDefault="00C5287C" w:rsidP="00C5287C">
      <w:pPr>
        <w:jc w:val="both"/>
        <w:rPr>
          <w:b/>
        </w:rPr>
      </w:pPr>
    </w:p>
    <w:p w14:paraId="5C643881" w14:textId="1AFBA2FC" w:rsidR="00C5287C" w:rsidRPr="00DF5BD4" w:rsidRDefault="00C5287C" w:rsidP="00C5287C">
      <w:pPr>
        <w:jc w:val="both"/>
        <w:rPr>
          <w:b/>
        </w:rPr>
      </w:pPr>
      <w:r w:rsidRPr="00DF5BD4">
        <w:rPr>
          <w:b/>
        </w:rPr>
        <w:t xml:space="preserve">Oficina </w:t>
      </w:r>
      <w:r w:rsidR="00003C29" w:rsidRPr="00DF5BD4">
        <w:rPr>
          <w:b/>
        </w:rPr>
        <w:t xml:space="preserve">Asesora </w:t>
      </w:r>
      <w:r w:rsidRPr="00DF5BD4">
        <w:rPr>
          <w:b/>
        </w:rPr>
        <w:t xml:space="preserve">de Control Interno: </w:t>
      </w:r>
    </w:p>
    <w:p w14:paraId="0BD88F19" w14:textId="77777777" w:rsidR="00C5287C" w:rsidRPr="00FD0AEE" w:rsidRDefault="00C5287C" w:rsidP="00C5287C">
      <w:pPr>
        <w:jc w:val="both"/>
        <w:rPr>
          <w:b/>
          <w:color w:val="00B050"/>
        </w:rPr>
      </w:pPr>
    </w:p>
    <w:p w14:paraId="0DF66A95" w14:textId="529C61C5" w:rsidR="00C5287C" w:rsidRPr="00DF5BD4" w:rsidRDefault="00C5287C" w:rsidP="00C5287C">
      <w:pPr>
        <w:pStyle w:val="Prrafodelista"/>
        <w:numPr>
          <w:ilvl w:val="0"/>
          <w:numId w:val="20"/>
        </w:numPr>
        <w:autoSpaceDE w:val="0"/>
        <w:autoSpaceDN w:val="0"/>
        <w:adjustRightInd w:val="0"/>
        <w:jc w:val="both"/>
        <w:rPr>
          <w:rStyle w:val="Hipervnculo"/>
          <w:rFonts w:cs="Arial"/>
          <w:bCs/>
          <w:color w:val="auto"/>
          <w:u w:val="none"/>
          <w:shd w:val="clear" w:color="auto" w:fill="FFFFFF"/>
        </w:rPr>
      </w:pPr>
      <w:r w:rsidRPr="00DF5BD4">
        <w:rPr>
          <w:rStyle w:val="Hipervnculo"/>
          <w:rFonts w:cs="Arial"/>
          <w:bCs/>
          <w:color w:val="auto"/>
          <w:u w:val="none"/>
          <w:shd w:val="clear" w:color="auto" w:fill="FFFFFF"/>
        </w:rPr>
        <w:t>El responsable de la oficina</w:t>
      </w:r>
      <w:r w:rsidR="00003C29" w:rsidRPr="00DF5BD4">
        <w:rPr>
          <w:rStyle w:val="Hipervnculo"/>
          <w:rFonts w:cs="Arial"/>
          <w:bCs/>
          <w:color w:val="auto"/>
          <w:u w:val="none"/>
          <w:shd w:val="clear" w:color="auto" w:fill="FFFFFF"/>
        </w:rPr>
        <w:t xml:space="preserve"> asesora de c</w:t>
      </w:r>
      <w:r w:rsidRPr="00DF5BD4">
        <w:rPr>
          <w:rStyle w:val="Hipervnculo"/>
          <w:rFonts w:cs="Arial"/>
          <w:bCs/>
          <w:color w:val="auto"/>
          <w:u w:val="none"/>
          <w:shd w:val="clear" w:color="auto" w:fill="FFFFFF"/>
        </w:rPr>
        <w:t>ontrol interno debe hacer seg</w:t>
      </w:r>
      <w:r w:rsidR="00003C29" w:rsidRPr="00DF5BD4">
        <w:rPr>
          <w:rStyle w:val="Hipervnculo"/>
          <w:rFonts w:cs="Arial"/>
          <w:bCs/>
          <w:color w:val="auto"/>
          <w:u w:val="none"/>
          <w:shd w:val="clear" w:color="auto" w:fill="FFFFFF"/>
        </w:rPr>
        <w:t>uimiento al cumplimiento de la política de gestión d</w:t>
      </w:r>
      <w:r w:rsidRPr="00DF5BD4">
        <w:rPr>
          <w:rStyle w:val="Hipervnculo"/>
          <w:rFonts w:cs="Arial"/>
          <w:bCs/>
          <w:color w:val="auto"/>
          <w:u w:val="none"/>
          <w:shd w:val="clear" w:color="auto" w:fill="FFFFFF"/>
        </w:rPr>
        <w:t>ocumental, cumplimiento de requisitos normativos del Archivo General de la Nación</w:t>
      </w:r>
      <w:r w:rsidR="00003C29" w:rsidRPr="00DF5BD4">
        <w:rPr>
          <w:rStyle w:val="Hipervnculo"/>
          <w:rFonts w:cs="Arial"/>
          <w:bCs/>
          <w:color w:val="auto"/>
          <w:u w:val="none"/>
          <w:shd w:val="clear" w:color="auto" w:fill="FFFFFF"/>
        </w:rPr>
        <w:t xml:space="preserve"> </w:t>
      </w:r>
      <w:r w:rsidRPr="00DF5BD4">
        <w:rPr>
          <w:rStyle w:val="Hipervnculo"/>
          <w:rFonts w:cs="Arial"/>
          <w:bCs/>
          <w:color w:val="auto"/>
          <w:u w:val="none"/>
          <w:shd w:val="clear" w:color="auto" w:fill="FFFFFF"/>
        </w:rPr>
        <w:t>(AGN), requisitos administrativos de gestión documental a cargo del Grupo</w:t>
      </w:r>
      <w:r w:rsidR="00003C29" w:rsidRPr="00DF5BD4">
        <w:rPr>
          <w:rStyle w:val="Hipervnculo"/>
          <w:rFonts w:cs="Arial"/>
          <w:bCs/>
          <w:color w:val="auto"/>
          <w:u w:val="none"/>
          <w:shd w:val="clear" w:color="auto" w:fill="FFFFFF"/>
        </w:rPr>
        <w:t xml:space="preserve"> Interno de Trabajo de</w:t>
      </w:r>
      <w:r w:rsidRPr="00DF5BD4">
        <w:rPr>
          <w:rStyle w:val="Hipervnculo"/>
          <w:rFonts w:cs="Arial"/>
          <w:bCs/>
          <w:color w:val="auto"/>
          <w:u w:val="none"/>
          <w:shd w:val="clear" w:color="auto" w:fill="FFFFFF"/>
        </w:rPr>
        <w:t xml:space="preserve"> Gestión Humana y de la Información, normalización y documentación de procesos a cargo de la oficina </w:t>
      </w:r>
      <w:r w:rsidR="00003C29" w:rsidRPr="00DF5BD4">
        <w:rPr>
          <w:rStyle w:val="Hipervnculo"/>
          <w:rFonts w:cs="Arial"/>
          <w:bCs/>
          <w:color w:val="auto"/>
          <w:u w:val="none"/>
          <w:shd w:val="clear" w:color="auto" w:fill="FFFFFF"/>
        </w:rPr>
        <w:t>asesora de p</w:t>
      </w:r>
      <w:r w:rsidRPr="00DF5BD4">
        <w:rPr>
          <w:rStyle w:val="Hipervnculo"/>
          <w:rFonts w:cs="Arial"/>
          <w:bCs/>
          <w:color w:val="auto"/>
          <w:u w:val="none"/>
          <w:shd w:val="clear" w:color="auto" w:fill="FFFFFF"/>
        </w:rPr>
        <w:t xml:space="preserve">laneación, disponibilidad de la información electrónica a cargo </w:t>
      </w:r>
      <w:r w:rsidR="00003C29" w:rsidRPr="00DF5BD4">
        <w:rPr>
          <w:rStyle w:val="Hipervnculo"/>
          <w:rFonts w:cs="Arial"/>
          <w:bCs/>
          <w:color w:val="auto"/>
          <w:u w:val="none"/>
          <w:shd w:val="clear" w:color="auto" w:fill="FFFFFF"/>
        </w:rPr>
        <w:t xml:space="preserve">del proceso de </w:t>
      </w:r>
      <w:r w:rsidRPr="00DF5BD4">
        <w:rPr>
          <w:rStyle w:val="Hipervnculo"/>
          <w:rFonts w:cs="Arial"/>
          <w:bCs/>
          <w:color w:val="auto"/>
          <w:u w:val="none"/>
          <w:shd w:val="clear" w:color="auto" w:fill="FFFFFF"/>
        </w:rPr>
        <w:t>informática y tecnología, así mismo la trazabilidad y evidencia de la gestión documental, transpar</w:t>
      </w:r>
      <w:r w:rsidR="00003C29" w:rsidRPr="00DF5BD4">
        <w:rPr>
          <w:rStyle w:val="Hipervnculo"/>
          <w:rFonts w:cs="Arial"/>
          <w:bCs/>
          <w:color w:val="auto"/>
          <w:u w:val="none"/>
          <w:shd w:val="clear" w:color="auto" w:fill="FFFFFF"/>
        </w:rPr>
        <w:t>encia, acceso a la información,</w:t>
      </w:r>
      <w:r w:rsidRPr="00DF5BD4">
        <w:rPr>
          <w:rStyle w:val="Hipervnculo"/>
          <w:rFonts w:cs="Arial"/>
          <w:bCs/>
          <w:color w:val="auto"/>
          <w:u w:val="none"/>
          <w:shd w:val="clear" w:color="auto" w:fill="FFFFFF"/>
        </w:rPr>
        <w:t xml:space="preserve"> evaluación y mejora continua.</w:t>
      </w:r>
    </w:p>
    <w:p w14:paraId="5C17E4FC" w14:textId="1767C88F" w:rsidR="00C5287C" w:rsidRPr="00DF5BD4" w:rsidRDefault="00C5287C" w:rsidP="00003C29">
      <w:pPr>
        <w:jc w:val="both"/>
        <w:rPr>
          <w:b/>
        </w:rPr>
      </w:pPr>
    </w:p>
    <w:p w14:paraId="1BB86FD1" w14:textId="5BCE809F" w:rsidR="00C5287C" w:rsidRPr="00DF5BD4" w:rsidRDefault="00C5287C" w:rsidP="00C5287C">
      <w:pPr>
        <w:jc w:val="both"/>
        <w:rPr>
          <w:b/>
        </w:rPr>
      </w:pPr>
      <w:r w:rsidRPr="00DF5BD4">
        <w:rPr>
          <w:b/>
        </w:rPr>
        <w:t>Coordi</w:t>
      </w:r>
      <w:r w:rsidR="00003C29" w:rsidRPr="00DF5BD4">
        <w:rPr>
          <w:b/>
        </w:rPr>
        <w:t>nador del Grupo Interno de Trabajo</w:t>
      </w:r>
      <w:r w:rsidRPr="00DF5BD4">
        <w:rPr>
          <w:b/>
        </w:rPr>
        <w:t xml:space="preserve"> de Gestión Humana y de la Información</w:t>
      </w:r>
      <w:r w:rsidR="00003C29" w:rsidRPr="00DF5BD4">
        <w:rPr>
          <w:b/>
        </w:rPr>
        <w:t xml:space="preserve"> y/o quien haga sus veces</w:t>
      </w:r>
      <w:r w:rsidRPr="00DF5BD4">
        <w:rPr>
          <w:b/>
        </w:rPr>
        <w:t xml:space="preserve">: </w:t>
      </w:r>
    </w:p>
    <w:p w14:paraId="4171FAE7" w14:textId="2801B464" w:rsidR="00C5287C" w:rsidRPr="00DF5BD4" w:rsidRDefault="00C5287C" w:rsidP="00C5287C">
      <w:pPr>
        <w:jc w:val="both"/>
        <w:rPr>
          <w:b/>
        </w:rPr>
      </w:pPr>
    </w:p>
    <w:p w14:paraId="4CB33646" w14:textId="2E850584" w:rsidR="00C5287C" w:rsidRPr="00DF5BD4" w:rsidRDefault="00003C29" w:rsidP="00003C29">
      <w:pPr>
        <w:pStyle w:val="Prrafodelista"/>
        <w:numPr>
          <w:ilvl w:val="0"/>
          <w:numId w:val="20"/>
        </w:numPr>
        <w:jc w:val="both"/>
      </w:pPr>
      <w:r w:rsidRPr="00DF5BD4">
        <w:t>Diseñar y proyectar programas de formación y capacitación dirigidos a los servidores públicos, conforme a lo establecido en el Plan Institucional de Capacitación de la entidad. Asimismo, procurar la inclusión de contenidos relacionados con el manejo, uso y conservación de la información.</w:t>
      </w:r>
      <w:r w:rsidR="00C5287C" w:rsidRPr="00DF5BD4">
        <w:t xml:space="preserve"> </w:t>
      </w:r>
    </w:p>
    <w:p w14:paraId="12360AC7" w14:textId="77777777" w:rsidR="00C5287C" w:rsidRPr="00DF5BD4" w:rsidRDefault="00C5287C" w:rsidP="00C5287C"/>
    <w:p w14:paraId="3E48249F" w14:textId="3D014B95" w:rsidR="00C5287C" w:rsidRPr="00DF5BD4" w:rsidRDefault="00C5287C" w:rsidP="00003C29">
      <w:pPr>
        <w:pStyle w:val="Prrafodelista"/>
        <w:numPr>
          <w:ilvl w:val="0"/>
          <w:numId w:val="20"/>
        </w:numPr>
        <w:jc w:val="both"/>
      </w:pPr>
      <w:r w:rsidRPr="00DF5BD4">
        <w:t>El proceso de Gestión Documental, debe a</w:t>
      </w:r>
      <w:r w:rsidRPr="00DF5BD4">
        <w:rPr>
          <w:rFonts w:cs="Arial"/>
          <w:szCs w:val="24"/>
          <w:lang w:eastAsia="es-CO"/>
        </w:rPr>
        <w:t>ctivar las cuentas del sistema</w:t>
      </w:r>
      <w:r w:rsidR="00003C29" w:rsidRPr="00DF5BD4">
        <w:rPr>
          <w:rFonts w:cs="Arial"/>
          <w:szCs w:val="24"/>
          <w:lang w:eastAsia="es-CO"/>
        </w:rPr>
        <w:t xml:space="preserve"> de gestión documental</w:t>
      </w:r>
      <w:r w:rsidRPr="00DF5BD4">
        <w:rPr>
          <w:rFonts w:cs="Arial"/>
          <w:szCs w:val="24"/>
          <w:lang w:eastAsia="es-CO"/>
        </w:rPr>
        <w:t xml:space="preserve"> ORFEO, de acuerdo a los protocolos definidos por la entidad y entregar los respectivos paz y salvos a servidores públicos y contratistas.  </w:t>
      </w:r>
    </w:p>
    <w:p w14:paraId="70B1C7AB" w14:textId="77777777" w:rsidR="00C5287C" w:rsidRPr="00DF5BD4" w:rsidRDefault="00C5287C" w:rsidP="00C5287C">
      <w:pPr>
        <w:pStyle w:val="Prrafodelista"/>
      </w:pPr>
    </w:p>
    <w:p w14:paraId="6F45D824" w14:textId="059A7A87" w:rsidR="00C5287C" w:rsidRPr="00DF5BD4" w:rsidRDefault="00003C29" w:rsidP="00003C29">
      <w:pPr>
        <w:pStyle w:val="Prrafodelista"/>
        <w:numPr>
          <w:ilvl w:val="0"/>
          <w:numId w:val="20"/>
        </w:numPr>
        <w:jc w:val="both"/>
      </w:pPr>
      <w:r w:rsidRPr="00DF5BD4">
        <w:lastRenderedPageBreak/>
        <w:t>El proceso de Gestión Documental debe garantizar el seguimiento al cumplimiento para que la entidad disponga de los instrumentos de información correspondientes, bajo la responsabilidad de la oficina asesora de planeación. Estos instrumentos deben estar actualizados conforme a la normatividad vigente y su elaboración debe estar armonizada con las tablas de retención documental (TRD).</w:t>
      </w:r>
    </w:p>
    <w:p w14:paraId="6581C201" w14:textId="77777777" w:rsidR="00C5287C" w:rsidRPr="00DF5BD4" w:rsidRDefault="00C5287C" w:rsidP="00C5287C">
      <w:pPr>
        <w:pStyle w:val="Prrafodelista"/>
        <w:ind w:left="720"/>
      </w:pPr>
    </w:p>
    <w:p w14:paraId="3DFC93FA" w14:textId="5C03D997" w:rsidR="00C5287C" w:rsidRPr="00DF5BD4" w:rsidRDefault="00C5287C" w:rsidP="00003C29">
      <w:pPr>
        <w:pStyle w:val="Prrafodelista"/>
        <w:numPr>
          <w:ilvl w:val="0"/>
          <w:numId w:val="20"/>
        </w:numPr>
        <w:jc w:val="both"/>
      </w:pPr>
      <w:r w:rsidRPr="00DF5BD4">
        <w:rPr>
          <w:sz w:val="23"/>
          <w:szCs w:val="23"/>
        </w:rPr>
        <w:t>De conformidad con lo establecido en el Decreto 1080 de 2015</w:t>
      </w:r>
      <w:r w:rsidR="00003C29" w:rsidRPr="00DF5BD4">
        <w:rPr>
          <w:sz w:val="23"/>
          <w:szCs w:val="23"/>
        </w:rPr>
        <w:t>,</w:t>
      </w:r>
      <w:r w:rsidRPr="00DF5BD4">
        <w:rPr>
          <w:sz w:val="23"/>
          <w:szCs w:val="23"/>
        </w:rPr>
        <w:t xml:space="preserve"> el proceso de</w:t>
      </w:r>
      <w:r w:rsidR="00003C29" w:rsidRPr="00DF5BD4">
        <w:rPr>
          <w:sz w:val="23"/>
          <w:szCs w:val="23"/>
        </w:rPr>
        <w:t xml:space="preserve"> Gestión Documental propenderá por</w:t>
      </w:r>
      <w:r w:rsidRPr="00DF5BD4">
        <w:rPr>
          <w:sz w:val="23"/>
          <w:szCs w:val="23"/>
        </w:rPr>
        <w:t xml:space="preserve"> elaborar los siguientes subprogramas específicos del P</w:t>
      </w:r>
      <w:r w:rsidR="00003C29" w:rsidRPr="00DF5BD4">
        <w:rPr>
          <w:sz w:val="23"/>
          <w:szCs w:val="23"/>
        </w:rPr>
        <w:t>rograma de Gestión Documental (</w:t>
      </w:r>
      <w:r w:rsidRPr="00DF5BD4">
        <w:rPr>
          <w:sz w:val="23"/>
          <w:szCs w:val="23"/>
        </w:rPr>
        <w:t>PGD</w:t>
      </w:r>
      <w:r w:rsidR="00003C29" w:rsidRPr="00DF5BD4">
        <w:rPr>
          <w:sz w:val="23"/>
          <w:szCs w:val="23"/>
        </w:rPr>
        <w:t>)</w:t>
      </w:r>
      <w:r w:rsidRPr="00DF5BD4">
        <w:rPr>
          <w:sz w:val="23"/>
          <w:szCs w:val="23"/>
        </w:rPr>
        <w:t xml:space="preserve">, así cumplir con las recomendaciones de una eficiente gestión documental. </w:t>
      </w:r>
    </w:p>
    <w:p w14:paraId="46B32E17" w14:textId="77777777" w:rsidR="00C5287C" w:rsidRPr="00DF5BD4" w:rsidRDefault="00C5287C" w:rsidP="00C5287C">
      <w:pPr>
        <w:autoSpaceDE w:val="0"/>
        <w:autoSpaceDN w:val="0"/>
        <w:adjustRightInd w:val="0"/>
        <w:rPr>
          <w:rFonts w:cs="Arial"/>
          <w:szCs w:val="24"/>
          <w:lang w:eastAsia="es-CO"/>
        </w:rPr>
      </w:pPr>
    </w:p>
    <w:p w14:paraId="62FC045E" w14:textId="77777777" w:rsidR="00C5287C" w:rsidRPr="00DF5BD4" w:rsidRDefault="00C5287C" w:rsidP="00C5287C">
      <w:pPr>
        <w:pStyle w:val="Prrafodelista"/>
        <w:numPr>
          <w:ilvl w:val="1"/>
          <w:numId w:val="23"/>
        </w:numPr>
        <w:autoSpaceDE w:val="0"/>
        <w:autoSpaceDN w:val="0"/>
        <w:adjustRightInd w:val="0"/>
        <w:spacing w:after="37"/>
        <w:rPr>
          <w:rFonts w:cs="Arial"/>
          <w:szCs w:val="24"/>
          <w:lang w:eastAsia="es-CO"/>
        </w:rPr>
      </w:pPr>
      <w:r w:rsidRPr="00DF5BD4">
        <w:rPr>
          <w:rFonts w:cs="Arial"/>
          <w:szCs w:val="24"/>
          <w:lang w:eastAsia="es-CO"/>
        </w:rPr>
        <w:t xml:space="preserve">Normalización de formas y formularios electrónicos. </w:t>
      </w:r>
    </w:p>
    <w:p w14:paraId="79406615" w14:textId="77777777" w:rsidR="00C5287C" w:rsidRPr="00DF5BD4" w:rsidRDefault="00C5287C" w:rsidP="00C5287C">
      <w:pPr>
        <w:pStyle w:val="Prrafodelista"/>
        <w:numPr>
          <w:ilvl w:val="1"/>
          <w:numId w:val="23"/>
        </w:numPr>
        <w:autoSpaceDE w:val="0"/>
        <w:autoSpaceDN w:val="0"/>
        <w:adjustRightInd w:val="0"/>
        <w:spacing w:after="37"/>
        <w:rPr>
          <w:rFonts w:cs="Arial"/>
          <w:sz w:val="23"/>
          <w:szCs w:val="23"/>
          <w:lang w:eastAsia="es-CO"/>
        </w:rPr>
      </w:pPr>
      <w:r w:rsidRPr="00DF5BD4">
        <w:rPr>
          <w:rFonts w:cs="Arial"/>
          <w:sz w:val="23"/>
          <w:szCs w:val="23"/>
          <w:lang w:eastAsia="es-CO"/>
        </w:rPr>
        <w:t xml:space="preserve">Documentos vitales o esenciales. </w:t>
      </w:r>
    </w:p>
    <w:p w14:paraId="36992EF6" w14:textId="77777777" w:rsidR="00C5287C" w:rsidRPr="00DF5BD4" w:rsidRDefault="00C5287C" w:rsidP="00C5287C">
      <w:pPr>
        <w:pStyle w:val="Prrafodelista"/>
        <w:numPr>
          <w:ilvl w:val="1"/>
          <w:numId w:val="23"/>
        </w:numPr>
        <w:autoSpaceDE w:val="0"/>
        <w:autoSpaceDN w:val="0"/>
        <w:adjustRightInd w:val="0"/>
        <w:spacing w:after="37"/>
        <w:rPr>
          <w:rFonts w:cs="Arial"/>
          <w:sz w:val="23"/>
          <w:szCs w:val="23"/>
          <w:lang w:eastAsia="es-CO"/>
        </w:rPr>
      </w:pPr>
      <w:r w:rsidRPr="00DF5BD4">
        <w:rPr>
          <w:rFonts w:cs="Arial"/>
          <w:sz w:val="23"/>
          <w:szCs w:val="23"/>
          <w:lang w:eastAsia="es-CO"/>
        </w:rPr>
        <w:t xml:space="preserve">Gestión de documentos electrónicos. </w:t>
      </w:r>
    </w:p>
    <w:p w14:paraId="2DAB6C9C" w14:textId="77777777" w:rsidR="00C5287C" w:rsidRPr="00DF5BD4" w:rsidRDefault="00C5287C" w:rsidP="00C5287C">
      <w:pPr>
        <w:pStyle w:val="Prrafodelista"/>
        <w:numPr>
          <w:ilvl w:val="1"/>
          <w:numId w:val="23"/>
        </w:numPr>
        <w:autoSpaceDE w:val="0"/>
        <w:autoSpaceDN w:val="0"/>
        <w:adjustRightInd w:val="0"/>
        <w:spacing w:after="37"/>
        <w:rPr>
          <w:rFonts w:cs="Arial"/>
          <w:sz w:val="23"/>
          <w:szCs w:val="23"/>
          <w:lang w:eastAsia="es-CO"/>
        </w:rPr>
      </w:pPr>
      <w:r w:rsidRPr="00DF5BD4">
        <w:rPr>
          <w:rFonts w:cs="Arial"/>
          <w:sz w:val="23"/>
          <w:szCs w:val="23"/>
          <w:lang w:eastAsia="es-CO"/>
        </w:rPr>
        <w:t xml:space="preserve">Reprografía. </w:t>
      </w:r>
    </w:p>
    <w:p w14:paraId="24725CF6" w14:textId="151CE726" w:rsidR="00C5287C" w:rsidRPr="00DF5BD4" w:rsidRDefault="00C5287C" w:rsidP="00C5287C">
      <w:pPr>
        <w:pStyle w:val="Prrafodelista"/>
        <w:numPr>
          <w:ilvl w:val="1"/>
          <w:numId w:val="23"/>
        </w:numPr>
        <w:autoSpaceDE w:val="0"/>
        <w:autoSpaceDN w:val="0"/>
        <w:adjustRightInd w:val="0"/>
        <w:spacing w:after="37"/>
        <w:rPr>
          <w:rFonts w:cs="Arial"/>
          <w:sz w:val="23"/>
          <w:szCs w:val="23"/>
          <w:lang w:eastAsia="es-CO"/>
        </w:rPr>
      </w:pPr>
      <w:r w:rsidRPr="00DF5BD4">
        <w:rPr>
          <w:rFonts w:cs="Arial"/>
          <w:sz w:val="23"/>
          <w:szCs w:val="23"/>
          <w:lang w:eastAsia="es-CO"/>
        </w:rPr>
        <w:t>Documentos especiales</w:t>
      </w:r>
      <w:r w:rsidR="005F77BB" w:rsidRPr="00DF5BD4">
        <w:rPr>
          <w:rFonts w:cs="Arial"/>
          <w:sz w:val="23"/>
          <w:szCs w:val="23"/>
          <w:lang w:eastAsia="es-CO"/>
        </w:rPr>
        <w:t xml:space="preserve">. </w:t>
      </w:r>
    </w:p>
    <w:p w14:paraId="52651D5C" w14:textId="77777777" w:rsidR="00C5287C" w:rsidRPr="00DF5BD4" w:rsidRDefault="00C5287C" w:rsidP="00C5287C">
      <w:pPr>
        <w:pStyle w:val="Prrafodelista"/>
        <w:numPr>
          <w:ilvl w:val="1"/>
          <w:numId w:val="23"/>
        </w:numPr>
        <w:autoSpaceDE w:val="0"/>
        <w:autoSpaceDN w:val="0"/>
        <w:adjustRightInd w:val="0"/>
        <w:spacing w:after="37"/>
        <w:rPr>
          <w:rFonts w:cs="Arial"/>
          <w:sz w:val="23"/>
          <w:szCs w:val="23"/>
          <w:lang w:eastAsia="es-CO"/>
        </w:rPr>
      </w:pPr>
      <w:r w:rsidRPr="00DF5BD4">
        <w:rPr>
          <w:rFonts w:cs="Arial"/>
          <w:sz w:val="23"/>
          <w:szCs w:val="23"/>
          <w:lang w:eastAsia="es-CO"/>
        </w:rPr>
        <w:t xml:space="preserve">Auditoría y control. </w:t>
      </w:r>
    </w:p>
    <w:p w14:paraId="0C244404" w14:textId="77777777" w:rsidR="00C5287C" w:rsidRPr="00DF5BD4" w:rsidRDefault="00C5287C" w:rsidP="00C5287C"/>
    <w:p w14:paraId="66520F03" w14:textId="77777777" w:rsidR="00C5287C" w:rsidRPr="00DF5BD4" w:rsidRDefault="00C5287C" w:rsidP="00C5287C">
      <w:pPr>
        <w:jc w:val="both"/>
        <w:rPr>
          <w:b/>
        </w:rPr>
      </w:pPr>
      <w:r w:rsidRPr="00DF5BD4">
        <w:rPr>
          <w:b/>
        </w:rPr>
        <w:t xml:space="preserve">Secretaría General:  </w:t>
      </w:r>
    </w:p>
    <w:p w14:paraId="7516E3D1" w14:textId="77777777" w:rsidR="00C5287C" w:rsidRPr="00FD0AEE" w:rsidRDefault="00C5287C" w:rsidP="00C5287C">
      <w:pPr>
        <w:jc w:val="both"/>
        <w:rPr>
          <w:b/>
          <w:color w:val="00B050"/>
        </w:rPr>
      </w:pPr>
    </w:p>
    <w:p w14:paraId="0A2EC130" w14:textId="24145EBF" w:rsidR="00C5287C" w:rsidRPr="00DF5BD4" w:rsidRDefault="00C5287C" w:rsidP="00C5287C">
      <w:pPr>
        <w:pStyle w:val="Prrafodelista"/>
        <w:numPr>
          <w:ilvl w:val="0"/>
          <w:numId w:val="19"/>
        </w:numPr>
        <w:jc w:val="both"/>
      </w:pPr>
      <w:r w:rsidRPr="00DF5BD4">
        <w:t>Estructurar y redactar obligaciones a contratistas pertinentes en materia de gestión documental y control de información.</w:t>
      </w:r>
    </w:p>
    <w:p w14:paraId="3C83914A" w14:textId="3936C147" w:rsidR="005F77BB" w:rsidRPr="00DF5BD4" w:rsidRDefault="005F77BB" w:rsidP="005F77BB">
      <w:pPr>
        <w:pStyle w:val="Prrafodelista"/>
        <w:numPr>
          <w:ilvl w:val="0"/>
          <w:numId w:val="19"/>
        </w:numPr>
        <w:jc w:val="both"/>
      </w:pPr>
      <w:r w:rsidRPr="00DF5BD4">
        <w:t>Administrar el centro documental, responder por la atención al cliente interno y la gestión de correspondencia y archivo.</w:t>
      </w:r>
    </w:p>
    <w:p w14:paraId="3C26DD84" w14:textId="130B3625" w:rsidR="005F77BB" w:rsidRPr="00DF5BD4" w:rsidRDefault="005F77BB" w:rsidP="005F77BB">
      <w:pPr>
        <w:pStyle w:val="Prrafodelista"/>
        <w:numPr>
          <w:ilvl w:val="0"/>
          <w:numId w:val="19"/>
        </w:numPr>
        <w:jc w:val="both"/>
      </w:pPr>
      <w:r w:rsidRPr="00DF5BD4">
        <w:t>Garantizar que, dentro del programa de adquisiciones, se garantice que la entidad cuente con almacenamiento y suministro de los elementos físicos y materiales que el proceso de gestión documental requiera para su normal funcionamiento.</w:t>
      </w:r>
    </w:p>
    <w:p w14:paraId="3028E936" w14:textId="5481E427" w:rsidR="005F77BB" w:rsidRPr="00DF5BD4" w:rsidRDefault="005F77BB" w:rsidP="005F77BB">
      <w:pPr>
        <w:pStyle w:val="Prrafodelista"/>
        <w:numPr>
          <w:ilvl w:val="0"/>
          <w:numId w:val="19"/>
        </w:numPr>
        <w:jc w:val="both"/>
      </w:pPr>
      <w:r w:rsidRPr="00DF5BD4">
        <w:t>Asesorar al proceso de gestión documental en la formulación de políticas, planes y programas, en lo referente al proceso en mención; y así mismo en la administración de recursos financieros y físicos que se requieran para el adecuado funcionamiento del proceso de gestión documental.</w:t>
      </w:r>
    </w:p>
    <w:p w14:paraId="161AA03C" w14:textId="678B6B13" w:rsidR="005F77BB" w:rsidRPr="00DF5BD4" w:rsidRDefault="005F77BB" w:rsidP="005F77BB">
      <w:pPr>
        <w:pStyle w:val="Prrafodelista"/>
        <w:numPr>
          <w:ilvl w:val="0"/>
          <w:numId w:val="19"/>
        </w:numPr>
        <w:jc w:val="both"/>
      </w:pPr>
      <w:r w:rsidRPr="00DF5BD4">
        <w:t>Coordinar, legalizar y vigilar la prestación de servicios que no puedan ejecutarse con personal de planta al interior del proceso de gestión documental.</w:t>
      </w:r>
    </w:p>
    <w:p w14:paraId="3EB61672" w14:textId="0725181F" w:rsidR="00C5287C" w:rsidRPr="00DF5BD4" w:rsidRDefault="005F77BB" w:rsidP="00A44FC9">
      <w:pPr>
        <w:pStyle w:val="Prrafodelista"/>
        <w:numPr>
          <w:ilvl w:val="0"/>
          <w:numId w:val="19"/>
        </w:numPr>
        <w:jc w:val="both"/>
      </w:pPr>
      <w:r w:rsidRPr="00DF5BD4">
        <w:t>Proponer y administrar la ejecución de programas orientados a optimizar, modernizar y desarrollar la coordinación entre las dependencias a su cargo y el proceso de gestión documental a fin de que estas actúen armónicamente en cumplimiento de las directrices del Archivo General de la Nación (AGN).</w:t>
      </w:r>
    </w:p>
    <w:p w14:paraId="351B17DB" w14:textId="54E8D076" w:rsidR="005F77BB" w:rsidRPr="00DF5BD4" w:rsidRDefault="005F77BB" w:rsidP="005F77BB">
      <w:pPr>
        <w:pStyle w:val="Prrafodelista"/>
        <w:numPr>
          <w:ilvl w:val="0"/>
          <w:numId w:val="19"/>
        </w:numPr>
        <w:jc w:val="both"/>
      </w:pPr>
      <w:r w:rsidRPr="00DF5BD4">
        <w:t>Implementar y evaluar el proceso de gestión documental en su dependencia y tomar las acciones preventivas, correctivas o de mejora a que haya lugar.</w:t>
      </w:r>
    </w:p>
    <w:p w14:paraId="32E0E15B" w14:textId="3FFF536F" w:rsidR="002B433E" w:rsidRPr="00DF5BD4" w:rsidRDefault="002B433E" w:rsidP="002B433E">
      <w:pPr>
        <w:pStyle w:val="Prrafodelista"/>
        <w:numPr>
          <w:ilvl w:val="0"/>
          <w:numId w:val="19"/>
        </w:numPr>
        <w:jc w:val="both"/>
      </w:pPr>
      <w:r w:rsidRPr="00DF5BD4">
        <w:t>Cumplir con las acciones establecidas en el plan institucional de archivo (PINAR).</w:t>
      </w:r>
    </w:p>
    <w:p w14:paraId="07E9B916" w14:textId="77777777" w:rsidR="00A4526C" w:rsidRPr="00DF5BD4" w:rsidRDefault="00A4526C" w:rsidP="00A4526C"/>
    <w:p w14:paraId="34C79FF1" w14:textId="70282D7A" w:rsidR="00A4526C" w:rsidRPr="00DF5BD4" w:rsidRDefault="00AC38C1" w:rsidP="0C09E992">
      <w:pPr>
        <w:pStyle w:val="Ttulo2"/>
      </w:pPr>
      <w:bookmarkStart w:id="29" w:name="_Toc212110530"/>
      <w:r w:rsidRPr="00DF5BD4">
        <w:t>Responsabilidades</w:t>
      </w:r>
      <w:r w:rsidR="002B433E" w:rsidRPr="00DF5BD4">
        <w:t xml:space="preserve"> operacionales</w:t>
      </w:r>
      <w:r w:rsidR="00692D65" w:rsidRPr="00DF5BD4">
        <w:t xml:space="preserve"> de</w:t>
      </w:r>
      <w:r w:rsidR="002B433E" w:rsidRPr="00DF5BD4">
        <w:t xml:space="preserve"> la política</w:t>
      </w:r>
      <w:bookmarkEnd w:id="29"/>
      <w:r w:rsidR="002B433E" w:rsidRPr="00DF5BD4">
        <w:t xml:space="preserve"> </w:t>
      </w:r>
      <w:r w:rsidR="00692D65" w:rsidRPr="00DF5BD4">
        <w:t xml:space="preserve"> </w:t>
      </w:r>
      <w:r w:rsidR="366051C2" w:rsidRPr="00DF5BD4">
        <w:t xml:space="preserve"> </w:t>
      </w:r>
    </w:p>
    <w:p w14:paraId="458B4816" w14:textId="77777777" w:rsidR="002B433E" w:rsidRPr="002B433E" w:rsidRDefault="002B433E" w:rsidP="002B433E"/>
    <w:p w14:paraId="4A30CEFF" w14:textId="2508BD3F" w:rsidR="007745D8" w:rsidRPr="007745D8" w:rsidRDefault="002B433E" w:rsidP="007745D8">
      <w:pPr>
        <w:pStyle w:val="Default"/>
        <w:rPr>
          <w:rFonts w:ascii="Arial" w:hAnsi="Arial" w:cs="Arial"/>
          <w:bCs/>
          <w:color w:val="auto"/>
          <w:szCs w:val="20"/>
          <w:lang w:val="es-CO"/>
        </w:rPr>
      </w:pPr>
      <w:r>
        <w:rPr>
          <w:rFonts w:ascii="Arial" w:hAnsi="Arial" w:cs="Arial"/>
          <w:bCs/>
          <w:color w:val="auto"/>
          <w:szCs w:val="20"/>
          <w:lang w:val="es-CO"/>
        </w:rPr>
        <w:lastRenderedPageBreak/>
        <w:t>La política de gestión d</w:t>
      </w:r>
      <w:r w:rsidR="007745D8" w:rsidRPr="007745D8">
        <w:rPr>
          <w:rFonts w:ascii="Arial" w:hAnsi="Arial" w:cs="Arial"/>
          <w:bCs/>
          <w:color w:val="auto"/>
          <w:szCs w:val="20"/>
          <w:lang w:val="es-CO"/>
        </w:rPr>
        <w:t xml:space="preserve">ocumental del Instituto Nacional para Ciegos </w:t>
      </w:r>
      <w:r>
        <w:rPr>
          <w:rFonts w:ascii="Arial" w:hAnsi="Arial" w:cs="Arial"/>
          <w:bCs/>
          <w:color w:val="auto"/>
          <w:szCs w:val="20"/>
          <w:lang w:val="es-CO"/>
        </w:rPr>
        <w:t>(</w:t>
      </w:r>
      <w:r w:rsidR="007745D8" w:rsidRPr="007745D8">
        <w:rPr>
          <w:rFonts w:ascii="Arial" w:hAnsi="Arial" w:cs="Arial"/>
          <w:bCs/>
          <w:color w:val="auto"/>
          <w:szCs w:val="20"/>
          <w:lang w:val="es-CO"/>
        </w:rPr>
        <w:t>INCI</w:t>
      </w:r>
      <w:r>
        <w:rPr>
          <w:rFonts w:ascii="Arial" w:hAnsi="Arial" w:cs="Arial"/>
          <w:bCs/>
          <w:color w:val="auto"/>
          <w:szCs w:val="20"/>
          <w:lang w:val="es-CO"/>
        </w:rPr>
        <w:t>)</w:t>
      </w:r>
      <w:r w:rsidR="007745D8" w:rsidRPr="007745D8">
        <w:rPr>
          <w:rFonts w:ascii="Arial" w:hAnsi="Arial" w:cs="Arial"/>
          <w:bCs/>
          <w:color w:val="auto"/>
          <w:szCs w:val="20"/>
          <w:lang w:val="es-CO"/>
        </w:rPr>
        <w:t>, tiene como propósito fundamental establecer las siguientes políticas operacionales:</w:t>
      </w:r>
    </w:p>
    <w:p w14:paraId="4D81ECFE" w14:textId="77777777" w:rsidR="007745D8" w:rsidRPr="007745D8" w:rsidRDefault="007745D8" w:rsidP="007745D8">
      <w:pPr>
        <w:pStyle w:val="Default"/>
        <w:rPr>
          <w:rFonts w:ascii="Arial" w:hAnsi="Arial" w:cs="Arial"/>
          <w:bCs/>
          <w:color w:val="auto"/>
          <w:szCs w:val="20"/>
          <w:lang w:val="es-CO"/>
        </w:rPr>
      </w:pPr>
    </w:p>
    <w:p w14:paraId="0C6DBCBF" w14:textId="071A8C25" w:rsidR="007745D8" w:rsidRPr="00AD3EA5" w:rsidRDefault="007745D8" w:rsidP="007745D8">
      <w:pPr>
        <w:pStyle w:val="Default"/>
        <w:rPr>
          <w:rFonts w:ascii="Arial" w:hAnsi="Arial" w:cs="Arial"/>
          <w:bCs/>
          <w:color w:val="auto"/>
          <w:szCs w:val="20"/>
          <w:lang w:val="es-CO"/>
        </w:rPr>
      </w:pPr>
      <w:r w:rsidRPr="007745D8">
        <w:rPr>
          <w:rFonts w:ascii="Arial" w:hAnsi="Arial" w:cs="Arial"/>
          <w:bCs/>
          <w:color w:val="auto"/>
          <w:szCs w:val="20"/>
          <w:lang w:val="es-CO"/>
        </w:rPr>
        <w:t>a)</w:t>
      </w:r>
      <w:r w:rsidRPr="007745D8">
        <w:rPr>
          <w:rFonts w:ascii="Arial" w:hAnsi="Arial" w:cs="Arial"/>
          <w:bCs/>
          <w:color w:val="auto"/>
          <w:szCs w:val="20"/>
          <w:lang w:val="es-CO"/>
        </w:rPr>
        <w:tab/>
      </w:r>
      <w:r w:rsidRPr="00AD3EA5">
        <w:rPr>
          <w:rFonts w:ascii="Arial" w:hAnsi="Arial" w:cs="Arial"/>
          <w:bCs/>
          <w:color w:val="auto"/>
          <w:szCs w:val="20"/>
          <w:lang w:val="es-CO"/>
        </w:rPr>
        <w:t>El cumplimiento de la Presente Política es de carácter obligatorio para todos los funcionarios y contratistas del I</w:t>
      </w:r>
      <w:r w:rsidR="002B433E">
        <w:rPr>
          <w:rFonts w:ascii="Arial" w:hAnsi="Arial" w:cs="Arial"/>
          <w:bCs/>
          <w:color w:val="auto"/>
          <w:szCs w:val="20"/>
          <w:lang w:val="es-CO"/>
        </w:rPr>
        <w:t>nstituto Nacional Para Ciegos (</w:t>
      </w:r>
      <w:r w:rsidRPr="00AD3EA5">
        <w:rPr>
          <w:rFonts w:ascii="Arial" w:hAnsi="Arial" w:cs="Arial"/>
          <w:bCs/>
          <w:color w:val="auto"/>
          <w:szCs w:val="20"/>
          <w:lang w:val="es-CO"/>
        </w:rPr>
        <w:t>INCI</w:t>
      </w:r>
      <w:r w:rsidR="002B433E">
        <w:rPr>
          <w:rFonts w:ascii="Arial" w:hAnsi="Arial" w:cs="Arial"/>
          <w:bCs/>
          <w:color w:val="auto"/>
          <w:szCs w:val="20"/>
          <w:lang w:val="es-CO"/>
        </w:rPr>
        <w:t>)</w:t>
      </w:r>
      <w:r w:rsidRPr="00AD3EA5">
        <w:rPr>
          <w:rFonts w:ascii="Arial" w:hAnsi="Arial" w:cs="Arial"/>
          <w:bCs/>
          <w:color w:val="auto"/>
          <w:szCs w:val="20"/>
          <w:lang w:val="es-CO"/>
        </w:rPr>
        <w:t>.</w:t>
      </w:r>
    </w:p>
    <w:p w14:paraId="68EE9126" w14:textId="77777777" w:rsidR="007745D8" w:rsidRPr="00AD3EA5" w:rsidRDefault="007745D8" w:rsidP="007745D8">
      <w:pPr>
        <w:pStyle w:val="Default"/>
        <w:rPr>
          <w:rFonts w:ascii="Arial" w:hAnsi="Arial" w:cs="Arial"/>
          <w:bCs/>
          <w:color w:val="auto"/>
          <w:szCs w:val="20"/>
          <w:lang w:val="es-CO"/>
        </w:rPr>
      </w:pPr>
    </w:p>
    <w:p w14:paraId="23434DA0" w14:textId="700FC2A4" w:rsidR="007745D8" w:rsidRPr="00AD3EA5" w:rsidRDefault="000C01A1" w:rsidP="007745D8">
      <w:pPr>
        <w:pStyle w:val="Default"/>
        <w:rPr>
          <w:rFonts w:ascii="Arial" w:hAnsi="Arial" w:cs="Arial"/>
          <w:bCs/>
          <w:color w:val="auto"/>
          <w:szCs w:val="20"/>
          <w:lang w:val="es-CO"/>
        </w:rPr>
      </w:pPr>
      <w:r w:rsidRPr="00AD3EA5">
        <w:rPr>
          <w:rFonts w:ascii="Arial" w:hAnsi="Arial" w:cs="Arial"/>
          <w:bCs/>
          <w:color w:val="auto"/>
          <w:szCs w:val="20"/>
          <w:lang w:val="es-CO"/>
        </w:rPr>
        <w:t>b)</w:t>
      </w:r>
      <w:r w:rsidRPr="00AD3EA5">
        <w:rPr>
          <w:rFonts w:ascii="Arial" w:hAnsi="Arial" w:cs="Arial"/>
          <w:bCs/>
          <w:color w:val="auto"/>
          <w:szCs w:val="20"/>
          <w:lang w:val="es-CO"/>
        </w:rPr>
        <w:tab/>
        <w:t>La entidad se compromete</w:t>
      </w:r>
      <w:r w:rsidR="007745D8" w:rsidRPr="00AD3EA5">
        <w:rPr>
          <w:rFonts w:ascii="Arial" w:hAnsi="Arial" w:cs="Arial"/>
          <w:bCs/>
          <w:color w:val="auto"/>
          <w:szCs w:val="20"/>
          <w:lang w:val="es-CO"/>
        </w:rPr>
        <w:t xml:space="preserve"> a desarrollar buenas prácticas archivísticas aplicando metodologías impartidas por el Archivo General de la Nación (AGN). </w:t>
      </w:r>
    </w:p>
    <w:p w14:paraId="6805BF66" w14:textId="77777777" w:rsidR="007745D8" w:rsidRPr="00AD3EA5" w:rsidRDefault="007745D8" w:rsidP="007745D8">
      <w:pPr>
        <w:pStyle w:val="Default"/>
        <w:rPr>
          <w:rFonts w:ascii="Arial" w:hAnsi="Arial" w:cs="Arial"/>
          <w:bCs/>
          <w:color w:val="auto"/>
          <w:szCs w:val="20"/>
          <w:lang w:val="es-CO"/>
        </w:rPr>
      </w:pPr>
    </w:p>
    <w:p w14:paraId="3F8CA8D0" w14:textId="68107023" w:rsidR="007745D8" w:rsidRPr="00DF5BD4" w:rsidRDefault="007745D8" w:rsidP="002B433E">
      <w:pPr>
        <w:pStyle w:val="Default"/>
        <w:jc w:val="both"/>
        <w:rPr>
          <w:rFonts w:ascii="Arial" w:hAnsi="Arial" w:cs="Arial"/>
          <w:bCs/>
          <w:color w:val="auto"/>
          <w:szCs w:val="20"/>
          <w:lang w:val="es-CO"/>
        </w:rPr>
      </w:pPr>
      <w:r w:rsidRPr="00AD3EA5">
        <w:rPr>
          <w:rFonts w:ascii="Arial" w:hAnsi="Arial" w:cs="Arial"/>
          <w:bCs/>
          <w:color w:val="auto"/>
          <w:szCs w:val="20"/>
          <w:lang w:val="es-CO"/>
        </w:rPr>
        <w:t>c)</w:t>
      </w:r>
      <w:r w:rsidRPr="00AD3EA5">
        <w:rPr>
          <w:rFonts w:ascii="Arial" w:hAnsi="Arial" w:cs="Arial"/>
          <w:bCs/>
          <w:color w:val="auto"/>
          <w:szCs w:val="20"/>
          <w:lang w:val="es-CO"/>
        </w:rPr>
        <w:tab/>
        <w:t xml:space="preserve">Es deber de todo </w:t>
      </w:r>
      <w:r w:rsidR="00DD7D93">
        <w:rPr>
          <w:rFonts w:ascii="Arial" w:hAnsi="Arial" w:cs="Arial"/>
          <w:bCs/>
          <w:color w:val="auto"/>
          <w:szCs w:val="20"/>
          <w:lang w:val="es-CO"/>
        </w:rPr>
        <w:t>s</w:t>
      </w:r>
      <w:r w:rsidRPr="00AD3EA5">
        <w:rPr>
          <w:rFonts w:ascii="Arial" w:hAnsi="Arial" w:cs="Arial"/>
          <w:bCs/>
          <w:color w:val="auto"/>
          <w:szCs w:val="20"/>
          <w:lang w:val="es-CO"/>
        </w:rPr>
        <w:t xml:space="preserve">ervidor </w:t>
      </w:r>
      <w:r w:rsidR="00DD7D93">
        <w:rPr>
          <w:rFonts w:ascii="Arial" w:hAnsi="Arial" w:cs="Arial"/>
          <w:bCs/>
          <w:color w:val="auto"/>
          <w:szCs w:val="20"/>
          <w:lang w:val="es-CO"/>
        </w:rPr>
        <w:t>p</w:t>
      </w:r>
      <w:r w:rsidRPr="00AD3EA5">
        <w:rPr>
          <w:rFonts w:ascii="Arial" w:hAnsi="Arial" w:cs="Arial"/>
          <w:bCs/>
          <w:color w:val="auto"/>
          <w:szCs w:val="20"/>
          <w:lang w:val="es-CO"/>
        </w:rPr>
        <w:t xml:space="preserve">úblico incluyendo contratistas de custodiar y cuidar la documentación generada en desarrollo de sus funciones y conserve bajo su cuidado o a la cual tenga acceso, e impedir o evitar la sustracción, destrucción, ocultamiento o utilización indebidos, de conformidad con el artículo 34 de la Ley 734 de </w:t>
      </w:r>
      <w:r w:rsidRPr="00DF5BD4">
        <w:rPr>
          <w:rFonts w:ascii="Arial" w:hAnsi="Arial" w:cs="Arial"/>
          <w:bCs/>
          <w:color w:val="auto"/>
          <w:szCs w:val="20"/>
          <w:lang w:val="es-CO"/>
        </w:rPr>
        <w:t>2002</w:t>
      </w:r>
      <w:r w:rsidR="00DD7D93" w:rsidRPr="00DF5BD4">
        <w:rPr>
          <w:rFonts w:ascii="Arial" w:hAnsi="Arial" w:cs="Arial"/>
          <w:bCs/>
          <w:color w:val="auto"/>
          <w:szCs w:val="20"/>
          <w:lang w:val="es-CO"/>
        </w:rPr>
        <w:t>, n</w:t>
      </w:r>
      <w:r w:rsidR="003711AF" w:rsidRPr="00DF5BD4">
        <w:rPr>
          <w:rFonts w:ascii="Arial" w:hAnsi="Arial" w:cs="Arial"/>
          <w:bCs/>
          <w:color w:val="auto"/>
          <w:szCs w:val="20"/>
          <w:lang w:val="es-CO"/>
        </w:rPr>
        <w:t xml:space="preserve">umeral </w:t>
      </w:r>
      <w:r w:rsidR="005658A0" w:rsidRPr="00DF5BD4">
        <w:rPr>
          <w:rFonts w:ascii="Arial" w:hAnsi="Arial" w:cs="Arial"/>
          <w:bCs/>
          <w:color w:val="auto"/>
          <w:szCs w:val="20"/>
          <w:lang w:val="es-CO"/>
        </w:rPr>
        <w:t>5, custodiar</w:t>
      </w:r>
      <w:r w:rsidR="003711AF" w:rsidRPr="00DF5BD4">
        <w:rPr>
          <w:rFonts w:ascii="Arial" w:hAnsi="Arial" w:cs="Arial"/>
          <w:color w:val="auto"/>
          <w:sz w:val="25"/>
          <w:szCs w:val="25"/>
          <w:shd w:val="clear" w:color="auto" w:fill="FFFFFF"/>
        </w:rPr>
        <w:t xml:space="preserve"> y cuidar la documentación e información que por razón de su empleo, cargo o función conserve bajo su cuidado o a la cuál tenga acceso, e impedir o evitar la sustracción, destrucción, ocultamiento o utilización indebidos.</w:t>
      </w:r>
    </w:p>
    <w:p w14:paraId="1234F79A" w14:textId="77777777" w:rsidR="007745D8" w:rsidRPr="007745D8" w:rsidRDefault="007745D8" w:rsidP="007745D8">
      <w:pPr>
        <w:pStyle w:val="Default"/>
        <w:rPr>
          <w:rFonts w:ascii="Arial" w:hAnsi="Arial" w:cs="Arial"/>
          <w:bCs/>
          <w:color w:val="auto"/>
          <w:szCs w:val="20"/>
          <w:lang w:val="es-CO"/>
        </w:rPr>
      </w:pPr>
    </w:p>
    <w:p w14:paraId="150B7FBA" w14:textId="21886EE7" w:rsidR="007745D8" w:rsidRPr="00DF5BD4" w:rsidRDefault="007745D8" w:rsidP="00DD7D93">
      <w:pPr>
        <w:pStyle w:val="Default"/>
        <w:jc w:val="both"/>
        <w:rPr>
          <w:rFonts w:ascii="Arial" w:hAnsi="Arial" w:cs="Arial"/>
          <w:bCs/>
          <w:color w:val="auto"/>
          <w:szCs w:val="20"/>
          <w:lang w:val="es-CO"/>
        </w:rPr>
      </w:pPr>
      <w:r w:rsidRPr="007745D8">
        <w:rPr>
          <w:rFonts w:ascii="Arial" w:hAnsi="Arial" w:cs="Arial"/>
          <w:bCs/>
          <w:color w:val="auto"/>
          <w:szCs w:val="20"/>
          <w:lang w:val="es-CO"/>
        </w:rPr>
        <w:t>d)</w:t>
      </w:r>
      <w:r w:rsidRPr="007745D8">
        <w:rPr>
          <w:rFonts w:ascii="Arial" w:hAnsi="Arial" w:cs="Arial"/>
          <w:bCs/>
          <w:color w:val="auto"/>
          <w:szCs w:val="20"/>
          <w:lang w:val="es-CO"/>
        </w:rPr>
        <w:tab/>
      </w:r>
      <w:r w:rsidRPr="00DF5BD4">
        <w:rPr>
          <w:rFonts w:ascii="Arial" w:hAnsi="Arial" w:cs="Arial"/>
          <w:bCs/>
          <w:color w:val="auto"/>
          <w:szCs w:val="20"/>
          <w:lang w:val="es-CO"/>
        </w:rPr>
        <w:t xml:space="preserve">La entidad </w:t>
      </w:r>
      <w:r w:rsidR="0057321E" w:rsidRPr="00DF5BD4">
        <w:rPr>
          <w:rFonts w:ascii="Arial" w:hAnsi="Arial" w:cs="Arial"/>
          <w:bCs/>
          <w:color w:val="auto"/>
          <w:szCs w:val="20"/>
          <w:lang w:val="es-CO"/>
        </w:rPr>
        <w:t>debe garantizar</w:t>
      </w:r>
      <w:r w:rsidRPr="00DF5BD4">
        <w:rPr>
          <w:rFonts w:ascii="Arial" w:hAnsi="Arial" w:cs="Arial"/>
          <w:bCs/>
          <w:color w:val="auto"/>
          <w:szCs w:val="20"/>
          <w:lang w:val="es-CO"/>
        </w:rPr>
        <w:t xml:space="preserve"> el cumplimiento de los ocho procesos: Planeación, Producción, Gestión y Trámite, Organización, Transferencia, Disposición de Documentos, Preservación a largo Plazo y Valoración de la gestión documental y correcta utilización de la información y de los documentos físicos y electrónicos</w:t>
      </w:r>
    </w:p>
    <w:p w14:paraId="752FBF8F" w14:textId="77777777" w:rsidR="007745D8" w:rsidRPr="00DF5BD4" w:rsidRDefault="007745D8" w:rsidP="00DD7D93">
      <w:pPr>
        <w:pStyle w:val="Default"/>
        <w:jc w:val="both"/>
        <w:rPr>
          <w:rFonts w:ascii="Arial" w:hAnsi="Arial" w:cs="Arial"/>
          <w:bCs/>
          <w:color w:val="auto"/>
          <w:szCs w:val="20"/>
          <w:lang w:val="es-CO"/>
        </w:rPr>
      </w:pPr>
    </w:p>
    <w:p w14:paraId="43D4CB9B" w14:textId="77777777" w:rsidR="007745D8" w:rsidRPr="00DF5BD4" w:rsidRDefault="007745D8" w:rsidP="00DD7D93">
      <w:pPr>
        <w:pStyle w:val="Default"/>
        <w:jc w:val="both"/>
        <w:rPr>
          <w:rFonts w:ascii="Arial" w:hAnsi="Arial" w:cs="Arial"/>
          <w:bCs/>
          <w:color w:val="auto"/>
          <w:szCs w:val="20"/>
          <w:lang w:val="es-CO"/>
        </w:rPr>
      </w:pPr>
      <w:r w:rsidRPr="00DF5BD4">
        <w:rPr>
          <w:rFonts w:ascii="Arial" w:hAnsi="Arial" w:cs="Arial"/>
          <w:bCs/>
          <w:color w:val="auto"/>
          <w:szCs w:val="20"/>
          <w:lang w:val="es-CO"/>
        </w:rPr>
        <w:t>e)</w:t>
      </w:r>
      <w:r w:rsidRPr="00DF5BD4">
        <w:rPr>
          <w:rFonts w:ascii="Arial" w:hAnsi="Arial" w:cs="Arial"/>
          <w:bCs/>
          <w:color w:val="auto"/>
          <w:szCs w:val="20"/>
          <w:lang w:val="es-CO"/>
        </w:rPr>
        <w:tab/>
        <w:t>Es deber de todos los funcionarios y contratistas contribuir con una adecuada organización, conservación, preservación y custodia de los archivos de las diferentes dependencias de la entidad.</w:t>
      </w:r>
    </w:p>
    <w:p w14:paraId="5593E07C" w14:textId="77777777" w:rsidR="007745D8" w:rsidRPr="00DF5BD4" w:rsidRDefault="007745D8" w:rsidP="00DD7D93">
      <w:pPr>
        <w:pStyle w:val="Default"/>
        <w:jc w:val="both"/>
        <w:rPr>
          <w:rFonts w:ascii="Arial" w:hAnsi="Arial" w:cs="Arial"/>
          <w:bCs/>
          <w:color w:val="auto"/>
          <w:szCs w:val="20"/>
          <w:lang w:val="es-CO"/>
        </w:rPr>
      </w:pPr>
    </w:p>
    <w:p w14:paraId="2517D375" w14:textId="20B5CDA6" w:rsidR="007745D8" w:rsidRPr="00DF5BD4" w:rsidRDefault="007745D8" w:rsidP="00DD7D93">
      <w:pPr>
        <w:pStyle w:val="Default"/>
        <w:jc w:val="both"/>
        <w:rPr>
          <w:rFonts w:ascii="Arial" w:hAnsi="Arial" w:cs="Arial"/>
          <w:bCs/>
          <w:color w:val="auto"/>
          <w:szCs w:val="20"/>
          <w:lang w:val="es-CO"/>
        </w:rPr>
      </w:pPr>
      <w:r w:rsidRPr="00DF5BD4">
        <w:rPr>
          <w:rFonts w:ascii="Arial" w:hAnsi="Arial" w:cs="Arial"/>
          <w:bCs/>
          <w:color w:val="auto"/>
          <w:szCs w:val="20"/>
          <w:lang w:val="es-CO"/>
        </w:rPr>
        <w:t>f)</w:t>
      </w:r>
      <w:r w:rsidRPr="00DF5BD4">
        <w:rPr>
          <w:rFonts w:ascii="Arial" w:hAnsi="Arial" w:cs="Arial"/>
          <w:bCs/>
          <w:color w:val="auto"/>
          <w:szCs w:val="20"/>
          <w:lang w:val="es-CO"/>
        </w:rPr>
        <w:tab/>
        <w:t xml:space="preserve">La entidad </w:t>
      </w:r>
      <w:r w:rsidR="008540C6" w:rsidRPr="00DF5BD4">
        <w:rPr>
          <w:rFonts w:ascii="Arial" w:hAnsi="Arial" w:cs="Arial"/>
          <w:bCs/>
          <w:color w:val="auto"/>
          <w:szCs w:val="20"/>
          <w:lang w:val="es-CO"/>
        </w:rPr>
        <w:t xml:space="preserve">debe promover </w:t>
      </w:r>
      <w:r w:rsidRPr="00DF5BD4">
        <w:rPr>
          <w:rFonts w:ascii="Arial" w:hAnsi="Arial" w:cs="Arial"/>
          <w:bCs/>
          <w:color w:val="auto"/>
          <w:szCs w:val="20"/>
          <w:lang w:val="es-CO"/>
        </w:rPr>
        <w:t>el aprovechamiento de los recursos tecnológicos ofrecidos por las TICS en el marco de la estrategia de cero papeles, con el fin de optimizar recursos y la eficiencia en los trámites institucionales dirigidos a ciudadanos, usuarios o grupos de interés.</w:t>
      </w:r>
    </w:p>
    <w:p w14:paraId="1E180440" w14:textId="77777777" w:rsidR="007745D8" w:rsidRPr="00DF5BD4" w:rsidRDefault="007745D8" w:rsidP="007745D8">
      <w:pPr>
        <w:pStyle w:val="Default"/>
        <w:rPr>
          <w:rFonts w:ascii="Arial" w:hAnsi="Arial" w:cs="Arial"/>
          <w:bCs/>
          <w:color w:val="auto"/>
          <w:szCs w:val="20"/>
          <w:lang w:val="es-CO"/>
        </w:rPr>
      </w:pPr>
    </w:p>
    <w:p w14:paraId="1A67CF70" w14:textId="61C41EB7" w:rsidR="007745D8" w:rsidRPr="00DF5BD4" w:rsidRDefault="007745D8" w:rsidP="00DD7D93">
      <w:pPr>
        <w:pStyle w:val="Default"/>
        <w:jc w:val="both"/>
        <w:rPr>
          <w:rFonts w:ascii="Arial" w:hAnsi="Arial" w:cs="Arial"/>
          <w:bCs/>
          <w:color w:val="auto"/>
          <w:szCs w:val="20"/>
          <w:lang w:val="es-CO"/>
        </w:rPr>
      </w:pPr>
      <w:r w:rsidRPr="00DF5BD4">
        <w:rPr>
          <w:rFonts w:ascii="Arial" w:hAnsi="Arial" w:cs="Arial"/>
          <w:bCs/>
          <w:color w:val="auto"/>
          <w:szCs w:val="20"/>
          <w:lang w:val="es-CO"/>
        </w:rPr>
        <w:t>g)</w:t>
      </w:r>
      <w:r w:rsidRPr="00DF5BD4">
        <w:rPr>
          <w:rFonts w:ascii="Arial" w:hAnsi="Arial" w:cs="Arial"/>
          <w:bCs/>
          <w:color w:val="auto"/>
          <w:szCs w:val="20"/>
          <w:lang w:val="es-CO"/>
        </w:rPr>
        <w:tab/>
        <w:t xml:space="preserve">La entidad </w:t>
      </w:r>
      <w:r w:rsidR="00B3100C" w:rsidRPr="00DF5BD4">
        <w:rPr>
          <w:rFonts w:ascii="Arial" w:hAnsi="Arial" w:cs="Arial"/>
          <w:bCs/>
          <w:color w:val="auto"/>
          <w:szCs w:val="20"/>
          <w:lang w:val="es-CO"/>
        </w:rPr>
        <w:t xml:space="preserve">debe </w:t>
      </w:r>
      <w:r w:rsidRPr="00DF5BD4">
        <w:rPr>
          <w:rFonts w:ascii="Arial" w:hAnsi="Arial" w:cs="Arial"/>
          <w:bCs/>
          <w:color w:val="auto"/>
          <w:szCs w:val="20"/>
          <w:lang w:val="es-CO"/>
        </w:rPr>
        <w:t>elabora</w:t>
      </w:r>
      <w:r w:rsidR="00B3100C" w:rsidRPr="00DF5BD4">
        <w:rPr>
          <w:rFonts w:ascii="Arial" w:hAnsi="Arial" w:cs="Arial"/>
          <w:bCs/>
          <w:color w:val="auto"/>
          <w:szCs w:val="20"/>
          <w:lang w:val="es-CO"/>
        </w:rPr>
        <w:t>r, actualizar e implementar</w:t>
      </w:r>
      <w:r w:rsidRPr="00DF5BD4">
        <w:rPr>
          <w:rFonts w:ascii="Arial" w:hAnsi="Arial" w:cs="Arial"/>
          <w:bCs/>
          <w:color w:val="auto"/>
          <w:szCs w:val="20"/>
          <w:lang w:val="es-CO"/>
        </w:rPr>
        <w:t xml:space="preserve"> el Programa de Gestión Documental PGD, las Tablas de Retención Documental, El Plan de emergencia Documental, El Plan Institucional de Archivo, e instrumentos archivísticos que se requieran por normatividad archivística y demás herramientas que permitan la planificación estratégica a corto, mediano y largo soportado en los diagnósticos que se elaboren por parte de la entidad, resultados de los análisis de información y cronogramas de ejecución de planes. </w:t>
      </w:r>
    </w:p>
    <w:p w14:paraId="1B8DBA68" w14:textId="77777777" w:rsidR="007745D8" w:rsidRPr="00DF5BD4" w:rsidRDefault="007745D8" w:rsidP="007745D8">
      <w:pPr>
        <w:pStyle w:val="Default"/>
        <w:rPr>
          <w:rFonts w:ascii="Arial" w:hAnsi="Arial" w:cs="Arial"/>
          <w:bCs/>
          <w:color w:val="auto"/>
          <w:szCs w:val="20"/>
          <w:lang w:val="es-CO"/>
        </w:rPr>
      </w:pPr>
    </w:p>
    <w:p w14:paraId="2734DC88" w14:textId="23037740" w:rsidR="007745D8" w:rsidRPr="00DF5BD4" w:rsidRDefault="007745D8" w:rsidP="00DD7D93">
      <w:pPr>
        <w:pStyle w:val="Default"/>
        <w:jc w:val="both"/>
        <w:rPr>
          <w:rFonts w:ascii="Arial" w:hAnsi="Arial" w:cs="Arial"/>
          <w:bCs/>
          <w:color w:val="auto"/>
          <w:szCs w:val="20"/>
          <w:lang w:val="es-CO"/>
        </w:rPr>
      </w:pPr>
      <w:r w:rsidRPr="00DF5BD4">
        <w:rPr>
          <w:rFonts w:ascii="Arial" w:hAnsi="Arial" w:cs="Arial"/>
          <w:bCs/>
          <w:color w:val="auto"/>
          <w:szCs w:val="20"/>
          <w:lang w:val="es-CO"/>
        </w:rPr>
        <w:t>h)</w:t>
      </w:r>
      <w:r w:rsidRPr="00DF5BD4">
        <w:rPr>
          <w:rFonts w:ascii="Arial" w:hAnsi="Arial" w:cs="Arial"/>
          <w:bCs/>
          <w:color w:val="auto"/>
          <w:szCs w:val="20"/>
          <w:lang w:val="es-CO"/>
        </w:rPr>
        <w:tab/>
        <w:t xml:space="preserve">La entidad </w:t>
      </w:r>
      <w:r w:rsidR="00A16BE1" w:rsidRPr="00DF5BD4">
        <w:rPr>
          <w:rFonts w:ascii="Arial" w:hAnsi="Arial" w:cs="Arial"/>
          <w:bCs/>
          <w:color w:val="auto"/>
          <w:szCs w:val="20"/>
          <w:lang w:val="es-CO"/>
        </w:rPr>
        <w:t>debe garantizar</w:t>
      </w:r>
      <w:r w:rsidRPr="00DF5BD4">
        <w:rPr>
          <w:rFonts w:ascii="Arial" w:hAnsi="Arial" w:cs="Arial"/>
          <w:bCs/>
          <w:color w:val="auto"/>
          <w:szCs w:val="20"/>
          <w:lang w:val="es-CO"/>
        </w:rPr>
        <w:t xml:space="preserve"> la consulta, utilización y conservación de los documentos de archivo para satisfacer necesidades de información de los usuarios, cumpliendo con lo establecido en la política de datos, política de seguridad de la información y normativa vigente.</w:t>
      </w:r>
    </w:p>
    <w:p w14:paraId="31FD2273" w14:textId="77777777" w:rsidR="007745D8" w:rsidRPr="00DF5BD4" w:rsidRDefault="007745D8" w:rsidP="007745D8">
      <w:pPr>
        <w:pStyle w:val="Default"/>
        <w:rPr>
          <w:rFonts w:ascii="Arial" w:hAnsi="Arial" w:cs="Arial"/>
          <w:bCs/>
          <w:color w:val="auto"/>
          <w:szCs w:val="20"/>
          <w:lang w:val="es-CO"/>
        </w:rPr>
      </w:pPr>
    </w:p>
    <w:p w14:paraId="571F75D6" w14:textId="608028F8" w:rsidR="007745D8" w:rsidRPr="00DF5BD4" w:rsidRDefault="007745D8" w:rsidP="00DD7D93">
      <w:pPr>
        <w:pStyle w:val="Default"/>
        <w:jc w:val="both"/>
        <w:rPr>
          <w:rFonts w:ascii="Arial" w:hAnsi="Arial" w:cs="Arial"/>
          <w:bCs/>
          <w:color w:val="auto"/>
          <w:szCs w:val="20"/>
          <w:lang w:val="es-CO"/>
        </w:rPr>
      </w:pPr>
      <w:r w:rsidRPr="007745D8">
        <w:rPr>
          <w:rFonts w:ascii="Arial" w:hAnsi="Arial" w:cs="Arial"/>
          <w:bCs/>
          <w:color w:val="auto"/>
          <w:szCs w:val="20"/>
          <w:lang w:val="es-CO"/>
        </w:rPr>
        <w:lastRenderedPageBreak/>
        <w:t>i)</w:t>
      </w:r>
      <w:r w:rsidRPr="007745D8">
        <w:rPr>
          <w:rFonts w:ascii="Arial" w:hAnsi="Arial" w:cs="Arial"/>
          <w:bCs/>
          <w:color w:val="auto"/>
          <w:szCs w:val="20"/>
          <w:lang w:val="es-CO"/>
        </w:rPr>
        <w:tab/>
      </w:r>
      <w:r w:rsidRPr="00DF5BD4">
        <w:rPr>
          <w:rFonts w:ascii="Arial" w:hAnsi="Arial" w:cs="Arial"/>
          <w:bCs/>
          <w:color w:val="auto"/>
          <w:szCs w:val="20"/>
          <w:lang w:val="es-CO"/>
        </w:rPr>
        <w:t xml:space="preserve">Todas las oficinas </w:t>
      </w:r>
      <w:r w:rsidR="00A16BE1" w:rsidRPr="00DF5BD4">
        <w:rPr>
          <w:rFonts w:ascii="Arial" w:hAnsi="Arial" w:cs="Arial"/>
          <w:bCs/>
          <w:color w:val="auto"/>
          <w:szCs w:val="20"/>
          <w:lang w:val="es-CO"/>
        </w:rPr>
        <w:t>deben realizar</w:t>
      </w:r>
      <w:r w:rsidRPr="00DF5BD4">
        <w:rPr>
          <w:rFonts w:ascii="Arial" w:hAnsi="Arial" w:cs="Arial"/>
          <w:bCs/>
          <w:color w:val="auto"/>
          <w:szCs w:val="20"/>
          <w:lang w:val="es-CO"/>
        </w:rPr>
        <w:t xml:space="preserve"> las transferencias documentales de conformidad con lo establecido en las Tablas de Retención Documental, cronograma de transferencias y procedimiento establecido para tal fin.</w:t>
      </w:r>
    </w:p>
    <w:p w14:paraId="6CF86755" w14:textId="77777777" w:rsidR="007745D8" w:rsidRPr="00DF5BD4" w:rsidRDefault="007745D8" w:rsidP="007745D8">
      <w:pPr>
        <w:pStyle w:val="Default"/>
        <w:rPr>
          <w:rFonts w:ascii="Arial" w:hAnsi="Arial" w:cs="Arial"/>
          <w:bCs/>
          <w:color w:val="auto"/>
          <w:szCs w:val="20"/>
          <w:lang w:val="es-CO"/>
        </w:rPr>
      </w:pPr>
    </w:p>
    <w:p w14:paraId="10A12ADB" w14:textId="240D5EF2" w:rsidR="007745D8" w:rsidRPr="00DF5BD4" w:rsidRDefault="007745D8" w:rsidP="00DD7D93">
      <w:pPr>
        <w:pStyle w:val="Default"/>
        <w:jc w:val="both"/>
        <w:rPr>
          <w:rFonts w:ascii="Arial" w:hAnsi="Arial" w:cs="Arial"/>
          <w:bCs/>
          <w:color w:val="auto"/>
          <w:szCs w:val="20"/>
          <w:lang w:val="es-CO"/>
        </w:rPr>
      </w:pPr>
      <w:r w:rsidRPr="00DF5BD4">
        <w:rPr>
          <w:rFonts w:ascii="Arial" w:hAnsi="Arial" w:cs="Arial"/>
          <w:bCs/>
          <w:color w:val="auto"/>
          <w:szCs w:val="20"/>
          <w:lang w:val="es-CO"/>
        </w:rPr>
        <w:t>j)</w:t>
      </w:r>
      <w:r w:rsidRPr="00DF5BD4">
        <w:rPr>
          <w:rFonts w:ascii="Arial" w:hAnsi="Arial" w:cs="Arial"/>
          <w:bCs/>
          <w:color w:val="auto"/>
          <w:szCs w:val="20"/>
          <w:lang w:val="es-CO"/>
        </w:rPr>
        <w:tab/>
        <w:t>Los docum</w:t>
      </w:r>
      <w:r w:rsidR="00A16BE1" w:rsidRPr="00DF5BD4">
        <w:rPr>
          <w:rFonts w:ascii="Arial" w:hAnsi="Arial" w:cs="Arial"/>
          <w:bCs/>
          <w:color w:val="auto"/>
          <w:szCs w:val="20"/>
          <w:lang w:val="es-CO"/>
        </w:rPr>
        <w:t>entos y formatos deben</w:t>
      </w:r>
      <w:r w:rsidRPr="00DF5BD4">
        <w:rPr>
          <w:rFonts w:ascii="Arial" w:hAnsi="Arial" w:cs="Arial"/>
          <w:bCs/>
          <w:color w:val="auto"/>
          <w:szCs w:val="20"/>
          <w:lang w:val="es-CO"/>
        </w:rPr>
        <w:t xml:space="preserve"> ser creados y modificados, siguiendo los lineamientos establecidos en la norma fundamental y los demás instructivos, procedimientos y manuales relacionados con la elaboración de documentos.</w:t>
      </w:r>
    </w:p>
    <w:p w14:paraId="11F5DA85" w14:textId="77777777" w:rsidR="007745D8" w:rsidRPr="00DF5BD4" w:rsidRDefault="007745D8" w:rsidP="007745D8">
      <w:pPr>
        <w:pStyle w:val="Default"/>
        <w:rPr>
          <w:rFonts w:ascii="Arial" w:hAnsi="Arial" w:cs="Arial"/>
          <w:bCs/>
          <w:color w:val="auto"/>
          <w:szCs w:val="20"/>
          <w:lang w:val="es-CO"/>
        </w:rPr>
      </w:pPr>
    </w:p>
    <w:p w14:paraId="1FCCD452" w14:textId="5CF84132" w:rsidR="007745D8" w:rsidRPr="00DF5BD4" w:rsidRDefault="007745D8" w:rsidP="00DD7D93">
      <w:pPr>
        <w:pStyle w:val="Default"/>
        <w:jc w:val="both"/>
        <w:rPr>
          <w:rFonts w:ascii="Arial" w:hAnsi="Arial" w:cs="Arial"/>
          <w:bCs/>
          <w:color w:val="auto"/>
          <w:szCs w:val="20"/>
          <w:lang w:val="es-CO"/>
        </w:rPr>
      </w:pPr>
      <w:r w:rsidRPr="007745D8">
        <w:rPr>
          <w:rFonts w:ascii="Arial" w:hAnsi="Arial" w:cs="Arial"/>
          <w:bCs/>
          <w:color w:val="auto"/>
          <w:szCs w:val="20"/>
          <w:lang w:val="es-CO"/>
        </w:rPr>
        <w:t>k)</w:t>
      </w:r>
      <w:r w:rsidRPr="007745D8">
        <w:rPr>
          <w:rFonts w:ascii="Arial" w:hAnsi="Arial" w:cs="Arial"/>
          <w:bCs/>
          <w:color w:val="auto"/>
          <w:szCs w:val="20"/>
          <w:lang w:val="es-CO"/>
        </w:rPr>
        <w:tab/>
      </w:r>
      <w:r w:rsidRPr="00DF5BD4">
        <w:rPr>
          <w:rFonts w:ascii="Arial" w:hAnsi="Arial" w:cs="Arial"/>
          <w:bCs/>
          <w:color w:val="auto"/>
          <w:szCs w:val="20"/>
          <w:lang w:val="es-CO"/>
        </w:rPr>
        <w:t>Es deber de</w:t>
      </w:r>
      <w:r w:rsidR="00DD7D93" w:rsidRPr="00DF5BD4">
        <w:rPr>
          <w:rFonts w:ascii="Arial" w:hAnsi="Arial" w:cs="Arial"/>
          <w:bCs/>
          <w:color w:val="auto"/>
          <w:szCs w:val="20"/>
          <w:lang w:val="es-CO"/>
        </w:rPr>
        <w:t>l proceso de</w:t>
      </w:r>
      <w:r w:rsidRPr="00DF5BD4">
        <w:rPr>
          <w:rFonts w:ascii="Arial" w:hAnsi="Arial" w:cs="Arial"/>
          <w:bCs/>
          <w:color w:val="auto"/>
          <w:szCs w:val="20"/>
          <w:lang w:val="es-CO"/>
        </w:rPr>
        <w:t xml:space="preserve"> </w:t>
      </w:r>
      <w:r w:rsidR="00BB0156" w:rsidRPr="00DF5BD4">
        <w:rPr>
          <w:rFonts w:ascii="Arial" w:hAnsi="Arial" w:cs="Arial"/>
          <w:bCs/>
          <w:color w:val="auto"/>
          <w:szCs w:val="20"/>
          <w:lang w:val="es-CO"/>
        </w:rPr>
        <w:t>gestión documental</w:t>
      </w:r>
      <w:r w:rsidRPr="00DF5BD4">
        <w:rPr>
          <w:rFonts w:ascii="Arial" w:hAnsi="Arial" w:cs="Arial"/>
          <w:bCs/>
          <w:color w:val="auto"/>
          <w:szCs w:val="20"/>
          <w:lang w:val="es-CO"/>
        </w:rPr>
        <w:t xml:space="preserve"> cumplir </w:t>
      </w:r>
      <w:r w:rsidR="00BB0156" w:rsidRPr="00DF5BD4">
        <w:rPr>
          <w:rFonts w:ascii="Arial" w:hAnsi="Arial" w:cs="Arial"/>
          <w:bCs/>
          <w:color w:val="auto"/>
          <w:szCs w:val="20"/>
          <w:lang w:val="es-CO"/>
        </w:rPr>
        <w:t xml:space="preserve">y dar a </w:t>
      </w:r>
      <w:r w:rsidR="00DD7D93" w:rsidRPr="00DF5BD4">
        <w:rPr>
          <w:rFonts w:ascii="Arial" w:hAnsi="Arial" w:cs="Arial"/>
          <w:bCs/>
          <w:color w:val="auto"/>
          <w:szCs w:val="20"/>
          <w:lang w:val="es-CO"/>
        </w:rPr>
        <w:t>conocer los servidores p</w:t>
      </w:r>
      <w:r w:rsidR="00B51583" w:rsidRPr="00DF5BD4">
        <w:rPr>
          <w:rFonts w:ascii="Arial" w:hAnsi="Arial" w:cs="Arial"/>
          <w:bCs/>
          <w:color w:val="auto"/>
          <w:szCs w:val="20"/>
          <w:lang w:val="es-CO"/>
        </w:rPr>
        <w:t>úblicos, las</w:t>
      </w:r>
      <w:r w:rsidRPr="00DF5BD4">
        <w:rPr>
          <w:rFonts w:ascii="Arial" w:hAnsi="Arial" w:cs="Arial"/>
          <w:bCs/>
          <w:color w:val="auto"/>
          <w:szCs w:val="20"/>
          <w:lang w:val="es-CO"/>
        </w:rPr>
        <w:t xml:space="preserve"> actividades</w:t>
      </w:r>
      <w:r w:rsidR="00B51583" w:rsidRPr="00DF5BD4">
        <w:rPr>
          <w:rFonts w:ascii="Arial" w:hAnsi="Arial" w:cs="Arial"/>
          <w:bCs/>
          <w:color w:val="auto"/>
          <w:szCs w:val="20"/>
          <w:lang w:val="es-CO"/>
        </w:rPr>
        <w:t xml:space="preserve"> </w:t>
      </w:r>
      <w:r w:rsidR="00DD7D93" w:rsidRPr="00DF5BD4">
        <w:rPr>
          <w:rFonts w:ascii="Arial" w:hAnsi="Arial" w:cs="Arial"/>
          <w:bCs/>
          <w:color w:val="auto"/>
          <w:szCs w:val="20"/>
          <w:lang w:val="es-CO"/>
        </w:rPr>
        <w:t>establecidas dentro del programa de gestión documental (</w:t>
      </w:r>
      <w:r w:rsidRPr="00DF5BD4">
        <w:rPr>
          <w:rFonts w:ascii="Arial" w:hAnsi="Arial" w:cs="Arial"/>
          <w:bCs/>
          <w:color w:val="auto"/>
          <w:szCs w:val="20"/>
          <w:lang w:val="es-CO"/>
        </w:rPr>
        <w:t>PGD</w:t>
      </w:r>
      <w:r w:rsidR="00DD7D93" w:rsidRPr="00DF5BD4">
        <w:rPr>
          <w:rFonts w:ascii="Arial" w:hAnsi="Arial" w:cs="Arial"/>
          <w:bCs/>
          <w:color w:val="auto"/>
          <w:szCs w:val="20"/>
          <w:lang w:val="es-CO"/>
        </w:rPr>
        <w:t>)</w:t>
      </w:r>
      <w:r w:rsidRPr="00DF5BD4">
        <w:rPr>
          <w:rFonts w:ascii="Arial" w:hAnsi="Arial" w:cs="Arial"/>
          <w:bCs/>
          <w:color w:val="auto"/>
          <w:szCs w:val="20"/>
          <w:lang w:val="es-CO"/>
        </w:rPr>
        <w:t xml:space="preserve"> al igual que con los demás Instrumentos Archivísticos, Procedimientos, Instructivos, Guías y Normatividad establecida por el Archivo </w:t>
      </w:r>
      <w:r w:rsidR="007A6442" w:rsidRPr="00DF5BD4">
        <w:rPr>
          <w:rFonts w:ascii="Arial" w:hAnsi="Arial" w:cs="Arial"/>
          <w:bCs/>
          <w:color w:val="auto"/>
          <w:szCs w:val="20"/>
          <w:lang w:val="es-CO"/>
        </w:rPr>
        <w:t>General de la Nación.  Se debe</w:t>
      </w:r>
      <w:r w:rsidRPr="00DF5BD4">
        <w:rPr>
          <w:rFonts w:ascii="Arial" w:hAnsi="Arial" w:cs="Arial"/>
          <w:bCs/>
          <w:color w:val="auto"/>
          <w:szCs w:val="20"/>
          <w:lang w:val="es-CO"/>
        </w:rPr>
        <w:t xml:space="preserve"> modernizar el sistema de gestión documental</w:t>
      </w:r>
      <w:r w:rsidR="00DD7D93" w:rsidRPr="00DF5BD4">
        <w:rPr>
          <w:rFonts w:ascii="Arial" w:hAnsi="Arial" w:cs="Arial"/>
          <w:bCs/>
          <w:color w:val="auto"/>
          <w:szCs w:val="20"/>
          <w:lang w:val="es-CO"/>
        </w:rPr>
        <w:t>,</w:t>
      </w:r>
      <w:r w:rsidRPr="00DF5BD4">
        <w:rPr>
          <w:rFonts w:ascii="Arial" w:hAnsi="Arial" w:cs="Arial"/>
          <w:bCs/>
          <w:color w:val="auto"/>
          <w:szCs w:val="20"/>
          <w:lang w:val="es-CO"/>
        </w:rPr>
        <w:t xml:space="preserve"> mediante la formulación de proyectos que contengan lineamientos de transformación digital alineados a lo establecido en Gobierno Digital. </w:t>
      </w:r>
    </w:p>
    <w:p w14:paraId="0FFA0384" w14:textId="77777777" w:rsidR="007745D8" w:rsidRPr="00DF5BD4" w:rsidRDefault="007745D8" w:rsidP="007745D8">
      <w:pPr>
        <w:pStyle w:val="Default"/>
        <w:rPr>
          <w:rFonts w:ascii="Arial" w:hAnsi="Arial" w:cs="Arial"/>
          <w:bCs/>
          <w:color w:val="auto"/>
          <w:szCs w:val="20"/>
          <w:lang w:val="es-CO"/>
        </w:rPr>
      </w:pPr>
    </w:p>
    <w:p w14:paraId="05659B80" w14:textId="43961D77" w:rsidR="007745D8" w:rsidRPr="00DF5BD4" w:rsidRDefault="00FB3366" w:rsidP="00DD7D93">
      <w:pPr>
        <w:pStyle w:val="Default"/>
        <w:jc w:val="both"/>
        <w:rPr>
          <w:rFonts w:ascii="Arial" w:hAnsi="Arial" w:cs="Arial"/>
          <w:bCs/>
          <w:color w:val="auto"/>
          <w:szCs w:val="20"/>
          <w:lang w:val="es-CO"/>
        </w:rPr>
      </w:pPr>
      <w:r w:rsidRPr="00DF5BD4">
        <w:rPr>
          <w:rFonts w:ascii="Arial" w:hAnsi="Arial" w:cs="Arial"/>
          <w:bCs/>
          <w:color w:val="auto"/>
          <w:szCs w:val="20"/>
          <w:lang w:val="es-CO"/>
        </w:rPr>
        <w:t>l)</w:t>
      </w:r>
      <w:r w:rsidRPr="00DF5BD4">
        <w:rPr>
          <w:rFonts w:ascii="Arial" w:hAnsi="Arial" w:cs="Arial"/>
          <w:bCs/>
          <w:color w:val="auto"/>
          <w:szCs w:val="20"/>
          <w:lang w:val="es-CO"/>
        </w:rPr>
        <w:tab/>
        <w:t>La entidad debe</w:t>
      </w:r>
      <w:r w:rsidR="007745D8" w:rsidRPr="00DF5BD4">
        <w:rPr>
          <w:rFonts w:ascii="Arial" w:hAnsi="Arial" w:cs="Arial"/>
          <w:bCs/>
          <w:color w:val="auto"/>
          <w:szCs w:val="20"/>
          <w:lang w:val="es-CO"/>
        </w:rPr>
        <w:t xml:space="preserve"> asegurar que los sistemas de información y repositorios con los que cuenta la entidad garanticen la preservación de los documentos y esto facilite su acceso, disponibilidad en el tiempo y recuperación, dando cumplimiento a lo que establece el Decreto 1080 de 2015, Artículo 2.8.2.7.9. Metadatos mínimos de los documentos electrónicos de archivo, a través de estrategias y políticas diseñadas en conjunto con </w:t>
      </w:r>
      <w:r w:rsidR="00DD7D93" w:rsidRPr="00DF5BD4">
        <w:rPr>
          <w:rFonts w:ascii="Arial" w:hAnsi="Arial" w:cs="Arial"/>
          <w:bCs/>
          <w:color w:val="auto"/>
          <w:szCs w:val="20"/>
          <w:lang w:val="es-CO"/>
        </w:rPr>
        <w:t>los procesos de gestión d</w:t>
      </w:r>
      <w:r w:rsidR="007745D8" w:rsidRPr="00DF5BD4">
        <w:rPr>
          <w:rFonts w:ascii="Arial" w:hAnsi="Arial" w:cs="Arial"/>
          <w:bCs/>
          <w:color w:val="auto"/>
          <w:szCs w:val="20"/>
          <w:lang w:val="es-CO"/>
        </w:rPr>
        <w:t>ocumental e informática y tecnología.</w:t>
      </w:r>
    </w:p>
    <w:p w14:paraId="260B27FC" w14:textId="77777777" w:rsidR="007745D8" w:rsidRPr="00DF5BD4" w:rsidRDefault="007745D8" w:rsidP="007745D8">
      <w:pPr>
        <w:pStyle w:val="Default"/>
        <w:rPr>
          <w:rFonts w:ascii="Arial" w:hAnsi="Arial" w:cs="Arial"/>
          <w:bCs/>
          <w:color w:val="auto"/>
          <w:szCs w:val="20"/>
          <w:lang w:val="es-CO"/>
        </w:rPr>
      </w:pPr>
    </w:p>
    <w:p w14:paraId="1509C804" w14:textId="3C9BCC94" w:rsidR="007745D8" w:rsidRPr="00DF5BD4" w:rsidRDefault="007745D8" w:rsidP="00DD7D93">
      <w:pPr>
        <w:pStyle w:val="Default"/>
        <w:jc w:val="both"/>
        <w:rPr>
          <w:rFonts w:ascii="Arial" w:hAnsi="Arial" w:cs="Arial"/>
          <w:bCs/>
          <w:color w:val="auto"/>
          <w:szCs w:val="20"/>
          <w:lang w:val="es-CO"/>
        </w:rPr>
      </w:pPr>
      <w:r w:rsidRPr="00DF5BD4">
        <w:rPr>
          <w:rFonts w:ascii="Arial" w:hAnsi="Arial" w:cs="Arial"/>
          <w:bCs/>
          <w:color w:val="auto"/>
          <w:szCs w:val="20"/>
          <w:lang w:val="es-CO"/>
        </w:rPr>
        <w:t>m)</w:t>
      </w:r>
      <w:r w:rsidRPr="00DF5BD4">
        <w:rPr>
          <w:rFonts w:ascii="Arial" w:hAnsi="Arial" w:cs="Arial"/>
          <w:bCs/>
          <w:color w:val="auto"/>
          <w:szCs w:val="20"/>
          <w:lang w:val="es-CO"/>
        </w:rPr>
        <w:tab/>
        <w:t xml:space="preserve">Todos los funcionarios sin excepción al retirarse de la Entidad no podrán sustraer documentos o archivo alguno de la Entidad, pues se incurrirá en falta contra el </w:t>
      </w:r>
      <w:r w:rsidR="00DD7D93" w:rsidRPr="00DF5BD4">
        <w:rPr>
          <w:rFonts w:ascii="Arial" w:hAnsi="Arial" w:cs="Arial"/>
          <w:bCs/>
          <w:color w:val="auto"/>
          <w:szCs w:val="20"/>
          <w:lang w:val="es-CO"/>
        </w:rPr>
        <w:t>patrimonio d</w:t>
      </w:r>
      <w:r w:rsidRPr="00DF5BD4">
        <w:rPr>
          <w:rFonts w:ascii="Arial" w:hAnsi="Arial" w:cs="Arial"/>
          <w:bCs/>
          <w:color w:val="auto"/>
          <w:szCs w:val="20"/>
          <w:lang w:val="es-CO"/>
        </w:rPr>
        <w:t>ocumental y en un delito contra el Estado.</w:t>
      </w:r>
    </w:p>
    <w:p w14:paraId="334AF049" w14:textId="77777777" w:rsidR="007745D8" w:rsidRPr="00DF5BD4" w:rsidRDefault="007745D8" w:rsidP="007745D8">
      <w:pPr>
        <w:pStyle w:val="Default"/>
        <w:rPr>
          <w:rFonts w:ascii="Arial" w:hAnsi="Arial" w:cs="Arial"/>
          <w:bCs/>
          <w:color w:val="auto"/>
          <w:szCs w:val="20"/>
          <w:lang w:val="es-CO"/>
        </w:rPr>
      </w:pPr>
    </w:p>
    <w:p w14:paraId="5CF0E826" w14:textId="77777777" w:rsidR="007745D8" w:rsidRPr="00DF5BD4" w:rsidRDefault="007745D8" w:rsidP="00DD7D93">
      <w:pPr>
        <w:pStyle w:val="Default"/>
        <w:jc w:val="both"/>
        <w:rPr>
          <w:rFonts w:ascii="Arial" w:hAnsi="Arial" w:cs="Arial"/>
          <w:bCs/>
          <w:color w:val="auto"/>
          <w:szCs w:val="20"/>
          <w:lang w:val="es-CO"/>
        </w:rPr>
      </w:pPr>
      <w:r w:rsidRPr="00DF5BD4">
        <w:rPr>
          <w:rFonts w:ascii="Arial" w:hAnsi="Arial" w:cs="Arial"/>
          <w:bCs/>
          <w:color w:val="auto"/>
          <w:szCs w:val="20"/>
          <w:lang w:val="es-CO"/>
        </w:rPr>
        <w:t>n)</w:t>
      </w:r>
      <w:r w:rsidRPr="00DF5BD4">
        <w:rPr>
          <w:rFonts w:ascii="Arial" w:hAnsi="Arial" w:cs="Arial"/>
          <w:bCs/>
          <w:color w:val="auto"/>
          <w:szCs w:val="20"/>
          <w:lang w:val="es-CO"/>
        </w:rPr>
        <w:tab/>
        <w:t>Es deber de entregar inventario de los documentos de archivo por parte de funcionarios y contratistas, la directriz debe aplicar tanto a los documentos físicos, como a los documentos electrónicos que se encuentren en equipos de cómputo, sistemas de información (ORFEO) y en general en cualquier dispositivo o medio electrónico, tal como lo indica el Decreto 1080 de 2015, Artículo 2.8.2.2.4.</w:t>
      </w:r>
    </w:p>
    <w:p w14:paraId="2106EC86" w14:textId="77777777" w:rsidR="007745D8" w:rsidRPr="00DF5BD4" w:rsidRDefault="007745D8" w:rsidP="007745D8">
      <w:pPr>
        <w:pStyle w:val="Default"/>
        <w:rPr>
          <w:rFonts w:ascii="Arial" w:hAnsi="Arial" w:cs="Arial"/>
          <w:bCs/>
          <w:color w:val="auto"/>
          <w:szCs w:val="20"/>
          <w:lang w:val="es-CO"/>
        </w:rPr>
      </w:pPr>
    </w:p>
    <w:p w14:paraId="21AC87AE" w14:textId="193D3D07" w:rsidR="007745D8" w:rsidRPr="00DF5BD4" w:rsidRDefault="00067B98" w:rsidP="00DD7D93">
      <w:pPr>
        <w:pStyle w:val="Default"/>
        <w:jc w:val="both"/>
        <w:rPr>
          <w:rFonts w:ascii="Arial" w:hAnsi="Arial" w:cs="Arial"/>
          <w:bCs/>
          <w:color w:val="auto"/>
          <w:szCs w:val="20"/>
          <w:lang w:val="es-CO"/>
        </w:rPr>
      </w:pPr>
      <w:r w:rsidRPr="00DF5BD4">
        <w:rPr>
          <w:rFonts w:ascii="Arial" w:hAnsi="Arial" w:cs="Arial"/>
          <w:bCs/>
          <w:color w:val="auto"/>
          <w:szCs w:val="20"/>
          <w:lang w:val="es-CO"/>
        </w:rPr>
        <w:t>o)</w:t>
      </w:r>
      <w:r w:rsidRPr="00DF5BD4">
        <w:rPr>
          <w:rFonts w:ascii="Arial" w:hAnsi="Arial" w:cs="Arial"/>
          <w:bCs/>
          <w:color w:val="auto"/>
          <w:szCs w:val="20"/>
          <w:lang w:val="es-CO"/>
        </w:rPr>
        <w:tab/>
        <w:t>La entidad debe</w:t>
      </w:r>
      <w:r w:rsidR="007745D8" w:rsidRPr="00DF5BD4">
        <w:rPr>
          <w:rFonts w:ascii="Arial" w:hAnsi="Arial" w:cs="Arial"/>
          <w:bCs/>
          <w:color w:val="auto"/>
          <w:szCs w:val="20"/>
          <w:lang w:val="es-CO"/>
        </w:rPr>
        <w:t xml:space="preserve"> identificar los riesgos de la gestió</w:t>
      </w:r>
      <w:r w:rsidR="006A4907" w:rsidRPr="00DF5BD4">
        <w:rPr>
          <w:rFonts w:ascii="Arial" w:hAnsi="Arial" w:cs="Arial"/>
          <w:bCs/>
          <w:color w:val="auto"/>
          <w:szCs w:val="20"/>
          <w:lang w:val="es-CO"/>
        </w:rPr>
        <w:t xml:space="preserve">n documental con el apoyo de del </w:t>
      </w:r>
      <w:r w:rsidR="007745D8" w:rsidRPr="00DF5BD4">
        <w:rPr>
          <w:rFonts w:ascii="Arial" w:hAnsi="Arial" w:cs="Arial"/>
          <w:bCs/>
          <w:color w:val="auto"/>
          <w:szCs w:val="20"/>
          <w:lang w:val="es-CO"/>
        </w:rPr>
        <w:t>proceso de Gestión Documental y la oficina asesora de Planeación</w:t>
      </w:r>
      <w:r w:rsidR="00773435" w:rsidRPr="00DF5BD4">
        <w:rPr>
          <w:rFonts w:ascii="Arial" w:hAnsi="Arial" w:cs="Arial"/>
          <w:bCs/>
          <w:color w:val="auto"/>
          <w:szCs w:val="20"/>
          <w:lang w:val="es-CO"/>
        </w:rPr>
        <w:t xml:space="preserve"> a fin de ser identificados y darles el respectivo tratamiento.</w:t>
      </w:r>
    </w:p>
    <w:p w14:paraId="72DDDE1F" w14:textId="77777777" w:rsidR="007745D8" w:rsidRPr="00DF5BD4" w:rsidRDefault="007745D8" w:rsidP="007745D8">
      <w:pPr>
        <w:pStyle w:val="Default"/>
        <w:rPr>
          <w:rFonts w:ascii="Arial" w:hAnsi="Arial" w:cs="Arial"/>
          <w:bCs/>
          <w:color w:val="auto"/>
          <w:szCs w:val="20"/>
          <w:lang w:val="es-CO"/>
        </w:rPr>
      </w:pPr>
    </w:p>
    <w:p w14:paraId="449F4924" w14:textId="58A54125" w:rsidR="007745D8" w:rsidRPr="00DF5BD4" w:rsidRDefault="007745D8" w:rsidP="00DD7D93">
      <w:pPr>
        <w:pStyle w:val="Default"/>
        <w:jc w:val="both"/>
        <w:rPr>
          <w:rFonts w:ascii="Arial" w:hAnsi="Arial" w:cs="Arial"/>
          <w:bCs/>
          <w:color w:val="auto"/>
          <w:szCs w:val="20"/>
          <w:lang w:val="es-CO"/>
        </w:rPr>
      </w:pPr>
      <w:r w:rsidRPr="00DF5BD4">
        <w:rPr>
          <w:rFonts w:ascii="Arial" w:hAnsi="Arial" w:cs="Arial"/>
          <w:bCs/>
          <w:color w:val="auto"/>
          <w:szCs w:val="20"/>
          <w:lang w:val="es-CO"/>
        </w:rPr>
        <w:t>p)</w:t>
      </w:r>
      <w:r w:rsidRPr="00DF5BD4">
        <w:rPr>
          <w:rFonts w:ascii="Arial" w:hAnsi="Arial" w:cs="Arial"/>
          <w:bCs/>
          <w:color w:val="auto"/>
          <w:szCs w:val="20"/>
          <w:lang w:val="es-CO"/>
        </w:rPr>
        <w:tab/>
        <w:t>El proc</w:t>
      </w:r>
      <w:r w:rsidR="00DD7D93" w:rsidRPr="00DF5BD4">
        <w:rPr>
          <w:rFonts w:ascii="Arial" w:hAnsi="Arial" w:cs="Arial"/>
          <w:bCs/>
          <w:color w:val="auto"/>
          <w:szCs w:val="20"/>
          <w:lang w:val="es-CO"/>
        </w:rPr>
        <w:t>eso de gestión d</w:t>
      </w:r>
      <w:r w:rsidR="00C161C7" w:rsidRPr="00DF5BD4">
        <w:rPr>
          <w:rFonts w:ascii="Arial" w:hAnsi="Arial" w:cs="Arial"/>
          <w:bCs/>
          <w:color w:val="auto"/>
          <w:szCs w:val="20"/>
          <w:lang w:val="es-CO"/>
        </w:rPr>
        <w:t>ocumental debe</w:t>
      </w:r>
      <w:r w:rsidRPr="00DF5BD4">
        <w:rPr>
          <w:rFonts w:ascii="Arial" w:hAnsi="Arial" w:cs="Arial"/>
          <w:bCs/>
          <w:color w:val="auto"/>
          <w:szCs w:val="20"/>
          <w:lang w:val="es-CO"/>
        </w:rPr>
        <w:t xml:space="preserve"> evaluar e identificar las oportunidades de mejora continua que garanticen la eficacia y la eficiencia de los procesos, las decisiones y la acciones que involucren la producción y gestión de los documentos de la entidad y notificar a la alta Dirección los hallazgos que pongan en riesgo el adecuado funcionamiento de la gestión documental al interior de la entidad. </w:t>
      </w:r>
    </w:p>
    <w:p w14:paraId="2DC5C9EA" w14:textId="77777777" w:rsidR="007745D8" w:rsidRPr="00DF5BD4" w:rsidRDefault="007745D8" w:rsidP="007745D8">
      <w:pPr>
        <w:pStyle w:val="Default"/>
        <w:rPr>
          <w:rFonts w:ascii="Arial" w:hAnsi="Arial" w:cs="Arial"/>
          <w:bCs/>
          <w:color w:val="auto"/>
          <w:szCs w:val="20"/>
          <w:lang w:val="es-CO"/>
        </w:rPr>
      </w:pPr>
    </w:p>
    <w:p w14:paraId="17DFD5B3" w14:textId="6E8FA7A9" w:rsidR="007745D8" w:rsidRPr="00DF5BD4" w:rsidRDefault="007745D8" w:rsidP="007745D8">
      <w:pPr>
        <w:pStyle w:val="Default"/>
        <w:rPr>
          <w:rFonts w:ascii="Arial" w:hAnsi="Arial" w:cs="Arial"/>
          <w:bCs/>
          <w:color w:val="auto"/>
          <w:szCs w:val="20"/>
          <w:lang w:val="es-CO"/>
        </w:rPr>
      </w:pPr>
      <w:r w:rsidRPr="00DF5BD4">
        <w:rPr>
          <w:rFonts w:ascii="Arial" w:hAnsi="Arial" w:cs="Arial"/>
          <w:bCs/>
          <w:color w:val="auto"/>
          <w:szCs w:val="20"/>
          <w:lang w:val="es-CO"/>
        </w:rPr>
        <w:t>q)</w:t>
      </w:r>
      <w:r w:rsidRPr="00DF5BD4">
        <w:rPr>
          <w:rFonts w:ascii="Arial" w:hAnsi="Arial" w:cs="Arial"/>
          <w:bCs/>
          <w:color w:val="auto"/>
          <w:szCs w:val="20"/>
          <w:lang w:val="es-CO"/>
        </w:rPr>
        <w:tab/>
        <w:t>El proc</w:t>
      </w:r>
      <w:r w:rsidR="00DD7D93" w:rsidRPr="00DF5BD4">
        <w:rPr>
          <w:rFonts w:ascii="Arial" w:hAnsi="Arial" w:cs="Arial"/>
          <w:bCs/>
          <w:color w:val="auto"/>
          <w:szCs w:val="20"/>
          <w:lang w:val="es-CO"/>
        </w:rPr>
        <w:t>eso de gestión d</w:t>
      </w:r>
      <w:r w:rsidR="007A6442" w:rsidRPr="00DF5BD4">
        <w:rPr>
          <w:rFonts w:ascii="Arial" w:hAnsi="Arial" w:cs="Arial"/>
          <w:bCs/>
          <w:color w:val="auto"/>
          <w:szCs w:val="20"/>
          <w:lang w:val="es-CO"/>
        </w:rPr>
        <w:t>ocumental debe</w:t>
      </w:r>
      <w:r w:rsidRPr="00DF5BD4">
        <w:rPr>
          <w:rFonts w:ascii="Arial" w:hAnsi="Arial" w:cs="Arial"/>
          <w:bCs/>
          <w:color w:val="auto"/>
          <w:szCs w:val="20"/>
          <w:lang w:val="es-CO"/>
        </w:rPr>
        <w:t xml:space="preserve"> elaborar planes de acción de requerirse para mitigar el riesgo </w:t>
      </w:r>
      <w:r w:rsidR="006A4907" w:rsidRPr="00DF5BD4">
        <w:rPr>
          <w:rFonts w:ascii="Arial" w:hAnsi="Arial" w:cs="Arial"/>
          <w:bCs/>
          <w:color w:val="auto"/>
          <w:szCs w:val="20"/>
          <w:lang w:val="es-CO"/>
        </w:rPr>
        <w:t xml:space="preserve">en el evento </w:t>
      </w:r>
      <w:r w:rsidRPr="00DF5BD4">
        <w:rPr>
          <w:rFonts w:ascii="Arial" w:hAnsi="Arial" w:cs="Arial"/>
          <w:bCs/>
          <w:color w:val="auto"/>
          <w:szCs w:val="20"/>
          <w:lang w:val="es-CO"/>
        </w:rPr>
        <w:t>de no cumplimiento de las normas archivísticas.</w:t>
      </w:r>
    </w:p>
    <w:p w14:paraId="412D836E" w14:textId="13DD150B" w:rsidR="00DD42BA" w:rsidRPr="00DF5BD4" w:rsidRDefault="00DD42BA" w:rsidP="00506CFB">
      <w:pPr>
        <w:jc w:val="both"/>
      </w:pPr>
    </w:p>
    <w:p w14:paraId="74CC8630" w14:textId="77777777" w:rsidR="00625D81" w:rsidRPr="00DF5BD4" w:rsidRDefault="00625D81" w:rsidP="00625D81">
      <w:pPr>
        <w:pStyle w:val="Ttulo2"/>
      </w:pPr>
      <w:bookmarkStart w:id="30" w:name="_Toc212110531"/>
      <w:r w:rsidRPr="00DF5BD4">
        <w:t>Aprobación y publicación de la política</w:t>
      </w:r>
      <w:bookmarkEnd w:id="30"/>
    </w:p>
    <w:p w14:paraId="6544CB08" w14:textId="77777777" w:rsidR="00625D81" w:rsidRPr="00DF5BD4" w:rsidRDefault="00625D81" w:rsidP="00625D81"/>
    <w:p w14:paraId="1B2DEBD1" w14:textId="4536B101" w:rsidR="00625D81" w:rsidRPr="00DF5BD4" w:rsidRDefault="00625D81" w:rsidP="00625D81">
      <w:pPr>
        <w:jc w:val="both"/>
      </w:pPr>
      <w:r w:rsidRPr="00DF5BD4">
        <w:t xml:space="preserve">El Instituto Nacional Para Ciegos </w:t>
      </w:r>
      <w:r w:rsidR="006A4907" w:rsidRPr="00DF5BD4">
        <w:t>(</w:t>
      </w:r>
      <w:r w:rsidRPr="00DF5BD4">
        <w:t>INCI</w:t>
      </w:r>
      <w:r w:rsidR="006A4907" w:rsidRPr="00DF5BD4">
        <w:t>)</w:t>
      </w:r>
      <w:r w:rsidRPr="00DF5BD4">
        <w:t>,</w:t>
      </w:r>
      <w:r w:rsidR="006A4907" w:rsidRPr="00DF5BD4">
        <w:t xml:space="preserve"> mediante R</w:t>
      </w:r>
      <w:r w:rsidRPr="00DF5BD4">
        <w:t>esolución 2017101000437</w:t>
      </w:r>
      <w:r w:rsidR="006A4907" w:rsidRPr="00DF5BD4">
        <w:t>3 del catorce (14) de noviembre de 2017, artí</w:t>
      </w:r>
      <w:r w:rsidRPr="00DF5BD4">
        <w:t>culo 5</w:t>
      </w:r>
      <w:r w:rsidR="006A4907" w:rsidRPr="00DF5BD4">
        <w:t>, referente a s</w:t>
      </w:r>
      <w:r w:rsidRPr="00DF5BD4">
        <w:t>esiones, define la periodicidad de las reuniones, las cuales se encuentran descritas</w:t>
      </w:r>
      <w:r w:rsidR="006A4907" w:rsidRPr="00DF5BD4">
        <w:t xml:space="preserve"> así</w:t>
      </w:r>
      <w:r w:rsidRPr="00DF5BD4">
        <w:t>:</w:t>
      </w:r>
    </w:p>
    <w:p w14:paraId="4BBC78B5" w14:textId="77777777" w:rsidR="00625D81" w:rsidRPr="00DF5BD4" w:rsidRDefault="00625D81" w:rsidP="00625D81">
      <w:pPr>
        <w:jc w:val="both"/>
      </w:pPr>
    </w:p>
    <w:p w14:paraId="186F920C" w14:textId="68584AA2" w:rsidR="00625D81" w:rsidRPr="00DF5BD4" w:rsidRDefault="006A4907" w:rsidP="006A4907">
      <w:pPr>
        <w:ind w:left="567"/>
        <w:jc w:val="both"/>
        <w:rPr>
          <w:i/>
        </w:rPr>
      </w:pPr>
      <w:r w:rsidRPr="00DF5BD4">
        <w:rPr>
          <w:i/>
        </w:rPr>
        <w:t xml:space="preserve">(…) </w:t>
      </w:r>
      <w:r w:rsidR="00625D81" w:rsidRPr="00DF5BD4">
        <w:rPr>
          <w:i/>
        </w:rPr>
        <w:t xml:space="preserve">“El comité institucional de Gestión y Desempeño se reunirá en sesión ordinaria por lo menos una (1) vez cada trimestre y de manera extraordinaria por lo menos una (1) vez cada trimestre y de manera extraordinaria cuando a juicio de la secretaria técnica se considere necesario, previa citación de sus integrantes” </w:t>
      </w:r>
      <w:r w:rsidRPr="00DF5BD4">
        <w:rPr>
          <w:i/>
        </w:rPr>
        <w:t>(</w:t>
      </w:r>
      <w:r w:rsidR="00625D81" w:rsidRPr="00DF5BD4">
        <w:rPr>
          <w:i/>
        </w:rPr>
        <w:t>...</w:t>
      </w:r>
      <w:r w:rsidRPr="00DF5BD4">
        <w:rPr>
          <w:i/>
        </w:rPr>
        <w:t>)</w:t>
      </w:r>
    </w:p>
    <w:p w14:paraId="0B42851E" w14:textId="77777777" w:rsidR="00625D81" w:rsidRPr="00DF5BD4" w:rsidRDefault="00625D81" w:rsidP="00625D81">
      <w:pPr>
        <w:jc w:val="both"/>
      </w:pPr>
    </w:p>
    <w:p w14:paraId="11F99091" w14:textId="7D1DDC40" w:rsidR="00625D81" w:rsidRPr="00DF5BD4" w:rsidRDefault="00625D81" w:rsidP="00625D81">
      <w:pPr>
        <w:jc w:val="both"/>
      </w:pPr>
      <w:r w:rsidRPr="00DF5BD4">
        <w:t xml:space="preserve">Una vez se lleve a cabo </w:t>
      </w:r>
      <w:r w:rsidR="006A4907" w:rsidRPr="00DF5BD4">
        <w:t>reunión d</w:t>
      </w:r>
      <w:r w:rsidRPr="00DF5BD4">
        <w:t xml:space="preserve">el comité </w:t>
      </w:r>
      <w:r w:rsidR="006A4907" w:rsidRPr="00DF5BD4">
        <w:t xml:space="preserve">de gestión y desempeño institucional, </w:t>
      </w:r>
      <w:r w:rsidRPr="00DF5BD4">
        <w:t>se procederá a publicar</w:t>
      </w:r>
      <w:r w:rsidR="006A4907" w:rsidRPr="00DF5BD4">
        <w:t xml:space="preserve"> en la página web de la entidad, en el sistema integrado de gestión (SIG)</w:t>
      </w:r>
      <w:r w:rsidRPr="00DF5BD4">
        <w:t xml:space="preserve"> la política de gestión documental.   </w:t>
      </w:r>
    </w:p>
    <w:p w14:paraId="7C2546DC" w14:textId="77777777" w:rsidR="00625D81" w:rsidRPr="00DF5BD4" w:rsidRDefault="00625D81" w:rsidP="00625D81"/>
    <w:p w14:paraId="10EE9501" w14:textId="18AFF5DB" w:rsidR="00625D81" w:rsidRPr="00DF5BD4" w:rsidRDefault="00625D81" w:rsidP="00625D81">
      <w:pPr>
        <w:pStyle w:val="Ttulo2"/>
      </w:pPr>
      <w:bookmarkStart w:id="31" w:name="_Toc212110532"/>
      <w:r w:rsidRPr="00DF5BD4">
        <w:t>Revisión de la política</w:t>
      </w:r>
      <w:bookmarkEnd w:id="31"/>
    </w:p>
    <w:p w14:paraId="31779984" w14:textId="024C74AE" w:rsidR="00625D81" w:rsidRPr="00DF5BD4" w:rsidRDefault="00625D81" w:rsidP="00625D81"/>
    <w:p w14:paraId="20A46625" w14:textId="44B77D95" w:rsidR="00625D81" w:rsidRPr="00DF5BD4" w:rsidRDefault="006A4907" w:rsidP="00625D81">
      <w:pPr>
        <w:jc w:val="both"/>
      </w:pPr>
      <w:r w:rsidRPr="00DF5BD4">
        <w:t>La política de gestión d</w:t>
      </w:r>
      <w:r w:rsidR="00625D81" w:rsidRPr="00DF5BD4">
        <w:t>ocumental, será revisada, teniendo en cuenta las actualizaciones normativas a nivel nacional por parte del ente rector de archivos</w:t>
      </w:r>
      <w:r w:rsidRPr="00DF5BD4">
        <w:t>, esto es, el Archivo General de la Nación</w:t>
      </w:r>
      <w:r w:rsidR="00625D81" w:rsidRPr="00DF5BD4">
        <w:t xml:space="preserve"> </w:t>
      </w:r>
      <w:r w:rsidRPr="00DF5BD4">
        <w:t>(</w:t>
      </w:r>
      <w:r w:rsidR="00625D81" w:rsidRPr="00DF5BD4">
        <w:t>AGN</w:t>
      </w:r>
      <w:r w:rsidRPr="00DF5BD4">
        <w:t>)</w:t>
      </w:r>
      <w:r w:rsidR="00625D81" w:rsidRPr="00DF5BD4">
        <w:t>, procedimentales o políticas internas que puedan afectar las directrices contenidas en la presente política. Esta revisión asegurará su actualización continua y su alineamiento con los requisitos vigentes.</w:t>
      </w:r>
    </w:p>
    <w:p w14:paraId="5DEF5E4D" w14:textId="77777777" w:rsidR="00625D81" w:rsidRPr="00DF5BD4" w:rsidRDefault="00625D81" w:rsidP="00625D81">
      <w:pPr>
        <w:jc w:val="both"/>
      </w:pPr>
    </w:p>
    <w:p w14:paraId="4301870A" w14:textId="59D62B74" w:rsidR="00625D81" w:rsidRPr="00DF5BD4" w:rsidRDefault="00625D81" w:rsidP="00625D81">
      <w:pPr>
        <w:jc w:val="both"/>
      </w:pPr>
      <w:r w:rsidRPr="00DF5BD4">
        <w:t>La responsabilidad de llevar a cabo esta r</w:t>
      </w:r>
      <w:r w:rsidR="006A4907" w:rsidRPr="00DF5BD4">
        <w:t>evisión recae en el proceso de gestión d</w:t>
      </w:r>
      <w:r w:rsidRPr="00DF5BD4">
        <w:t>ocumental</w:t>
      </w:r>
      <w:r w:rsidR="006A4907" w:rsidRPr="00DF5BD4">
        <w:t xml:space="preserve"> a cargo del g</w:t>
      </w:r>
      <w:r w:rsidRPr="00DF5BD4">
        <w:t xml:space="preserve">rupo </w:t>
      </w:r>
      <w:r w:rsidR="006A4907" w:rsidRPr="00DF5BD4">
        <w:t xml:space="preserve">interno de trabajo </w:t>
      </w:r>
      <w:r w:rsidRPr="00DF5BD4">
        <w:t>de gestión humana y de la información</w:t>
      </w:r>
      <w:r w:rsidR="005F70B7" w:rsidRPr="00DF5BD4">
        <w:t>,</w:t>
      </w:r>
      <w:r w:rsidRPr="00DF5BD4">
        <w:t xml:space="preserve"> quien evaluará los efectos de los cambios y las modificaciones necesarias a fin de g</w:t>
      </w:r>
      <w:r w:rsidR="006A4907" w:rsidRPr="00DF5BD4">
        <w:t>arantizar los principios de la gestión d</w:t>
      </w:r>
      <w:r w:rsidRPr="00DF5BD4">
        <w:t>ocumenta</w:t>
      </w:r>
      <w:r w:rsidR="006A4907" w:rsidRPr="00DF5BD4">
        <w:t>l</w:t>
      </w:r>
      <w:r w:rsidRPr="00DF5BD4">
        <w:t xml:space="preserve">. </w:t>
      </w:r>
    </w:p>
    <w:p w14:paraId="315B5592" w14:textId="006A814A" w:rsidR="00A50284" w:rsidRPr="00DF5BD4" w:rsidRDefault="00625D81" w:rsidP="00DF5BD4">
      <w:r w:rsidRPr="00DF5BD4">
        <w:t xml:space="preserve"> </w:t>
      </w:r>
    </w:p>
    <w:p w14:paraId="42FCE2DA" w14:textId="78890A86" w:rsidR="005E3A1B" w:rsidRPr="00DF5BD4" w:rsidRDefault="005E3A1B" w:rsidP="005F70B7">
      <w:pPr>
        <w:pStyle w:val="Ttulo1"/>
        <w:jc w:val="both"/>
        <w:rPr>
          <w:rFonts w:cs="Times New Roman"/>
          <w:bCs w:val="0"/>
        </w:rPr>
      </w:pPr>
      <w:bookmarkStart w:id="32" w:name="_Toc212110533"/>
      <w:r w:rsidRPr="00DF5BD4">
        <w:rPr>
          <w:rFonts w:cs="Times New Roman"/>
          <w:bCs w:val="0"/>
        </w:rPr>
        <w:t>Articulación con el Sistema Integr</w:t>
      </w:r>
      <w:r w:rsidR="00E60A89" w:rsidRPr="00DF5BD4">
        <w:rPr>
          <w:rFonts w:cs="Times New Roman"/>
          <w:bCs w:val="0"/>
        </w:rPr>
        <w:t>ado de Gestión</w:t>
      </w:r>
      <w:r w:rsidR="005F70B7" w:rsidRPr="00DF5BD4">
        <w:rPr>
          <w:rFonts w:cs="Times New Roman"/>
          <w:bCs w:val="0"/>
        </w:rPr>
        <w:t xml:space="preserve"> u otros sistemas </w:t>
      </w:r>
      <w:r w:rsidR="00E60A89" w:rsidRPr="00DF5BD4">
        <w:rPr>
          <w:rFonts w:cs="Times New Roman"/>
          <w:bCs w:val="0"/>
        </w:rPr>
        <w:t>administrativos</w:t>
      </w:r>
      <w:bookmarkEnd w:id="32"/>
      <w:r w:rsidRPr="00DF5BD4">
        <w:rPr>
          <w:rFonts w:cs="Times New Roman"/>
          <w:bCs w:val="0"/>
        </w:rPr>
        <w:t xml:space="preserve"> </w:t>
      </w:r>
    </w:p>
    <w:p w14:paraId="435C98AC" w14:textId="3BB30621" w:rsidR="005D5EEC" w:rsidRDefault="005D5EEC" w:rsidP="005D5EEC"/>
    <w:p w14:paraId="04210E0D" w14:textId="1B30271C" w:rsidR="005D5EEC" w:rsidRDefault="005D5EEC" w:rsidP="005D5EEC">
      <w:pPr>
        <w:jc w:val="both"/>
        <w:rPr>
          <w:rFonts w:cs="Arial"/>
          <w:szCs w:val="24"/>
          <w:lang w:val="es-ES" w:eastAsia="es-CO"/>
        </w:rPr>
      </w:pPr>
      <w:r>
        <w:rPr>
          <w:rFonts w:cs="Arial"/>
          <w:szCs w:val="24"/>
          <w:lang w:eastAsia="es-CO"/>
        </w:rPr>
        <w:t>P</w:t>
      </w:r>
      <w:r w:rsidRPr="007356C3">
        <w:rPr>
          <w:rFonts w:cs="Arial"/>
          <w:szCs w:val="24"/>
          <w:lang w:val="es-ES" w:eastAsia="es-CO"/>
        </w:rPr>
        <w:t xml:space="preserve">ara la creación, uso, mantenimiento, retención, acceso y preservación de la información, la política de gestión documental se debe </w:t>
      </w:r>
      <w:r>
        <w:rPr>
          <w:rFonts w:cs="Arial"/>
          <w:szCs w:val="24"/>
          <w:lang w:val="es-ES" w:eastAsia="es-CO"/>
        </w:rPr>
        <w:t>articular</w:t>
      </w:r>
      <w:r w:rsidRPr="007356C3">
        <w:rPr>
          <w:rFonts w:cs="Arial"/>
          <w:szCs w:val="24"/>
          <w:lang w:val="es-ES" w:eastAsia="es-CO"/>
        </w:rPr>
        <w:t xml:space="preserve"> con los instrumentos archivísticos y con el</w:t>
      </w:r>
      <w:r w:rsidR="005F70B7">
        <w:rPr>
          <w:rFonts w:cs="Arial"/>
          <w:szCs w:val="24"/>
          <w:lang w:val="es-ES" w:eastAsia="es-CO"/>
        </w:rPr>
        <w:t xml:space="preserve"> sistema integrado de gestión (</w:t>
      </w:r>
      <w:r w:rsidRPr="007356C3">
        <w:rPr>
          <w:rFonts w:cs="Arial"/>
          <w:szCs w:val="24"/>
          <w:lang w:val="es-ES" w:eastAsia="es-CO"/>
        </w:rPr>
        <w:t>SIG</w:t>
      </w:r>
      <w:r w:rsidR="005F70B7">
        <w:rPr>
          <w:rFonts w:cs="Arial"/>
          <w:szCs w:val="24"/>
          <w:lang w:val="es-ES" w:eastAsia="es-CO"/>
        </w:rPr>
        <w:t>)</w:t>
      </w:r>
      <w:r>
        <w:rPr>
          <w:rFonts w:cs="Arial"/>
          <w:szCs w:val="24"/>
          <w:lang w:val="es-ES" w:eastAsia="es-CO"/>
        </w:rPr>
        <w:t xml:space="preserve">. </w:t>
      </w:r>
    </w:p>
    <w:p w14:paraId="0324C199" w14:textId="77777777" w:rsidR="005D5EEC" w:rsidRDefault="005D5EEC" w:rsidP="005D5EEC">
      <w:pPr>
        <w:jc w:val="both"/>
        <w:rPr>
          <w:rFonts w:cs="Arial"/>
          <w:szCs w:val="24"/>
          <w:lang w:val="es-ES" w:eastAsia="es-CO"/>
        </w:rPr>
      </w:pPr>
    </w:p>
    <w:p w14:paraId="3423B8E4" w14:textId="63548AB5" w:rsidR="005D5EEC" w:rsidRDefault="005D5EEC" w:rsidP="005D5EEC">
      <w:pPr>
        <w:jc w:val="both"/>
        <w:rPr>
          <w:rFonts w:cs="Arial"/>
          <w:szCs w:val="24"/>
          <w:lang w:val="es-ES" w:eastAsia="es-CO"/>
        </w:rPr>
      </w:pPr>
      <w:r w:rsidRPr="007356C3">
        <w:rPr>
          <w:rFonts w:cs="Arial"/>
          <w:szCs w:val="24"/>
          <w:lang w:val="es-ES" w:eastAsia="es-CO"/>
        </w:rPr>
        <w:t>De conformidad con lo establecido en el Decreto 1080 de 2015</w:t>
      </w:r>
      <w:r w:rsidR="005F70B7">
        <w:rPr>
          <w:rFonts w:cs="Arial"/>
          <w:szCs w:val="24"/>
          <w:lang w:val="es-ES" w:eastAsia="es-CO"/>
        </w:rPr>
        <w:t>,</w:t>
      </w:r>
      <w:r w:rsidRPr="007356C3">
        <w:rPr>
          <w:rFonts w:cs="Arial"/>
          <w:szCs w:val="24"/>
          <w:lang w:val="es-ES" w:eastAsia="es-CO"/>
        </w:rPr>
        <w:t xml:space="preserve"> la entidad elabora e implementa los siguientes instrumentos archivísticos y técnicos requeridos, para cumplir lo dispuesto en la presente política:</w:t>
      </w:r>
    </w:p>
    <w:p w14:paraId="5978C00C" w14:textId="77777777" w:rsidR="005D5EEC" w:rsidRPr="00C969AC" w:rsidRDefault="005D5EEC" w:rsidP="005D5EEC">
      <w:pPr>
        <w:jc w:val="both"/>
        <w:rPr>
          <w:rFonts w:cs="Arial"/>
          <w:szCs w:val="24"/>
          <w:lang w:val="es-ES" w:eastAsia="es-CO"/>
        </w:rPr>
      </w:pPr>
    </w:p>
    <w:p w14:paraId="086C6634" w14:textId="1824006D" w:rsidR="005D5EEC" w:rsidRPr="00C969AC" w:rsidRDefault="005F70B7" w:rsidP="003227AF">
      <w:pPr>
        <w:pStyle w:val="Prrafodelista"/>
        <w:numPr>
          <w:ilvl w:val="0"/>
          <w:numId w:val="12"/>
        </w:numPr>
        <w:jc w:val="both"/>
        <w:rPr>
          <w:rFonts w:cs="Arial"/>
          <w:szCs w:val="24"/>
          <w:lang w:val="es-ES" w:eastAsia="es-CO"/>
        </w:rPr>
      </w:pPr>
      <w:r>
        <w:rPr>
          <w:rFonts w:cs="Arial"/>
          <w:szCs w:val="24"/>
          <w:lang w:val="es-ES" w:eastAsia="es-CO"/>
        </w:rPr>
        <w:t>Programa de gestión d</w:t>
      </w:r>
      <w:r w:rsidR="005D5EEC" w:rsidRPr="00C969AC">
        <w:rPr>
          <w:rFonts w:cs="Arial"/>
          <w:szCs w:val="24"/>
          <w:lang w:val="es-ES" w:eastAsia="es-CO"/>
        </w:rPr>
        <w:t>ocumental (PGD).</w:t>
      </w:r>
    </w:p>
    <w:p w14:paraId="41998433" w14:textId="768512AA" w:rsidR="005D5EEC" w:rsidRPr="00C969AC" w:rsidRDefault="005F70B7" w:rsidP="003227AF">
      <w:pPr>
        <w:pStyle w:val="Prrafodelista"/>
        <w:numPr>
          <w:ilvl w:val="0"/>
          <w:numId w:val="12"/>
        </w:numPr>
        <w:jc w:val="both"/>
        <w:rPr>
          <w:rFonts w:cs="Arial"/>
          <w:szCs w:val="24"/>
          <w:lang w:val="es-ES" w:eastAsia="es-CO"/>
        </w:rPr>
      </w:pPr>
      <w:r>
        <w:rPr>
          <w:rFonts w:cs="Arial"/>
          <w:szCs w:val="24"/>
          <w:lang w:val="es-ES" w:eastAsia="es-CO"/>
        </w:rPr>
        <w:t>Plan institucional de a</w:t>
      </w:r>
      <w:r w:rsidR="005D5EEC" w:rsidRPr="00C969AC">
        <w:rPr>
          <w:rFonts w:cs="Arial"/>
          <w:szCs w:val="24"/>
          <w:lang w:val="es-ES" w:eastAsia="es-CO"/>
        </w:rPr>
        <w:t>rchivos de la Entidad (PINAR).</w:t>
      </w:r>
    </w:p>
    <w:p w14:paraId="397171EB" w14:textId="77777777" w:rsidR="005D5EEC" w:rsidRPr="00C969AC" w:rsidRDefault="005D5EEC" w:rsidP="003227AF">
      <w:pPr>
        <w:pStyle w:val="Prrafodelista"/>
        <w:numPr>
          <w:ilvl w:val="0"/>
          <w:numId w:val="12"/>
        </w:numPr>
        <w:jc w:val="both"/>
        <w:rPr>
          <w:rFonts w:cs="Arial"/>
          <w:szCs w:val="24"/>
          <w:lang w:val="es-ES" w:eastAsia="es-CO"/>
        </w:rPr>
      </w:pPr>
      <w:r w:rsidRPr="00C969AC">
        <w:rPr>
          <w:rFonts w:cs="Arial"/>
          <w:szCs w:val="24"/>
          <w:lang w:val="es-ES" w:eastAsia="es-CO"/>
        </w:rPr>
        <w:t>Inventario Documental.</w:t>
      </w:r>
      <w:r>
        <w:rPr>
          <w:rFonts w:cs="Arial"/>
          <w:szCs w:val="24"/>
          <w:lang w:val="es-ES" w:eastAsia="es-CO"/>
        </w:rPr>
        <w:tab/>
      </w:r>
    </w:p>
    <w:p w14:paraId="502C1298" w14:textId="35F691BF" w:rsidR="005D5EEC" w:rsidRPr="00C969AC" w:rsidRDefault="005F70B7" w:rsidP="003227AF">
      <w:pPr>
        <w:pStyle w:val="Prrafodelista"/>
        <w:numPr>
          <w:ilvl w:val="0"/>
          <w:numId w:val="12"/>
        </w:numPr>
        <w:jc w:val="both"/>
        <w:rPr>
          <w:rFonts w:cs="Arial"/>
          <w:szCs w:val="24"/>
          <w:lang w:val="es-ES" w:eastAsia="es-CO"/>
        </w:rPr>
      </w:pPr>
      <w:r>
        <w:rPr>
          <w:rFonts w:cs="Arial"/>
          <w:szCs w:val="24"/>
          <w:lang w:val="es-ES" w:eastAsia="es-CO"/>
        </w:rPr>
        <w:lastRenderedPageBreak/>
        <w:t>Cuadro de clasificación d</w:t>
      </w:r>
      <w:r w:rsidR="005D5EEC" w:rsidRPr="00C969AC">
        <w:rPr>
          <w:rFonts w:cs="Arial"/>
          <w:szCs w:val="24"/>
          <w:lang w:val="es-ES" w:eastAsia="es-CO"/>
        </w:rPr>
        <w:t>ocumental (CCD).</w:t>
      </w:r>
    </w:p>
    <w:p w14:paraId="45D24356" w14:textId="6A3BD148" w:rsidR="005D5EEC" w:rsidRPr="00C969AC" w:rsidRDefault="005F70B7" w:rsidP="003227AF">
      <w:pPr>
        <w:pStyle w:val="Prrafodelista"/>
        <w:numPr>
          <w:ilvl w:val="0"/>
          <w:numId w:val="12"/>
        </w:numPr>
        <w:jc w:val="both"/>
        <w:rPr>
          <w:rFonts w:cs="Arial"/>
          <w:szCs w:val="24"/>
          <w:lang w:val="es-ES" w:eastAsia="es-CO"/>
        </w:rPr>
      </w:pPr>
      <w:r>
        <w:rPr>
          <w:rFonts w:cs="Arial"/>
          <w:szCs w:val="24"/>
          <w:lang w:val="es-ES" w:eastAsia="es-CO"/>
        </w:rPr>
        <w:t>Tabla de retención d</w:t>
      </w:r>
      <w:r w:rsidR="005D5EEC" w:rsidRPr="00C969AC">
        <w:rPr>
          <w:rFonts w:cs="Arial"/>
          <w:szCs w:val="24"/>
          <w:lang w:val="es-ES" w:eastAsia="es-CO"/>
        </w:rPr>
        <w:t>ocumental (TRD).</w:t>
      </w:r>
    </w:p>
    <w:p w14:paraId="2E6E0639" w14:textId="77777777" w:rsidR="005D5EEC" w:rsidRPr="00C969AC" w:rsidRDefault="005D5EEC" w:rsidP="003227AF">
      <w:pPr>
        <w:pStyle w:val="Prrafodelista"/>
        <w:numPr>
          <w:ilvl w:val="0"/>
          <w:numId w:val="12"/>
        </w:numPr>
        <w:jc w:val="both"/>
        <w:rPr>
          <w:rFonts w:cs="Arial"/>
          <w:szCs w:val="24"/>
          <w:lang w:val="es-ES" w:eastAsia="es-CO"/>
        </w:rPr>
      </w:pPr>
      <w:r w:rsidRPr="00C969AC">
        <w:rPr>
          <w:rFonts w:cs="Arial"/>
          <w:szCs w:val="24"/>
          <w:lang w:val="es-ES" w:eastAsia="es-CO"/>
        </w:rPr>
        <w:t>Modelo de requisitos para la gestión de documentos electrónicos.</w:t>
      </w:r>
    </w:p>
    <w:p w14:paraId="4DF1733A" w14:textId="77777777" w:rsidR="005D5EEC" w:rsidRPr="00C969AC" w:rsidRDefault="005D5EEC" w:rsidP="003227AF">
      <w:pPr>
        <w:pStyle w:val="Prrafodelista"/>
        <w:numPr>
          <w:ilvl w:val="0"/>
          <w:numId w:val="12"/>
        </w:numPr>
        <w:jc w:val="both"/>
        <w:rPr>
          <w:rFonts w:cs="Arial"/>
          <w:szCs w:val="24"/>
          <w:lang w:val="es-ES" w:eastAsia="es-CO"/>
        </w:rPr>
      </w:pPr>
      <w:r w:rsidRPr="00C969AC">
        <w:rPr>
          <w:rFonts w:cs="Arial"/>
          <w:szCs w:val="24"/>
          <w:lang w:val="es-ES" w:eastAsia="es-CO"/>
        </w:rPr>
        <w:t>Bancos terminológicos de series y subseries de carácter misional.</w:t>
      </w:r>
    </w:p>
    <w:p w14:paraId="42DE4C97" w14:textId="37688B96" w:rsidR="005D5EEC" w:rsidRPr="00C969AC" w:rsidRDefault="005D5EEC" w:rsidP="003227AF">
      <w:pPr>
        <w:pStyle w:val="Prrafodelista"/>
        <w:numPr>
          <w:ilvl w:val="0"/>
          <w:numId w:val="12"/>
        </w:numPr>
        <w:jc w:val="both"/>
        <w:rPr>
          <w:rFonts w:cs="Arial"/>
          <w:szCs w:val="24"/>
          <w:lang w:val="es-ES" w:eastAsia="es-CO"/>
        </w:rPr>
      </w:pPr>
      <w:r w:rsidRPr="00C969AC">
        <w:rPr>
          <w:rFonts w:cs="Arial"/>
          <w:szCs w:val="24"/>
          <w:lang w:val="es-ES" w:eastAsia="es-CO"/>
        </w:rPr>
        <w:t>Mapas de procesos, flujos documentales y la descripción de las funciones de las unidades</w:t>
      </w:r>
      <w:r>
        <w:rPr>
          <w:rFonts w:cs="Arial"/>
          <w:szCs w:val="24"/>
          <w:lang w:val="es-ES" w:eastAsia="es-CO"/>
        </w:rPr>
        <w:t xml:space="preserve"> </w:t>
      </w:r>
      <w:r w:rsidRPr="00C969AC">
        <w:rPr>
          <w:rFonts w:cs="Arial"/>
          <w:szCs w:val="24"/>
          <w:lang w:val="es-ES" w:eastAsia="es-CO"/>
        </w:rPr>
        <w:t>administrativas de la entidad. (responsable oficina</w:t>
      </w:r>
      <w:r w:rsidR="005F70B7">
        <w:rPr>
          <w:rFonts w:cs="Arial"/>
          <w:szCs w:val="24"/>
          <w:lang w:val="es-ES" w:eastAsia="es-CO"/>
        </w:rPr>
        <w:t xml:space="preserve"> asesora de p</w:t>
      </w:r>
      <w:r w:rsidRPr="00C969AC">
        <w:rPr>
          <w:rFonts w:cs="Arial"/>
          <w:szCs w:val="24"/>
          <w:lang w:val="es-ES" w:eastAsia="es-CO"/>
        </w:rPr>
        <w:t>laneación)</w:t>
      </w:r>
    </w:p>
    <w:p w14:paraId="652D127F" w14:textId="721114D8" w:rsidR="005D5EEC" w:rsidRPr="00C969AC" w:rsidRDefault="005F70B7" w:rsidP="003227AF">
      <w:pPr>
        <w:pStyle w:val="Prrafodelista"/>
        <w:numPr>
          <w:ilvl w:val="0"/>
          <w:numId w:val="12"/>
        </w:numPr>
        <w:jc w:val="both"/>
        <w:rPr>
          <w:rFonts w:cs="Arial"/>
          <w:szCs w:val="24"/>
          <w:lang w:val="es-ES" w:eastAsia="es-CO"/>
        </w:rPr>
      </w:pPr>
      <w:r>
        <w:rPr>
          <w:rFonts w:cs="Arial"/>
          <w:szCs w:val="24"/>
          <w:lang w:val="es-ES" w:eastAsia="es-CO"/>
        </w:rPr>
        <w:t>Tablas de control de a</w:t>
      </w:r>
      <w:r w:rsidR="005D5EEC" w:rsidRPr="00C969AC">
        <w:rPr>
          <w:rFonts w:cs="Arial"/>
          <w:szCs w:val="24"/>
          <w:lang w:val="es-ES" w:eastAsia="es-CO"/>
        </w:rPr>
        <w:t>cceso.</w:t>
      </w:r>
    </w:p>
    <w:p w14:paraId="0D2B8395" w14:textId="5622F1E2" w:rsidR="005D5EEC" w:rsidRPr="00C969AC" w:rsidRDefault="005F70B7" w:rsidP="003227AF">
      <w:pPr>
        <w:pStyle w:val="Prrafodelista"/>
        <w:numPr>
          <w:ilvl w:val="0"/>
          <w:numId w:val="12"/>
        </w:numPr>
        <w:jc w:val="both"/>
        <w:rPr>
          <w:rFonts w:cs="Arial"/>
          <w:szCs w:val="24"/>
          <w:lang w:val="es-ES" w:eastAsia="es-CO"/>
        </w:rPr>
      </w:pPr>
      <w:r>
        <w:rPr>
          <w:rFonts w:cs="Arial"/>
          <w:szCs w:val="24"/>
          <w:lang w:val="es-ES" w:eastAsia="es-CO"/>
        </w:rPr>
        <w:t>Planes del sistema integrado de conservación (SIC): Plan de conservación d</w:t>
      </w:r>
      <w:r w:rsidR="005D5EEC" w:rsidRPr="00C969AC">
        <w:rPr>
          <w:rFonts w:cs="Arial"/>
          <w:szCs w:val="24"/>
          <w:lang w:val="es-ES" w:eastAsia="es-CO"/>
        </w:rPr>
        <w:t xml:space="preserve">ocumental y el </w:t>
      </w:r>
      <w:r>
        <w:rPr>
          <w:rFonts w:cs="Arial"/>
          <w:szCs w:val="24"/>
          <w:lang w:val="es-ES" w:eastAsia="es-CO"/>
        </w:rPr>
        <w:t>plan de preservación Digital a largo p</w:t>
      </w:r>
      <w:r w:rsidR="005D5EEC" w:rsidRPr="00C969AC">
        <w:rPr>
          <w:rFonts w:cs="Arial"/>
          <w:szCs w:val="24"/>
          <w:lang w:val="es-ES" w:eastAsia="es-CO"/>
        </w:rPr>
        <w:t>lazo.</w:t>
      </w:r>
    </w:p>
    <w:p w14:paraId="5DCE31B8" w14:textId="20CB164F" w:rsidR="005D5EEC" w:rsidRDefault="005D5EEC" w:rsidP="005D5EEC"/>
    <w:p w14:paraId="4A56575B" w14:textId="66D768DD" w:rsidR="005D5EEC" w:rsidRPr="00FE7FD7" w:rsidRDefault="005D5EEC" w:rsidP="005D5EEC">
      <w:pPr>
        <w:jc w:val="both"/>
        <w:rPr>
          <w:rFonts w:cs="Arial"/>
          <w:szCs w:val="24"/>
          <w:lang w:val="es-ES" w:eastAsia="es-CO"/>
        </w:rPr>
      </w:pPr>
      <w:r>
        <w:t>Por otra parte, la entidad cuenta con instrumentos de información con el fin de dar cumplimiento a la</w:t>
      </w:r>
      <w:r w:rsidRPr="00FE7FD7">
        <w:rPr>
          <w:rFonts w:cs="Arial"/>
          <w:szCs w:val="24"/>
          <w:lang w:val="es-ES" w:eastAsia="es-CO"/>
        </w:rPr>
        <w:t xml:space="preserve"> transparencia en la gestión pública y facilitar el ac</w:t>
      </w:r>
      <w:r w:rsidR="005F70B7">
        <w:rPr>
          <w:rFonts w:cs="Arial"/>
          <w:szCs w:val="24"/>
          <w:lang w:val="es-ES" w:eastAsia="es-CO"/>
        </w:rPr>
        <w:t xml:space="preserve">ceso ciudadano a la información, los cuales se relación a continuación: </w:t>
      </w:r>
    </w:p>
    <w:p w14:paraId="6D620D08" w14:textId="77777777" w:rsidR="005D5EEC" w:rsidRDefault="005D5EEC" w:rsidP="005D5EEC">
      <w:pPr>
        <w:jc w:val="both"/>
      </w:pPr>
    </w:p>
    <w:p w14:paraId="659AD6FA" w14:textId="5574574F" w:rsidR="005D5EEC" w:rsidRDefault="00D53C48" w:rsidP="003227AF">
      <w:pPr>
        <w:pStyle w:val="Prrafodelista"/>
        <w:numPr>
          <w:ilvl w:val="0"/>
          <w:numId w:val="13"/>
        </w:numPr>
      </w:pPr>
      <w:r>
        <w:t>E</w:t>
      </w:r>
      <w:r w:rsidRPr="00D53C48">
        <w:t>squemas de publicación de la información</w:t>
      </w:r>
    </w:p>
    <w:p w14:paraId="1DE68960" w14:textId="43C49C32" w:rsidR="00D53C48" w:rsidRDefault="00C37DEA" w:rsidP="003227AF">
      <w:pPr>
        <w:pStyle w:val="Prrafodelista"/>
        <w:numPr>
          <w:ilvl w:val="0"/>
          <w:numId w:val="13"/>
        </w:numPr>
      </w:pPr>
      <w:r>
        <w:t>Í</w:t>
      </w:r>
      <w:r w:rsidRPr="00D53C48">
        <w:t>ndices</w:t>
      </w:r>
      <w:r w:rsidR="00D53C48" w:rsidRPr="00D53C48">
        <w:t xml:space="preserve"> de información clasificada y reservada</w:t>
      </w:r>
    </w:p>
    <w:p w14:paraId="272C1568" w14:textId="7D704A2C" w:rsidR="00D53C48" w:rsidRPr="00D53C48" w:rsidRDefault="00D53C48" w:rsidP="003227AF">
      <w:pPr>
        <w:pStyle w:val="Prrafodelista"/>
        <w:numPr>
          <w:ilvl w:val="0"/>
          <w:numId w:val="13"/>
        </w:numPr>
      </w:pPr>
      <w:r>
        <w:t>R</w:t>
      </w:r>
      <w:r w:rsidRPr="00D53C48">
        <w:t>egistros activos de información</w:t>
      </w:r>
    </w:p>
    <w:p w14:paraId="0C439771" w14:textId="611396C0" w:rsidR="005D5EEC" w:rsidRDefault="005D5EEC" w:rsidP="005D5EEC"/>
    <w:p w14:paraId="28D63A8A" w14:textId="428AB78F" w:rsidR="005D5EEC" w:rsidRDefault="005F70B7" w:rsidP="0087389C">
      <w:pPr>
        <w:jc w:val="both"/>
      </w:pPr>
      <w:r>
        <w:t>La i</w:t>
      </w:r>
      <w:r w:rsidR="00B16598">
        <w:t>mplementación de la Política de Gestión Documental de la entidad debe estar alineada con cada uno de los planes estratégicos, planes de acción de la entidad, el Sistema Integrado de Gestión y el Modelo Integrado de Planeación y Gestión</w:t>
      </w:r>
      <w:r>
        <w:t xml:space="preserve"> (MIPG)</w:t>
      </w:r>
      <w:r w:rsidR="00B16598">
        <w:t xml:space="preserve">. </w:t>
      </w:r>
    </w:p>
    <w:p w14:paraId="000A6D3C" w14:textId="2BFB22DF" w:rsidR="00FC7697" w:rsidRPr="007D00E6" w:rsidRDefault="00FC7697" w:rsidP="00281FE2"/>
    <w:p w14:paraId="6C62F7A5" w14:textId="5866B3F9" w:rsidR="00FC7697" w:rsidRPr="00272C3D" w:rsidRDefault="00FC7697" w:rsidP="005F70B7">
      <w:pPr>
        <w:jc w:val="both"/>
      </w:pPr>
      <w:r w:rsidRPr="00272C3D">
        <w:t>Así mismo la entidad armoniza</w:t>
      </w:r>
      <w:r w:rsidR="00E60A89">
        <w:t xml:space="preserve"> la Política de Gestión Documental</w:t>
      </w:r>
      <w:r w:rsidRPr="00272C3D">
        <w:t xml:space="preserve"> con </w:t>
      </w:r>
      <w:r w:rsidR="00E60A89">
        <w:t xml:space="preserve">los </w:t>
      </w:r>
      <w:r w:rsidRPr="00272C3D">
        <w:t>procesos e instrumentos archivísticos</w:t>
      </w:r>
      <w:r w:rsidR="00E60A89">
        <w:t xml:space="preserve"> de la siguiente forma: </w:t>
      </w:r>
    </w:p>
    <w:p w14:paraId="265BDCB7" w14:textId="43C69271" w:rsidR="00EF11E6" w:rsidRPr="00BA1493" w:rsidRDefault="00EF11E6" w:rsidP="00281FE2">
      <w:pPr>
        <w:rPr>
          <w:color w:val="FF0000"/>
        </w:rPr>
      </w:pPr>
    </w:p>
    <w:p w14:paraId="4195E2D1" w14:textId="748A1BF6" w:rsidR="00BA1493" w:rsidRDefault="00BA1493" w:rsidP="00281FE2"/>
    <w:p w14:paraId="715F91BE" w14:textId="1E5FC520" w:rsidR="0087389C" w:rsidRDefault="0087389C" w:rsidP="0087389C">
      <w:pPr>
        <w:rPr>
          <w:color w:val="00B0F0"/>
        </w:rPr>
      </w:pPr>
      <w:r w:rsidRPr="00F61D44">
        <w:rPr>
          <w:b/>
        </w:rPr>
        <w:t>PLANEACIÓN:</w:t>
      </w:r>
      <w:r>
        <w:t xml:space="preserve">  Se articula con el Programa de Gestión Documental PGD, disponible en Página web </w:t>
      </w:r>
      <w:r w:rsidR="00F61D44">
        <w:t xml:space="preserve">institucional </w:t>
      </w:r>
      <w:hyperlink r:id="rId13" w:history="1">
        <w:r w:rsidR="00CC079E" w:rsidRPr="004E2641">
          <w:rPr>
            <w:rStyle w:val="Hipervnculo"/>
          </w:rPr>
          <w:t>https://www.inci.gov.co/</w:t>
        </w:r>
      </w:hyperlink>
    </w:p>
    <w:p w14:paraId="500A9C8C" w14:textId="77777777" w:rsidR="00CC079E" w:rsidRPr="00F61D44" w:rsidRDefault="00CC079E" w:rsidP="0087389C">
      <w:pPr>
        <w:rPr>
          <w:b/>
        </w:rPr>
      </w:pPr>
    </w:p>
    <w:p w14:paraId="3D4DB2C0" w14:textId="0345B278" w:rsidR="008E4BD2" w:rsidRDefault="0087389C" w:rsidP="008E4BD2">
      <w:pPr>
        <w:rPr>
          <w:color w:val="00B0F0"/>
        </w:rPr>
      </w:pPr>
      <w:r w:rsidRPr="00F61D44">
        <w:rPr>
          <w:b/>
        </w:rPr>
        <w:t>PRODUCCIÓN:</w:t>
      </w:r>
      <w:r>
        <w:t xml:space="preserve"> Se articula con </w:t>
      </w:r>
      <w:r w:rsidR="008E4BD2">
        <w:t xml:space="preserve">Tablas de Retención Documental, disponible en Página web institucional </w:t>
      </w:r>
      <w:hyperlink r:id="rId14" w:history="1">
        <w:r w:rsidR="00CC079E" w:rsidRPr="004E2641">
          <w:rPr>
            <w:rStyle w:val="Hipervnculo"/>
          </w:rPr>
          <w:t>https://www.inci.gov.co/</w:t>
        </w:r>
      </w:hyperlink>
    </w:p>
    <w:p w14:paraId="6E0A2E9F" w14:textId="77777777" w:rsidR="00CC079E" w:rsidRDefault="00CC079E" w:rsidP="008E4BD2"/>
    <w:p w14:paraId="2F769076" w14:textId="588AB7B8" w:rsidR="00F61D44" w:rsidRDefault="0087389C" w:rsidP="00F61D44">
      <w:pPr>
        <w:rPr>
          <w:color w:val="00B0F0"/>
        </w:rPr>
      </w:pPr>
      <w:r w:rsidRPr="00F61D44">
        <w:rPr>
          <w:b/>
        </w:rPr>
        <w:t>GESTIÓN Y TRAMITE:</w:t>
      </w:r>
      <w:r>
        <w:t xml:space="preserve"> Se articula con </w:t>
      </w:r>
      <w:r w:rsidR="00F61D44" w:rsidRPr="00F61D44">
        <w:t>Tablas de Retención Documental, Mapas de Proceso, flujos documentales Tablas de Control de Acceso</w:t>
      </w:r>
      <w:r w:rsidR="00F61D44">
        <w:t xml:space="preserve">, disponible en Página web institucional </w:t>
      </w:r>
      <w:hyperlink r:id="rId15" w:history="1">
        <w:r w:rsidR="00CC079E" w:rsidRPr="004E2641">
          <w:rPr>
            <w:rStyle w:val="Hipervnculo"/>
          </w:rPr>
          <w:t>https://www.inci.gov.co/</w:t>
        </w:r>
      </w:hyperlink>
    </w:p>
    <w:p w14:paraId="2B6F24C1" w14:textId="77777777" w:rsidR="00CC079E" w:rsidRPr="002430A8" w:rsidRDefault="00CC079E" w:rsidP="00F61D44">
      <w:pPr>
        <w:rPr>
          <w:color w:val="00B0F0"/>
        </w:rPr>
      </w:pPr>
    </w:p>
    <w:p w14:paraId="63A7179E" w14:textId="2A762D44" w:rsidR="00F61D44" w:rsidRDefault="0087389C" w:rsidP="00F61D44">
      <w:r w:rsidRPr="00F61D44">
        <w:rPr>
          <w:b/>
        </w:rPr>
        <w:t>ORGANIZACIÓN DOCUMENTAL:</w:t>
      </w:r>
      <w:r>
        <w:t xml:space="preserve"> Se articula con </w:t>
      </w:r>
      <w:r w:rsidR="00F61D44">
        <w:t>Tablas de Retención Documental</w:t>
      </w:r>
    </w:p>
    <w:p w14:paraId="1D957626" w14:textId="28E109E8" w:rsidR="0087389C" w:rsidRDefault="00F61D44" w:rsidP="0087389C">
      <w:pPr>
        <w:rPr>
          <w:color w:val="00B0F0"/>
        </w:rPr>
      </w:pPr>
      <w:r>
        <w:t xml:space="preserve">flujos documentales, procedimientos Cuadro de Clasificación Documental, </w:t>
      </w:r>
      <w:r w:rsidRPr="00F61D44">
        <w:t xml:space="preserve">disponible en Página web institucional </w:t>
      </w:r>
      <w:hyperlink r:id="rId16" w:history="1">
        <w:r w:rsidR="00CC079E" w:rsidRPr="004E2641">
          <w:rPr>
            <w:rStyle w:val="Hipervnculo"/>
          </w:rPr>
          <w:t>https://www.inci.gov.co/</w:t>
        </w:r>
      </w:hyperlink>
    </w:p>
    <w:p w14:paraId="3865466D" w14:textId="77777777" w:rsidR="00CC079E" w:rsidRPr="00F61D44" w:rsidRDefault="00CC079E" w:rsidP="0087389C">
      <w:pPr>
        <w:rPr>
          <w:b/>
        </w:rPr>
      </w:pPr>
    </w:p>
    <w:p w14:paraId="47337EDA" w14:textId="28C1105A" w:rsidR="0087389C" w:rsidRDefault="0087389C" w:rsidP="0087389C">
      <w:pPr>
        <w:rPr>
          <w:color w:val="00B0F0"/>
        </w:rPr>
      </w:pPr>
      <w:r w:rsidRPr="00F61D44">
        <w:rPr>
          <w:b/>
        </w:rPr>
        <w:t>TRANSFERENCIA DOCUMENTAL:</w:t>
      </w:r>
      <w:r>
        <w:t xml:space="preserve"> </w:t>
      </w:r>
      <w:r w:rsidRPr="00324AE8">
        <w:t xml:space="preserve">Tablas de Retención Documental </w:t>
      </w:r>
      <w:r w:rsidR="00F61D44">
        <w:t xml:space="preserve">procedimientos, disponible en Página web institucional </w:t>
      </w:r>
      <w:hyperlink r:id="rId17" w:history="1">
        <w:r w:rsidR="00CC079E" w:rsidRPr="004E2641">
          <w:rPr>
            <w:rStyle w:val="Hipervnculo"/>
          </w:rPr>
          <w:t>https://www.inci.gov.co/</w:t>
        </w:r>
      </w:hyperlink>
    </w:p>
    <w:p w14:paraId="0F742478" w14:textId="77777777" w:rsidR="00CC079E" w:rsidRDefault="00CC079E" w:rsidP="0087389C"/>
    <w:p w14:paraId="7F9D3243" w14:textId="77777777" w:rsidR="0085146E" w:rsidRDefault="0087389C" w:rsidP="0085146E">
      <w:r w:rsidRPr="00F61D44">
        <w:rPr>
          <w:b/>
        </w:rPr>
        <w:t>DISPOSICIÓN DE DOCUMENTOS:</w:t>
      </w:r>
      <w:r w:rsidR="005D7FBA">
        <w:t xml:space="preserve"> </w:t>
      </w:r>
      <w:r w:rsidR="00F61D44">
        <w:t xml:space="preserve">Se articula con </w:t>
      </w:r>
      <w:r w:rsidR="0085146E">
        <w:t>Tablas de Retención Documental</w:t>
      </w:r>
    </w:p>
    <w:p w14:paraId="23C036ED" w14:textId="4E98C4AF" w:rsidR="0087389C" w:rsidRDefault="0085146E" w:rsidP="0087389C">
      <w:r>
        <w:lastRenderedPageBreak/>
        <w:t xml:space="preserve">Procedimientos </w:t>
      </w:r>
      <w:r w:rsidR="00D348E9" w:rsidRPr="00D348E9">
        <w:t xml:space="preserve">Página web institucional </w:t>
      </w:r>
      <w:hyperlink r:id="rId18" w:history="1">
        <w:r w:rsidR="00CC079E" w:rsidRPr="004E2641">
          <w:rPr>
            <w:rStyle w:val="Hipervnculo"/>
          </w:rPr>
          <w:t>https://www.inci.gov.co/</w:t>
        </w:r>
      </w:hyperlink>
    </w:p>
    <w:p w14:paraId="05CB6FE6" w14:textId="77777777" w:rsidR="00CC079E" w:rsidRPr="00F61D44" w:rsidRDefault="00CC079E" w:rsidP="0087389C">
      <w:pPr>
        <w:rPr>
          <w:b/>
        </w:rPr>
      </w:pPr>
    </w:p>
    <w:p w14:paraId="5A57D8F7" w14:textId="1C83B8C5" w:rsidR="0087389C" w:rsidRDefault="0087389C" w:rsidP="0087389C">
      <w:pPr>
        <w:rPr>
          <w:color w:val="00B0F0"/>
        </w:rPr>
      </w:pPr>
      <w:r w:rsidRPr="00F61D44">
        <w:rPr>
          <w:b/>
        </w:rPr>
        <w:t>PRESERVACIÓN A LARGO PLAZO:</w:t>
      </w:r>
      <w:r w:rsidR="00F61D44">
        <w:t xml:space="preserve"> </w:t>
      </w:r>
      <w:r w:rsidR="00F61D44" w:rsidRPr="00F61D44">
        <w:t xml:space="preserve">Se articula con </w:t>
      </w:r>
      <w:r w:rsidR="0085146E" w:rsidRPr="0085146E">
        <w:t>Programa de Gestión Documental Sistema Integrado de Conservación</w:t>
      </w:r>
      <w:r w:rsidR="00D348E9">
        <w:t xml:space="preserve"> </w:t>
      </w:r>
      <w:r w:rsidR="00D348E9" w:rsidRPr="00D348E9">
        <w:t xml:space="preserve">Página web institucional </w:t>
      </w:r>
      <w:hyperlink r:id="rId19" w:history="1">
        <w:r w:rsidR="00CC079E" w:rsidRPr="004E2641">
          <w:rPr>
            <w:rStyle w:val="Hipervnculo"/>
          </w:rPr>
          <w:t>https://www.inci.gov.co/</w:t>
        </w:r>
      </w:hyperlink>
    </w:p>
    <w:p w14:paraId="60D319A2" w14:textId="77777777" w:rsidR="00CC079E" w:rsidRDefault="00CC079E" w:rsidP="0087389C"/>
    <w:p w14:paraId="6686CCB4" w14:textId="07776007" w:rsidR="00281FE2" w:rsidRDefault="0087389C" w:rsidP="00281FE2">
      <w:pPr>
        <w:rPr>
          <w:color w:val="00B0F0"/>
        </w:rPr>
      </w:pPr>
      <w:r w:rsidRPr="00F61D44">
        <w:rPr>
          <w:b/>
        </w:rPr>
        <w:t>VALORACIÓN DOCUMENTAL</w:t>
      </w:r>
      <w:r>
        <w:t>:</w:t>
      </w:r>
      <w:r w:rsidR="00F61D44">
        <w:t xml:space="preserve"> </w:t>
      </w:r>
      <w:r w:rsidR="00F61D44" w:rsidRPr="00F61D44">
        <w:t xml:space="preserve">Se articula con </w:t>
      </w:r>
      <w:r w:rsidR="00946DC6" w:rsidRPr="00946DC6">
        <w:t>Tablas de Retención Documental</w:t>
      </w:r>
      <w:r w:rsidR="00D348E9">
        <w:t xml:space="preserve"> </w:t>
      </w:r>
      <w:r w:rsidR="00D348E9" w:rsidRPr="00D348E9">
        <w:t xml:space="preserve">Página web institucional </w:t>
      </w:r>
      <w:hyperlink r:id="rId20" w:history="1">
        <w:r w:rsidR="00CC079E" w:rsidRPr="004E2641">
          <w:rPr>
            <w:rStyle w:val="Hipervnculo"/>
          </w:rPr>
          <w:t>https://www.inci.gov.co/</w:t>
        </w:r>
      </w:hyperlink>
    </w:p>
    <w:p w14:paraId="09F843B8" w14:textId="77777777" w:rsidR="00CC079E" w:rsidRDefault="00CC079E" w:rsidP="00281FE2"/>
    <w:p w14:paraId="0268FD8F" w14:textId="09269237" w:rsidR="00F31C36" w:rsidRPr="00DF5BD4" w:rsidRDefault="00064CC7" w:rsidP="00064CC7">
      <w:pPr>
        <w:jc w:val="both"/>
      </w:pPr>
      <w:r w:rsidRPr="00DF5BD4">
        <w:t xml:space="preserve">El Instituto Nacional Para Ciegos </w:t>
      </w:r>
      <w:r w:rsidR="005F70B7" w:rsidRPr="00DF5BD4">
        <w:t>(</w:t>
      </w:r>
      <w:r w:rsidRPr="00DF5BD4">
        <w:t>INCI</w:t>
      </w:r>
      <w:r w:rsidR="005F70B7" w:rsidRPr="00DF5BD4">
        <w:t>), para el proceso de gestión d</w:t>
      </w:r>
      <w:r w:rsidRPr="00DF5BD4">
        <w:t>ocumental ha elaborado procedimientos que permiten dar directrices para el desarrollo de la gestión documental desde la recepci</w:t>
      </w:r>
      <w:r w:rsidR="00296EF7" w:rsidRPr="00DF5BD4">
        <w:t xml:space="preserve">ón, radicación, distribución y </w:t>
      </w:r>
      <w:r w:rsidRPr="00DF5BD4">
        <w:t xml:space="preserve"> de las comunicaciones oficiales recibidas</w:t>
      </w:r>
      <w:r w:rsidR="00296EF7" w:rsidRPr="00DF5BD4">
        <w:t xml:space="preserve"> y enviadas</w:t>
      </w:r>
      <w:r w:rsidRPr="00DF5BD4">
        <w:t>, sea cual sea su soporte registradas en el sistema</w:t>
      </w:r>
      <w:r w:rsidR="005F70B7" w:rsidRPr="00DF5BD4">
        <w:t xml:space="preserve"> de gestión documental</w:t>
      </w:r>
      <w:r w:rsidRPr="00DF5BD4">
        <w:t xml:space="preserve"> Orfeo para el respectivo trámite, asignándoles un consecutivo único de radicado, </w:t>
      </w:r>
      <w:r w:rsidR="00296EF7" w:rsidRPr="00DF5BD4">
        <w:t xml:space="preserve">así mismo </w:t>
      </w:r>
      <w:r w:rsidRPr="00DF5BD4">
        <w:t xml:space="preserve">para el trámite se debe cumplir </w:t>
      </w:r>
      <w:r w:rsidR="00E104EE" w:rsidRPr="00DF5BD4">
        <w:t xml:space="preserve">con lo establecido en los procedimientos </w:t>
      </w:r>
      <w:r w:rsidR="000B2FDF" w:rsidRPr="00DF5BD4">
        <w:t>del grupo</w:t>
      </w:r>
      <w:r w:rsidR="005F70B7" w:rsidRPr="00DF5BD4">
        <w:t xml:space="preserve"> interno de trabajo de </w:t>
      </w:r>
      <w:r w:rsidR="000B2FDF" w:rsidRPr="00DF5BD4">
        <w:t>gestión humana y de la info</w:t>
      </w:r>
      <w:r w:rsidR="005F70B7" w:rsidRPr="00DF5BD4">
        <w:t>rmación, proceso de servicio al ciudadano</w:t>
      </w:r>
      <w:r w:rsidR="000B2FDF" w:rsidRPr="00DF5BD4">
        <w:t xml:space="preserve">. </w:t>
      </w:r>
    </w:p>
    <w:p w14:paraId="160CAE1D" w14:textId="77777777" w:rsidR="00825383" w:rsidRPr="00DF5BD4" w:rsidRDefault="00825383" w:rsidP="00064CC7">
      <w:pPr>
        <w:jc w:val="both"/>
      </w:pPr>
    </w:p>
    <w:p w14:paraId="20F063EE" w14:textId="35A4E66F" w:rsidR="00A17713" w:rsidRPr="00DF5BD4" w:rsidRDefault="005F70B7" w:rsidP="00A17713">
      <w:pPr>
        <w:jc w:val="both"/>
      </w:pPr>
      <w:r w:rsidRPr="00DF5BD4">
        <w:t>El</w:t>
      </w:r>
      <w:r w:rsidR="00A17713" w:rsidRPr="00DF5BD4">
        <w:t xml:space="preserve"> Instituto Nacional para Ciegos </w:t>
      </w:r>
      <w:r w:rsidRPr="00DF5BD4">
        <w:t>(</w:t>
      </w:r>
      <w:r w:rsidR="00A17713" w:rsidRPr="00DF5BD4">
        <w:t>INCI</w:t>
      </w:r>
      <w:r w:rsidRPr="00DF5BD4">
        <w:t>)</w:t>
      </w:r>
      <w:r w:rsidR="00A17713" w:rsidRPr="00DF5BD4">
        <w:t>, reconoce la generación de conocimiento institucional y de manera complementaria la Gestión del Conocimiento permitiendo que la información contenida en los documentos trascienda el ámbito administrativo, convirtiéndose en un insumo estratégico para la innovación, la toma de decisiones, la formulación de políticas y la mejora de los procesos orientados a la atención de la población con discapacidad visual.</w:t>
      </w:r>
    </w:p>
    <w:p w14:paraId="54C64419" w14:textId="77777777" w:rsidR="00A17713" w:rsidRPr="00DF5BD4" w:rsidRDefault="00A17713" w:rsidP="00A17713">
      <w:pPr>
        <w:jc w:val="both"/>
      </w:pPr>
    </w:p>
    <w:p w14:paraId="10BE4C6E" w14:textId="61157E12" w:rsidR="00C969AC" w:rsidRPr="00DF5BD4" w:rsidRDefault="00A17713" w:rsidP="00FB3366">
      <w:pPr>
        <w:jc w:val="both"/>
      </w:pPr>
      <w:r w:rsidRPr="00DF5BD4">
        <w:t>En este marco, el</w:t>
      </w:r>
      <w:r w:rsidR="005F70B7" w:rsidRPr="00DF5BD4">
        <w:t xml:space="preserve"> Instituto Nacional para Ciegos</w:t>
      </w:r>
      <w:r w:rsidRPr="00DF5BD4">
        <w:t xml:space="preserve"> </w:t>
      </w:r>
      <w:r w:rsidR="005F70B7" w:rsidRPr="00DF5BD4">
        <w:t>(</w:t>
      </w:r>
      <w:r w:rsidRPr="00DF5BD4">
        <w:t>INCI</w:t>
      </w:r>
      <w:r w:rsidR="005F70B7" w:rsidRPr="00DF5BD4">
        <w:t>) asume que la gestión d</w:t>
      </w:r>
      <w:r w:rsidRPr="00DF5BD4">
        <w:t xml:space="preserve">ocumental es un pilar fundamental de la Gestión del Conocimiento, en tanto facilita la disponibilidad </w:t>
      </w:r>
      <w:r w:rsidR="00DD6A9E" w:rsidRPr="00DF5BD4">
        <w:t>de la información contenida en los documentos</w:t>
      </w:r>
      <w:r w:rsidRPr="00DF5BD4">
        <w:t xml:space="preserve"> que se transforman en aprendizaje organizacional, buenas prácticas y saberes compartidos. </w:t>
      </w:r>
    </w:p>
    <w:p w14:paraId="74E17745" w14:textId="4B3FEC33" w:rsidR="004B77EC" w:rsidRPr="00DF5BD4" w:rsidRDefault="004B77EC" w:rsidP="004B77EC"/>
    <w:p w14:paraId="6E554860" w14:textId="79910067" w:rsidR="00EF11E6" w:rsidRPr="00DF5BD4" w:rsidRDefault="00EF11E6" w:rsidP="005F70B7">
      <w:pPr>
        <w:jc w:val="both"/>
      </w:pPr>
      <w:r w:rsidRPr="00DF5BD4">
        <w:t xml:space="preserve">Gestión Documental, armoniza la </w:t>
      </w:r>
      <w:r w:rsidR="00BF51B5" w:rsidRPr="00DF5BD4">
        <w:t xml:space="preserve">preservación digital a largo plazo, con procedimientos e instructivos </w:t>
      </w:r>
      <w:r w:rsidR="00AC0A8D" w:rsidRPr="00DF5BD4">
        <w:t xml:space="preserve">a fin de que la entidad garantice la perdurabilidad y accesibilidad de la información digital que se produce en desarrollo de las mismas. </w:t>
      </w:r>
    </w:p>
    <w:p w14:paraId="7669A754" w14:textId="77777777" w:rsidR="00EF11E6" w:rsidRPr="00BF51B5" w:rsidRDefault="00EF11E6" w:rsidP="004B77EC">
      <w:pPr>
        <w:rPr>
          <w:color w:val="00B050"/>
        </w:rPr>
      </w:pPr>
    </w:p>
    <w:p w14:paraId="36895A9C" w14:textId="4A6D84BC" w:rsidR="0052157C" w:rsidRDefault="0052157C" w:rsidP="00576F80">
      <w:pPr>
        <w:jc w:val="both"/>
        <w:rPr>
          <w:highlight w:val="yellow"/>
        </w:rPr>
      </w:pPr>
    </w:p>
    <w:p w14:paraId="668A0F57" w14:textId="77777777" w:rsidR="0052157C" w:rsidRDefault="0052157C" w:rsidP="00576F80">
      <w:pPr>
        <w:jc w:val="both"/>
        <w:rPr>
          <w:highlight w:val="yellow"/>
        </w:rPr>
      </w:pPr>
    </w:p>
    <w:p w14:paraId="7AC1DEA3" w14:textId="77777777" w:rsidR="00FD0AEE" w:rsidRDefault="00FD0AEE" w:rsidP="00576F80">
      <w:pPr>
        <w:jc w:val="both"/>
        <w:rPr>
          <w:highlight w:val="yellow"/>
        </w:rPr>
      </w:pPr>
    </w:p>
    <w:p w14:paraId="43C274F0" w14:textId="77777777" w:rsidR="00AB4E8F" w:rsidRDefault="00AB4E8F" w:rsidP="00576F80">
      <w:pPr>
        <w:jc w:val="both"/>
        <w:rPr>
          <w:highlight w:val="yellow"/>
        </w:rPr>
      </w:pPr>
    </w:p>
    <w:p w14:paraId="33857B0D" w14:textId="77777777" w:rsidR="00AB4E8F" w:rsidRDefault="00AB4E8F" w:rsidP="00576F80">
      <w:pPr>
        <w:jc w:val="both"/>
        <w:rPr>
          <w:highlight w:val="yellow"/>
        </w:rPr>
      </w:pPr>
    </w:p>
    <w:p w14:paraId="66E58F4B" w14:textId="77777777" w:rsidR="00AB4E8F" w:rsidRDefault="00AB4E8F" w:rsidP="00576F80">
      <w:pPr>
        <w:jc w:val="both"/>
        <w:rPr>
          <w:highlight w:val="yellow"/>
        </w:rPr>
      </w:pPr>
    </w:p>
    <w:p w14:paraId="7D8BEE55" w14:textId="77777777" w:rsidR="00AB4E8F" w:rsidRDefault="00AB4E8F" w:rsidP="00576F80">
      <w:pPr>
        <w:jc w:val="both"/>
        <w:rPr>
          <w:highlight w:val="yellow"/>
        </w:rPr>
      </w:pPr>
    </w:p>
    <w:p w14:paraId="36B59947" w14:textId="77777777" w:rsidR="00AB4E8F" w:rsidRDefault="00AB4E8F" w:rsidP="00576F80">
      <w:pPr>
        <w:jc w:val="both"/>
        <w:rPr>
          <w:highlight w:val="yellow"/>
        </w:rPr>
      </w:pPr>
    </w:p>
    <w:p w14:paraId="19FCC299" w14:textId="77777777" w:rsidR="00AB4E8F" w:rsidRDefault="00AB4E8F" w:rsidP="00576F80">
      <w:pPr>
        <w:jc w:val="both"/>
        <w:rPr>
          <w:highlight w:val="yellow"/>
        </w:rPr>
      </w:pPr>
    </w:p>
    <w:p w14:paraId="307A47AC" w14:textId="77777777" w:rsidR="007F395F" w:rsidRDefault="007F395F" w:rsidP="00576F80">
      <w:pPr>
        <w:jc w:val="both"/>
        <w:rPr>
          <w:highlight w:val="yellow"/>
        </w:rPr>
      </w:pPr>
    </w:p>
    <w:p w14:paraId="028D897E" w14:textId="77777777" w:rsidR="007F395F" w:rsidRDefault="007F395F" w:rsidP="00576F80">
      <w:pPr>
        <w:jc w:val="both"/>
        <w:rPr>
          <w:highlight w:val="yellow"/>
        </w:rPr>
      </w:pPr>
    </w:p>
    <w:p w14:paraId="71BC8A1C" w14:textId="77777777" w:rsidR="001211EA" w:rsidRDefault="001211EA" w:rsidP="00576F80">
      <w:pPr>
        <w:jc w:val="both"/>
        <w:rPr>
          <w:highlight w:val="yellow"/>
        </w:rPr>
      </w:pPr>
    </w:p>
    <w:p w14:paraId="72129FA8" w14:textId="77777777" w:rsidR="001211EA" w:rsidRDefault="001211EA" w:rsidP="00576F80">
      <w:pPr>
        <w:jc w:val="both"/>
        <w:rPr>
          <w:highlight w:val="yellow"/>
        </w:rPr>
      </w:pPr>
    </w:p>
    <w:p w14:paraId="5383CB2C" w14:textId="77777777" w:rsidR="001211EA" w:rsidRDefault="001211EA" w:rsidP="00576F80">
      <w:pPr>
        <w:jc w:val="both"/>
        <w:rPr>
          <w:highlight w:val="yellow"/>
        </w:rPr>
      </w:pPr>
    </w:p>
    <w:p w14:paraId="73137BCE" w14:textId="77777777" w:rsidR="007F395F" w:rsidRDefault="007F395F" w:rsidP="00576F80">
      <w:pPr>
        <w:jc w:val="both"/>
        <w:rPr>
          <w:highlight w:val="yellow"/>
        </w:rPr>
      </w:pPr>
    </w:p>
    <w:p w14:paraId="2B769C3E" w14:textId="77777777" w:rsidR="00FD0AEE" w:rsidRPr="00A52BC1" w:rsidRDefault="00FD0AEE" w:rsidP="00576F80">
      <w:pPr>
        <w:jc w:val="both"/>
        <w:rPr>
          <w:highlight w:val="yellow"/>
        </w:rPr>
      </w:pPr>
    </w:p>
    <w:p w14:paraId="7E8DEDD7" w14:textId="2280F101" w:rsidR="004B77EC" w:rsidRPr="004B77EC" w:rsidRDefault="004B77EC" w:rsidP="004B77EC"/>
    <w:p w14:paraId="604A726A" w14:textId="2A4B731F" w:rsidR="005E3A1B" w:rsidRPr="00EA0D29" w:rsidRDefault="005E3A1B" w:rsidP="005E3A1B">
      <w:pPr>
        <w:pStyle w:val="Ttulo1"/>
      </w:pPr>
      <w:bookmarkStart w:id="33" w:name="_Toc207707131"/>
      <w:bookmarkStart w:id="34" w:name="_Toc212110534"/>
      <w:r w:rsidRPr="00EA0D29">
        <w:t xml:space="preserve">Control de </w:t>
      </w:r>
      <w:bookmarkEnd w:id="33"/>
      <w:bookmarkEnd w:id="34"/>
      <w:r w:rsidR="00EA0D29" w:rsidRPr="00EA0D29">
        <w:t>cambios</w:t>
      </w:r>
    </w:p>
    <w:tbl>
      <w:tblPr>
        <w:tblStyle w:val="Tablaconcuadrcula1clara"/>
        <w:tblW w:w="0" w:type="auto"/>
        <w:tblInd w:w="279" w:type="dxa"/>
        <w:tblLook w:val="04A0" w:firstRow="1" w:lastRow="0" w:firstColumn="1" w:lastColumn="0" w:noHBand="0" w:noVBand="1"/>
      </w:tblPr>
      <w:tblGrid>
        <w:gridCol w:w="1117"/>
        <w:gridCol w:w="2847"/>
        <w:gridCol w:w="2468"/>
        <w:gridCol w:w="3060"/>
      </w:tblGrid>
      <w:tr w:rsidR="001E76C7" w:rsidRPr="001E76C7" w14:paraId="0C4A7F68" w14:textId="77777777" w:rsidTr="00194131">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117" w:type="dxa"/>
          </w:tcPr>
          <w:bookmarkEnd w:id="24"/>
          <w:p w14:paraId="221EFB73" w14:textId="77777777" w:rsidR="001E76C7" w:rsidRPr="001E76C7" w:rsidRDefault="001E76C7" w:rsidP="001E76C7">
            <w:pPr>
              <w:jc w:val="center"/>
              <w:rPr>
                <w:rFonts w:cs="Arial"/>
                <w:szCs w:val="24"/>
                <w:lang w:val="es-ES"/>
              </w:rPr>
            </w:pPr>
            <w:r w:rsidRPr="001E76C7">
              <w:rPr>
                <w:rFonts w:cs="Arial"/>
                <w:szCs w:val="24"/>
                <w:lang w:val="es-ES"/>
              </w:rPr>
              <w:t>Versión</w:t>
            </w:r>
          </w:p>
        </w:tc>
        <w:tc>
          <w:tcPr>
            <w:tcW w:w="2847" w:type="dxa"/>
          </w:tcPr>
          <w:p w14:paraId="19A13795" w14:textId="77777777" w:rsidR="001E76C7" w:rsidRPr="001E76C7" w:rsidRDefault="001E76C7" w:rsidP="001E76C7">
            <w:pPr>
              <w:jc w:val="center"/>
              <w:cnfStyle w:val="100000000000" w:firstRow="1" w:lastRow="0" w:firstColumn="0" w:lastColumn="0" w:oddVBand="0" w:evenVBand="0" w:oddHBand="0" w:evenHBand="0" w:firstRowFirstColumn="0" w:firstRowLastColumn="0" w:lastRowFirstColumn="0" w:lastRowLastColumn="0"/>
              <w:rPr>
                <w:rFonts w:cs="Arial"/>
                <w:szCs w:val="24"/>
                <w:lang w:val="es-ES"/>
              </w:rPr>
            </w:pPr>
            <w:r w:rsidRPr="001E76C7">
              <w:rPr>
                <w:rFonts w:cs="Arial"/>
                <w:szCs w:val="24"/>
                <w:lang w:val="es-ES"/>
              </w:rPr>
              <w:t>Fecha de Entrada en Vigencia del Procedimiento</w:t>
            </w:r>
          </w:p>
        </w:tc>
        <w:tc>
          <w:tcPr>
            <w:tcW w:w="2468" w:type="dxa"/>
          </w:tcPr>
          <w:p w14:paraId="58DE0992" w14:textId="77777777" w:rsidR="001E76C7" w:rsidRPr="001E76C7" w:rsidRDefault="001E76C7" w:rsidP="001E76C7">
            <w:pPr>
              <w:jc w:val="center"/>
              <w:cnfStyle w:val="100000000000" w:firstRow="1" w:lastRow="0" w:firstColumn="0" w:lastColumn="0" w:oddVBand="0" w:evenVBand="0" w:oddHBand="0" w:evenHBand="0" w:firstRowFirstColumn="0" w:firstRowLastColumn="0" w:lastRowFirstColumn="0" w:lastRowLastColumn="0"/>
              <w:rPr>
                <w:rFonts w:cs="Arial"/>
                <w:szCs w:val="24"/>
                <w:lang w:val="es-ES"/>
              </w:rPr>
            </w:pPr>
            <w:r w:rsidRPr="001E76C7">
              <w:rPr>
                <w:rFonts w:cs="Arial"/>
                <w:szCs w:val="24"/>
                <w:lang w:val="es-ES"/>
              </w:rPr>
              <w:t>Relación de las Secciones Modificadas</w:t>
            </w:r>
          </w:p>
        </w:tc>
        <w:tc>
          <w:tcPr>
            <w:tcW w:w="3060" w:type="dxa"/>
          </w:tcPr>
          <w:p w14:paraId="592219F4" w14:textId="77777777" w:rsidR="001E76C7" w:rsidRPr="001E76C7" w:rsidRDefault="001E76C7" w:rsidP="001E76C7">
            <w:pPr>
              <w:jc w:val="center"/>
              <w:cnfStyle w:val="100000000000" w:firstRow="1" w:lastRow="0" w:firstColumn="0" w:lastColumn="0" w:oddVBand="0" w:evenVBand="0" w:oddHBand="0" w:evenHBand="0" w:firstRowFirstColumn="0" w:firstRowLastColumn="0" w:lastRowFirstColumn="0" w:lastRowLastColumn="0"/>
              <w:rPr>
                <w:rFonts w:cs="Arial"/>
                <w:szCs w:val="24"/>
                <w:lang w:val="es-ES"/>
              </w:rPr>
            </w:pPr>
            <w:r w:rsidRPr="001E76C7">
              <w:rPr>
                <w:rFonts w:cs="Arial"/>
                <w:szCs w:val="24"/>
                <w:lang w:val="es-ES"/>
              </w:rPr>
              <w:t>Naturaleza Del Cambio</w:t>
            </w:r>
          </w:p>
        </w:tc>
      </w:tr>
      <w:tr w:rsidR="001E76C7" w:rsidRPr="001E76C7" w14:paraId="0C260AF9" w14:textId="77777777" w:rsidTr="00194131">
        <w:trPr>
          <w:trHeight w:val="304"/>
        </w:trPr>
        <w:tc>
          <w:tcPr>
            <w:cnfStyle w:val="001000000000" w:firstRow="0" w:lastRow="0" w:firstColumn="1" w:lastColumn="0" w:oddVBand="0" w:evenVBand="0" w:oddHBand="0" w:evenHBand="0" w:firstRowFirstColumn="0" w:firstRowLastColumn="0" w:lastRowFirstColumn="0" w:lastRowLastColumn="0"/>
            <w:tcW w:w="1117" w:type="dxa"/>
            <w:vAlign w:val="center"/>
          </w:tcPr>
          <w:p w14:paraId="2106837D" w14:textId="77777777" w:rsidR="001E76C7" w:rsidRPr="001E76C7" w:rsidRDefault="001E76C7" w:rsidP="001E76C7">
            <w:pPr>
              <w:jc w:val="center"/>
              <w:rPr>
                <w:rFonts w:cs="Arial"/>
                <w:szCs w:val="24"/>
                <w:lang w:val="es-ES"/>
              </w:rPr>
            </w:pPr>
            <w:r w:rsidRPr="001E76C7">
              <w:rPr>
                <w:rFonts w:cs="Arial"/>
                <w:szCs w:val="24"/>
                <w:lang w:val="es-ES"/>
              </w:rPr>
              <w:t>1</w:t>
            </w:r>
          </w:p>
        </w:tc>
        <w:tc>
          <w:tcPr>
            <w:tcW w:w="2847" w:type="dxa"/>
            <w:vAlign w:val="center"/>
          </w:tcPr>
          <w:p w14:paraId="11EF098F" w14:textId="77777777" w:rsidR="001E76C7" w:rsidRPr="001E76C7" w:rsidRDefault="001E76C7" w:rsidP="001E76C7">
            <w:pPr>
              <w:jc w:val="center"/>
              <w:cnfStyle w:val="000000000000" w:firstRow="0" w:lastRow="0" w:firstColumn="0" w:lastColumn="0" w:oddVBand="0" w:evenVBand="0" w:oddHBand="0" w:evenHBand="0" w:firstRowFirstColumn="0" w:firstRowLastColumn="0" w:lastRowFirstColumn="0" w:lastRowLastColumn="0"/>
              <w:rPr>
                <w:rFonts w:cs="Arial"/>
                <w:bCs/>
                <w:szCs w:val="24"/>
                <w:highlight w:val="yellow"/>
                <w:lang w:val="es-ES"/>
              </w:rPr>
            </w:pPr>
            <w:r w:rsidRPr="001E76C7">
              <w:rPr>
                <w:rFonts w:cs="Arial"/>
                <w:bCs/>
                <w:szCs w:val="24"/>
                <w:lang w:val="es-ES"/>
              </w:rPr>
              <w:t>10/12/2018</w:t>
            </w:r>
          </w:p>
        </w:tc>
        <w:tc>
          <w:tcPr>
            <w:tcW w:w="2468" w:type="dxa"/>
            <w:vAlign w:val="center"/>
          </w:tcPr>
          <w:p w14:paraId="1A4E80CD" w14:textId="77777777" w:rsidR="001E76C7" w:rsidRPr="001E76C7" w:rsidRDefault="001E76C7" w:rsidP="001E76C7">
            <w:pPr>
              <w:cnfStyle w:val="000000000000" w:firstRow="0" w:lastRow="0" w:firstColumn="0" w:lastColumn="0" w:oddVBand="0" w:evenVBand="0" w:oddHBand="0" w:evenHBand="0" w:firstRowFirstColumn="0" w:firstRowLastColumn="0" w:lastRowFirstColumn="0" w:lastRowLastColumn="0"/>
              <w:rPr>
                <w:rFonts w:cs="Arial"/>
                <w:bCs/>
                <w:szCs w:val="24"/>
                <w:lang w:val="es-ES"/>
              </w:rPr>
            </w:pPr>
            <w:r w:rsidRPr="001E76C7">
              <w:rPr>
                <w:rFonts w:cs="Arial"/>
                <w:bCs/>
                <w:szCs w:val="24"/>
                <w:lang w:val="es-ES"/>
              </w:rPr>
              <w:t>No aplica por ser versión Inicial</w:t>
            </w:r>
          </w:p>
        </w:tc>
        <w:tc>
          <w:tcPr>
            <w:tcW w:w="3060" w:type="dxa"/>
            <w:vAlign w:val="center"/>
          </w:tcPr>
          <w:p w14:paraId="50B007BF" w14:textId="77777777" w:rsidR="001E76C7" w:rsidRPr="001E76C7" w:rsidRDefault="001E76C7" w:rsidP="001E76C7">
            <w:pPr>
              <w:cnfStyle w:val="000000000000" w:firstRow="0" w:lastRow="0" w:firstColumn="0" w:lastColumn="0" w:oddVBand="0" w:evenVBand="0" w:oddHBand="0" w:evenHBand="0" w:firstRowFirstColumn="0" w:firstRowLastColumn="0" w:lastRowFirstColumn="0" w:lastRowLastColumn="0"/>
              <w:rPr>
                <w:rFonts w:cs="Arial"/>
                <w:szCs w:val="24"/>
                <w:lang w:val="es-ES"/>
              </w:rPr>
            </w:pPr>
            <w:r w:rsidRPr="001E76C7">
              <w:rPr>
                <w:rFonts w:cs="Arial"/>
                <w:bCs/>
                <w:szCs w:val="24"/>
                <w:lang w:val="es-ES"/>
              </w:rPr>
              <w:t>No aplica por ser versión Inicial</w:t>
            </w:r>
          </w:p>
        </w:tc>
      </w:tr>
      <w:tr w:rsidR="001E76C7" w:rsidRPr="001E76C7" w14:paraId="4AF2F397" w14:textId="77777777" w:rsidTr="00194131">
        <w:trPr>
          <w:trHeight w:val="304"/>
        </w:trPr>
        <w:tc>
          <w:tcPr>
            <w:cnfStyle w:val="001000000000" w:firstRow="0" w:lastRow="0" w:firstColumn="1" w:lastColumn="0" w:oddVBand="0" w:evenVBand="0" w:oddHBand="0" w:evenHBand="0" w:firstRowFirstColumn="0" w:firstRowLastColumn="0" w:lastRowFirstColumn="0" w:lastRowLastColumn="0"/>
            <w:tcW w:w="1117" w:type="dxa"/>
            <w:vAlign w:val="center"/>
          </w:tcPr>
          <w:p w14:paraId="2A7FAB1B" w14:textId="77777777" w:rsidR="001E76C7" w:rsidRPr="001E76C7" w:rsidRDefault="001E76C7" w:rsidP="001E76C7">
            <w:pPr>
              <w:jc w:val="center"/>
              <w:rPr>
                <w:rFonts w:cs="Arial"/>
                <w:szCs w:val="24"/>
                <w:lang w:val="es-ES"/>
              </w:rPr>
            </w:pPr>
            <w:r w:rsidRPr="001E76C7">
              <w:rPr>
                <w:rFonts w:cs="Arial"/>
                <w:szCs w:val="24"/>
                <w:lang w:val="es-ES"/>
              </w:rPr>
              <w:t>2</w:t>
            </w:r>
          </w:p>
        </w:tc>
        <w:tc>
          <w:tcPr>
            <w:tcW w:w="2847" w:type="dxa"/>
            <w:vAlign w:val="center"/>
          </w:tcPr>
          <w:p w14:paraId="7ED3EA92" w14:textId="17A31AAA" w:rsidR="001E76C7" w:rsidRPr="00194131" w:rsidRDefault="009B1C02" w:rsidP="001E76C7">
            <w:pPr>
              <w:jc w:val="center"/>
              <w:cnfStyle w:val="000000000000" w:firstRow="0" w:lastRow="0" w:firstColumn="0" w:lastColumn="0" w:oddVBand="0" w:evenVBand="0" w:oddHBand="0" w:evenHBand="0" w:firstRowFirstColumn="0" w:firstRowLastColumn="0" w:lastRowFirstColumn="0" w:lastRowLastColumn="0"/>
              <w:rPr>
                <w:rFonts w:cs="Arial"/>
                <w:bCs/>
                <w:szCs w:val="24"/>
                <w:lang w:val="es-ES"/>
              </w:rPr>
            </w:pPr>
            <w:r>
              <w:rPr>
                <w:rFonts w:cs="Arial"/>
                <w:bCs/>
                <w:szCs w:val="24"/>
                <w:lang w:val="es-ES"/>
              </w:rPr>
              <w:t>06</w:t>
            </w:r>
            <w:r w:rsidR="00194131">
              <w:rPr>
                <w:rFonts w:cs="Arial"/>
                <w:bCs/>
                <w:szCs w:val="24"/>
                <w:lang w:val="es-ES"/>
              </w:rPr>
              <w:t>/0</w:t>
            </w:r>
            <w:r>
              <w:rPr>
                <w:rFonts w:cs="Arial"/>
                <w:bCs/>
                <w:szCs w:val="24"/>
                <w:lang w:val="es-ES"/>
              </w:rPr>
              <w:t>8</w:t>
            </w:r>
            <w:r w:rsidR="001E76C7" w:rsidRPr="00194131">
              <w:rPr>
                <w:rFonts w:cs="Arial"/>
                <w:bCs/>
                <w:szCs w:val="24"/>
                <w:lang w:val="es-ES"/>
              </w:rPr>
              <w:t>/202</w:t>
            </w:r>
            <w:r>
              <w:rPr>
                <w:rFonts w:cs="Arial"/>
                <w:bCs/>
                <w:szCs w:val="24"/>
                <w:lang w:val="es-ES"/>
              </w:rPr>
              <w:t>6</w:t>
            </w:r>
          </w:p>
          <w:p w14:paraId="22DAD2FC" w14:textId="77777777" w:rsidR="001E76C7" w:rsidRPr="00194131" w:rsidRDefault="001E76C7" w:rsidP="001E76C7">
            <w:pPr>
              <w:jc w:val="center"/>
              <w:cnfStyle w:val="000000000000" w:firstRow="0" w:lastRow="0" w:firstColumn="0" w:lastColumn="0" w:oddVBand="0" w:evenVBand="0" w:oddHBand="0" w:evenHBand="0" w:firstRowFirstColumn="0" w:firstRowLastColumn="0" w:lastRowFirstColumn="0" w:lastRowLastColumn="0"/>
              <w:rPr>
                <w:rFonts w:cs="Arial"/>
                <w:bCs/>
                <w:szCs w:val="24"/>
                <w:lang w:val="es-ES"/>
              </w:rPr>
            </w:pPr>
          </w:p>
        </w:tc>
        <w:tc>
          <w:tcPr>
            <w:tcW w:w="2468" w:type="dxa"/>
            <w:vAlign w:val="center"/>
          </w:tcPr>
          <w:p w14:paraId="3FDCCF69" w14:textId="77777777" w:rsidR="001E76C7" w:rsidRPr="00194131" w:rsidRDefault="001E76C7" w:rsidP="001E76C7">
            <w:pPr>
              <w:cnfStyle w:val="000000000000" w:firstRow="0" w:lastRow="0" w:firstColumn="0" w:lastColumn="0" w:oddVBand="0" w:evenVBand="0" w:oddHBand="0" w:evenHBand="0" w:firstRowFirstColumn="0" w:firstRowLastColumn="0" w:lastRowFirstColumn="0" w:lastRowLastColumn="0"/>
              <w:rPr>
                <w:rFonts w:cs="Arial"/>
                <w:bCs/>
                <w:szCs w:val="24"/>
                <w:lang w:val="es-ES"/>
              </w:rPr>
            </w:pPr>
            <w:r w:rsidRPr="00194131">
              <w:rPr>
                <w:rFonts w:cs="Arial"/>
                <w:bCs/>
                <w:szCs w:val="24"/>
                <w:lang w:val="es-ES"/>
              </w:rPr>
              <w:t xml:space="preserve">Todo el documento </w:t>
            </w:r>
          </w:p>
        </w:tc>
        <w:tc>
          <w:tcPr>
            <w:tcW w:w="3060" w:type="dxa"/>
            <w:vAlign w:val="center"/>
          </w:tcPr>
          <w:p w14:paraId="150DBC06" w14:textId="28AE1D8F" w:rsidR="001E76C7" w:rsidRPr="00194131" w:rsidRDefault="001E76C7" w:rsidP="005F70B7">
            <w:pPr>
              <w:cnfStyle w:val="000000000000" w:firstRow="0" w:lastRow="0" w:firstColumn="0" w:lastColumn="0" w:oddVBand="0" w:evenVBand="0" w:oddHBand="0" w:evenHBand="0" w:firstRowFirstColumn="0" w:firstRowLastColumn="0" w:lastRowFirstColumn="0" w:lastRowLastColumn="0"/>
              <w:rPr>
                <w:rFonts w:cs="Arial"/>
                <w:bCs/>
                <w:szCs w:val="24"/>
                <w:lang w:val="es-ES"/>
              </w:rPr>
            </w:pPr>
            <w:r w:rsidRPr="00194131">
              <w:rPr>
                <w:rFonts w:cs="Arial"/>
                <w:bCs/>
                <w:szCs w:val="24"/>
                <w:lang w:val="es-ES"/>
              </w:rPr>
              <w:t xml:space="preserve">Se actualiza la política de Gestión Documental en </w:t>
            </w:r>
            <w:r w:rsidR="00350A84" w:rsidRPr="00194131">
              <w:rPr>
                <w:rFonts w:cs="Arial"/>
                <w:bCs/>
                <w:szCs w:val="24"/>
                <w:lang w:val="es-ES"/>
              </w:rPr>
              <w:t>concordancia con lo solicitado</w:t>
            </w:r>
            <w:r w:rsidR="005F70B7">
              <w:rPr>
                <w:rFonts w:cs="Arial"/>
                <w:bCs/>
                <w:szCs w:val="24"/>
                <w:lang w:val="es-ES"/>
              </w:rPr>
              <w:t xml:space="preserve"> en el Acuerdo 001 del 2024, así mismo se realizó la actualización completa de la política materializada en la inclusión de los acápites descritos en los numerales 1 al 8 que integran el presente documento. </w:t>
            </w:r>
          </w:p>
        </w:tc>
      </w:tr>
    </w:tbl>
    <w:p w14:paraId="637805D2" w14:textId="64D67F3C" w:rsidR="000C4F51" w:rsidRDefault="000C4F51" w:rsidP="009F6C48">
      <w:pPr>
        <w:spacing w:after="240"/>
        <w:jc w:val="both"/>
        <w:rPr>
          <w:rFonts w:cs="Arial"/>
          <w:bCs/>
          <w:szCs w:val="24"/>
        </w:rPr>
      </w:pPr>
    </w:p>
    <w:p w14:paraId="13DC1EAE" w14:textId="698C6FBC" w:rsidR="00EA0D29" w:rsidRDefault="00EA0D29" w:rsidP="00FA660F">
      <w:pPr>
        <w:pStyle w:val="Ttulo1"/>
      </w:pPr>
    </w:p>
    <w:tbl>
      <w:tblPr>
        <w:tblStyle w:val="Tablaconcuadrcula"/>
        <w:tblW w:w="9475" w:type="dxa"/>
        <w:tblInd w:w="279" w:type="dxa"/>
        <w:tblLook w:val="04A0" w:firstRow="1" w:lastRow="0" w:firstColumn="1" w:lastColumn="0" w:noHBand="0" w:noVBand="1"/>
      </w:tblPr>
      <w:tblGrid>
        <w:gridCol w:w="2268"/>
        <w:gridCol w:w="5528"/>
        <w:gridCol w:w="1679"/>
      </w:tblGrid>
      <w:tr w:rsidR="00FA660F" w:rsidRPr="00014C03" w14:paraId="17A2A381" w14:textId="77777777" w:rsidTr="00FA660F">
        <w:trPr>
          <w:trHeight w:val="336"/>
          <w:tblHeader/>
        </w:trPr>
        <w:tc>
          <w:tcPr>
            <w:tcW w:w="2268" w:type="dxa"/>
            <w:tcBorders>
              <w:bottom w:val="single" w:sz="12" w:space="0" w:color="auto"/>
            </w:tcBorders>
            <w:shd w:val="clear" w:color="auto" w:fill="auto"/>
          </w:tcPr>
          <w:p w14:paraId="1DADDAC6" w14:textId="77777777" w:rsidR="00FA660F" w:rsidRPr="00EF3CBD" w:rsidRDefault="00FA660F" w:rsidP="00D54749">
            <w:pPr>
              <w:spacing w:after="240"/>
              <w:jc w:val="center"/>
              <w:rPr>
                <w:rFonts w:cs="Arial"/>
                <w:b/>
                <w:szCs w:val="24"/>
              </w:rPr>
            </w:pPr>
            <w:r w:rsidRPr="00EF3CBD">
              <w:rPr>
                <w:rFonts w:cs="Arial"/>
                <w:b/>
                <w:szCs w:val="24"/>
              </w:rPr>
              <w:t>Etapas del documento</w:t>
            </w:r>
          </w:p>
        </w:tc>
        <w:tc>
          <w:tcPr>
            <w:tcW w:w="5528" w:type="dxa"/>
            <w:tcBorders>
              <w:bottom w:val="single" w:sz="12" w:space="0" w:color="auto"/>
            </w:tcBorders>
            <w:shd w:val="clear" w:color="auto" w:fill="auto"/>
          </w:tcPr>
          <w:p w14:paraId="31AEB0F4" w14:textId="77777777" w:rsidR="00FA660F" w:rsidRPr="00EF3CBD" w:rsidRDefault="00FA660F" w:rsidP="00D54749">
            <w:pPr>
              <w:spacing w:after="240"/>
              <w:jc w:val="center"/>
              <w:rPr>
                <w:rFonts w:cs="Arial"/>
                <w:b/>
                <w:szCs w:val="24"/>
              </w:rPr>
            </w:pPr>
            <w:r w:rsidRPr="00EF3CBD">
              <w:rPr>
                <w:rFonts w:cs="Arial"/>
                <w:b/>
                <w:szCs w:val="24"/>
              </w:rPr>
              <w:t>Nombre de la persona responsable</w:t>
            </w:r>
          </w:p>
        </w:tc>
        <w:tc>
          <w:tcPr>
            <w:tcW w:w="1679" w:type="dxa"/>
            <w:tcBorders>
              <w:bottom w:val="single" w:sz="12" w:space="0" w:color="auto"/>
            </w:tcBorders>
            <w:shd w:val="clear" w:color="auto" w:fill="auto"/>
          </w:tcPr>
          <w:p w14:paraId="15C73E03" w14:textId="77777777" w:rsidR="00FA660F" w:rsidRPr="00EF3CBD" w:rsidRDefault="00FA660F" w:rsidP="00D54749">
            <w:pPr>
              <w:spacing w:after="240"/>
              <w:jc w:val="center"/>
              <w:rPr>
                <w:rFonts w:cs="Arial"/>
                <w:b/>
                <w:szCs w:val="24"/>
              </w:rPr>
            </w:pPr>
            <w:r w:rsidRPr="00EF3CBD">
              <w:rPr>
                <w:rFonts w:cs="Arial"/>
                <w:b/>
                <w:szCs w:val="24"/>
              </w:rPr>
              <w:t xml:space="preserve">Fecha </w:t>
            </w:r>
          </w:p>
        </w:tc>
      </w:tr>
      <w:tr w:rsidR="00FA660F" w:rsidRPr="00014C03" w14:paraId="302BBC81" w14:textId="77777777" w:rsidTr="00FA660F">
        <w:trPr>
          <w:trHeight w:val="177"/>
          <w:tblHeader/>
        </w:trPr>
        <w:tc>
          <w:tcPr>
            <w:tcW w:w="2268" w:type="dxa"/>
            <w:tcBorders>
              <w:top w:val="single" w:sz="12" w:space="0" w:color="auto"/>
            </w:tcBorders>
            <w:vAlign w:val="center"/>
          </w:tcPr>
          <w:p w14:paraId="556737FF" w14:textId="77777777" w:rsidR="00FA660F" w:rsidRPr="00014C03" w:rsidRDefault="00FA660F" w:rsidP="00D54749">
            <w:pPr>
              <w:spacing w:after="240"/>
              <w:jc w:val="center"/>
              <w:rPr>
                <w:rFonts w:cs="Arial"/>
                <w:bCs/>
                <w:szCs w:val="24"/>
              </w:rPr>
            </w:pPr>
            <w:r w:rsidRPr="00014C03">
              <w:rPr>
                <w:rFonts w:cs="Arial"/>
                <w:bCs/>
                <w:szCs w:val="24"/>
              </w:rPr>
              <w:t>Elaboración</w:t>
            </w:r>
          </w:p>
        </w:tc>
        <w:tc>
          <w:tcPr>
            <w:tcW w:w="5528" w:type="dxa"/>
            <w:tcBorders>
              <w:top w:val="single" w:sz="12" w:space="0" w:color="auto"/>
            </w:tcBorders>
          </w:tcPr>
          <w:p w14:paraId="73DC0AF3" w14:textId="563EA58A" w:rsidR="00FA660F" w:rsidRPr="0063063A" w:rsidRDefault="00FA660F" w:rsidP="00D54749">
            <w:pPr>
              <w:spacing w:after="240"/>
              <w:jc w:val="both"/>
              <w:rPr>
                <w:rFonts w:cs="Arial"/>
                <w:bCs/>
                <w:szCs w:val="24"/>
              </w:rPr>
            </w:pPr>
            <w:r w:rsidRPr="0063063A">
              <w:rPr>
                <w:rFonts w:cs="Arial"/>
                <w:bCs/>
                <w:szCs w:val="24"/>
              </w:rPr>
              <w:t>Elena Cantillo – Janneth Murillo - Contratistas Gestión Documental</w:t>
            </w:r>
          </w:p>
        </w:tc>
        <w:tc>
          <w:tcPr>
            <w:tcW w:w="1679" w:type="dxa"/>
            <w:tcBorders>
              <w:top w:val="single" w:sz="12" w:space="0" w:color="auto"/>
            </w:tcBorders>
            <w:vAlign w:val="center"/>
          </w:tcPr>
          <w:p w14:paraId="5B9CF9E5" w14:textId="710B3D21" w:rsidR="00FA660F" w:rsidRPr="00692E2D" w:rsidRDefault="0063063A" w:rsidP="00D54749">
            <w:pPr>
              <w:spacing w:after="240"/>
              <w:jc w:val="center"/>
              <w:rPr>
                <w:rFonts w:cs="Arial"/>
                <w:bCs/>
                <w:szCs w:val="24"/>
              </w:rPr>
            </w:pPr>
            <w:r>
              <w:rPr>
                <w:rFonts w:cs="Arial"/>
                <w:bCs/>
                <w:szCs w:val="24"/>
              </w:rPr>
              <w:t>05</w:t>
            </w:r>
            <w:r w:rsidR="00FA660F">
              <w:rPr>
                <w:rFonts w:cs="Arial"/>
                <w:bCs/>
                <w:szCs w:val="24"/>
              </w:rPr>
              <w:t>/0</w:t>
            </w:r>
            <w:r>
              <w:rPr>
                <w:rFonts w:cs="Arial"/>
                <w:bCs/>
                <w:szCs w:val="24"/>
              </w:rPr>
              <w:t>9</w:t>
            </w:r>
            <w:r w:rsidR="00FA660F">
              <w:rPr>
                <w:rFonts w:cs="Arial"/>
                <w:bCs/>
                <w:szCs w:val="24"/>
              </w:rPr>
              <w:t>/202</w:t>
            </w:r>
            <w:r>
              <w:rPr>
                <w:rFonts w:cs="Arial"/>
                <w:bCs/>
                <w:szCs w:val="24"/>
              </w:rPr>
              <w:t>5</w:t>
            </w:r>
          </w:p>
        </w:tc>
      </w:tr>
      <w:tr w:rsidR="00FA660F" w:rsidRPr="00014C03" w14:paraId="1D14DD73" w14:textId="77777777" w:rsidTr="00FA660F">
        <w:trPr>
          <w:trHeight w:val="168"/>
          <w:tblHeader/>
        </w:trPr>
        <w:tc>
          <w:tcPr>
            <w:tcW w:w="2268" w:type="dxa"/>
            <w:vAlign w:val="center"/>
          </w:tcPr>
          <w:p w14:paraId="18EB7370" w14:textId="77777777" w:rsidR="00FA660F" w:rsidRPr="00014C03" w:rsidRDefault="00FA660F" w:rsidP="00D54749">
            <w:pPr>
              <w:spacing w:after="240"/>
              <w:jc w:val="center"/>
              <w:rPr>
                <w:rFonts w:cs="Arial"/>
                <w:bCs/>
                <w:szCs w:val="24"/>
              </w:rPr>
            </w:pPr>
            <w:r w:rsidRPr="00014C03">
              <w:rPr>
                <w:rFonts w:cs="Arial"/>
                <w:bCs/>
                <w:szCs w:val="24"/>
              </w:rPr>
              <w:t>Revisión</w:t>
            </w:r>
          </w:p>
        </w:tc>
        <w:tc>
          <w:tcPr>
            <w:tcW w:w="5528" w:type="dxa"/>
          </w:tcPr>
          <w:p w14:paraId="1BB8499C" w14:textId="06B93BA5" w:rsidR="00FA660F" w:rsidRPr="0063063A" w:rsidRDefault="00FA660F" w:rsidP="00D54749">
            <w:pPr>
              <w:spacing w:after="240"/>
              <w:jc w:val="both"/>
              <w:rPr>
                <w:rFonts w:cs="Arial"/>
                <w:bCs/>
                <w:szCs w:val="24"/>
              </w:rPr>
            </w:pPr>
            <w:r w:rsidRPr="0063063A">
              <w:rPr>
                <w:rFonts w:cs="Arial"/>
                <w:bCs/>
                <w:szCs w:val="24"/>
              </w:rPr>
              <w:t>Angela del Pilar Beltrán Velandia - Coordinador Grupo Gestión Humana y de la Información</w:t>
            </w:r>
          </w:p>
        </w:tc>
        <w:tc>
          <w:tcPr>
            <w:tcW w:w="1679" w:type="dxa"/>
            <w:vAlign w:val="center"/>
          </w:tcPr>
          <w:p w14:paraId="07ECA8D0" w14:textId="01382497" w:rsidR="00FA660F" w:rsidRPr="00692E2D" w:rsidRDefault="0063063A" w:rsidP="00D54749">
            <w:pPr>
              <w:spacing w:after="240"/>
              <w:jc w:val="center"/>
              <w:rPr>
                <w:rFonts w:cs="Arial"/>
                <w:bCs/>
                <w:szCs w:val="24"/>
              </w:rPr>
            </w:pPr>
            <w:r>
              <w:rPr>
                <w:rFonts w:cs="Arial"/>
                <w:bCs/>
                <w:szCs w:val="24"/>
              </w:rPr>
              <w:t>24</w:t>
            </w:r>
            <w:r w:rsidR="00FA660F">
              <w:rPr>
                <w:rFonts w:cs="Arial"/>
                <w:bCs/>
                <w:szCs w:val="24"/>
              </w:rPr>
              <w:t>/</w:t>
            </w:r>
            <w:r>
              <w:rPr>
                <w:rFonts w:cs="Arial"/>
                <w:bCs/>
                <w:szCs w:val="24"/>
              </w:rPr>
              <w:t>10</w:t>
            </w:r>
            <w:r w:rsidR="00FA660F">
              <w:rPr>
                <w:rFonts w:cs="Arial"/>
                <w:bCs/>
                <w:szCs w:val="24"/>
              </w:rPr>
              <w:t>/202</w:t>
            </w:r>
            <w:r>
              <w:rPr>
                <w:rFonts w:cs="Arial"/>
                <w:bCs/>
                <w:szCs w:val="24"/>
              </w:rPr>
              <w:t>5</w:t>
            </w:r>
          </w:p>
        </w:tc>
      </w:tr>
      <w:tr w:rsidR="00FA660F" w:rsidRPr="00014C03" w14:paraId="4D2E44A1" w14:textId="77777777" w:rsidTr="00FA660F">
        <w:trPr>
          <w:trHeight w:val="158"/>
          <w:tblHeader/>
        </w:trPr>
        <w:tc>
          <w:tcPr>
            <w:tcW w:w="2268" w:type="dxa"/>
            <w:vAlign w:val="center"/>
          </w:tcPr>
          <w:p w14:paraId="44804CDC" w14:textId="77777777" w:rsidR="00FA660F" w:rsidRPr="00014C03" w:rsidRDefault="00FA660F" w:rsidP="00D54749">
            <w:pPr>
              <w:spacing w:after="240"/>
              <w:jc w:val="center"/>
              <w:rPr>
                <w:rFonts w:cs="Arial"/>
                <w:bCs/>
                <w:szCs w:val="24"/>
              </w:rPr>
            </w:pPr>
            <w:r w:rsidRPr="00014C03">
              <w:rPr>
                <w:rFonts w:cs="Arial"/>
                <w:bCs/>
                <w:szCs w:val="24"/>
              </w:rPr>
              <w:t>Aprobación</w:t>
            </w:r>
          </w:p>
        </w:tc>
        <w:tc>
          <w:tcPr>
            <w:tcW w:w="5528" w:type="dxa"/>
          </w:tcPr>
          <w:p w14:paraId="091163B9" w14:textId="08EF409F" w:rsidR="00FA660F" w:rsidRPr="00014C03" w:rsidRDefault="0063063A" w:rsidP="00D54749">
            <w:pPr>
              <w:spacing w:after="240"/>
              <w:jc w:val="both"/>
              <w:rPr>
                <w:rFonts w:cs="Arial"/>
                <w:bCs/>
                <w:szCs w:val="24"/>
              </w:rPr>
            </w:pPr>
            <w:r w:rsidRPr="0063063A">
              <w:rPr>
                <w:rFonts w:cs="Arial"/>
                <w:bCs/>
                <w:szCs w:val="24"/>
              </w:rPr>
              <w:t>Alina Gómez Mejía</w:t>
            </w:r>
            <w:r>
              <w:rPr>
                <w:rFonts w:cs="Arial"/>
                <w:bCs/>
                <w:szCs w:val="24"/>
              </w:rPr>
              <w:t xml:space="preserve"> – Secretaria General</w:t>
            </w:r>
          </w:p>
        </w:tc>
        <w:tc>
          <w:tcPr>
            <w:tcW w:w="1679" w:type="dxa"/>
            <w:vAlign w:val="center"/>
          </w:tcPr>
          <w:p w14:paraId="7B2B74D7" w14:textId="55CA66E8" w:rsidR="00FA660F" w:rsidRPr="00692E2D" w:rsidRDefault="009B1C02" w:rsidP="00D54749">
            <w:pPr>
              <w:spacing w:after="240"/>
              <w:jc w:val="center"/>
              <w:rPr>
                <w:rFonts w:cs="Arial"/>
                <w:bCs/>
                <w:szCs w:val="24"/>
              </w:rPr>
            </w:pPr>
            <w:r>
              <w:rPr>
                <w:rFonts w:cs="Arial"/>
                <w:bCs/>
                <w:szCs w:val="24"/>
              </w:rPr>
              <w:t>06</w:t>
            </w:r>
            <w:r w:rsidR="00FA660F">
              <w:rPr>
                <w:rFonts w:cs="Arial"/>
                <w:bCs/>
                <w:szCs w:val="24"/>
              </w:rPr>
              <w:t>/</w:t>
            </w:r>
            <w:r>
              <w:rPr>
                <w:rFonts w:cs="Arial"/>
                <w:bCs/>
                <w:szCs w:val="24"/>
              </w:rPr>
              <w:t>08</w:t>
            </w:r>
            <w:r w:rsidR="00FA660F">
              <w:rPr>
                <w:rFonts w:cs="Arial"/>
                <w:bCs/>
                <w:szCs w:val="24"/>
              </w:rPr>
              <w:t>/202</w:t>
            </w:r>
            <w:r w:rsidR="0063063A">
              <w:rPr>
                <w:rFonts w:cs="Arial"/>
                <w:bCs/>
                <w:szCs w:val="24"/>
              </w:rPr>
              <w:t>6</w:t>
            </w:r>
          </w:p>
        </w:tc>
      </w:tr>
      <w:tr w:rsidR="009B1C02" w:rsidRPr="00014C03" w14:paraId="0DD2306C" w14:textId="77777777" w:rsidTr="00FA660F">
        <w:trPr>
          <w:trHeight w:val="158"/>
          <w:tblHeader/>
        </w:trPr>
        <w:tc>
          <w:tcPr>
            <w:tcW w:w="2268" w:type="dxa"/>
            <w:vAlign w:val="center"/>
          </w:tcPr>
          <w:p w14:paraId="38DD3606" w14:textId="5182E2DD" w:rsidR="009B1C02" w:rsidRPr="00014C03" w:rsidRDefault="009B1C02" w:rsidP="00D54749">
            <w:pPr>
              <w:spacing w:after="240"/>
              <w:jc w:val="center"/>
              <w:rPr>
                <w:rFonts w:cs="Arial"/>
                <w:bCs/>
                <w:szCs w:val="24"/>
              </w:rPr>
            </w:pPr>
            <w:r>
              <w:rPr>
                <w:rFonts w:cs="Arial"/>
                <w:bCs/>
                <w:szCs w:val="24"/>
              </w:rPr>
              <w:t>Aprobación</w:t>
            </w:r>
          </w:p>
        </w:tc>
        <w:tc>
          <w:tcPr>
            <w:tcW w:w="5528" w:type="dxa"/>
          </w:tcPr>
          <w:p w14:paraId="196E52A2" w14:textId="0A6964A4" w:rsidR="009B1C02" w:rsidRPr="0063063A" w:rsidRDefault="009B1C02" w:rsidP="00D54749">
            <w:pPr>
              <w:spacing w:after="240"/>
              <w:jc w:val="both"/>
              <w:rPr>
                <w:rFonts w:cs="Arial"/>
                <w:bCs/>
                <w:szCs w:val="24"/>
              </w:rPr>
            </w:pPr>
            <w:r>
              <w:rPr>
                <w:rFonts w:cs="Arial"/>
                <w:bCs/>
                <w:szCs w:val="24"/>
              </w:rPr>
              <w:t>Comité Institucional de Gestión y Desempeño (CIGD)</w:t>
            </w:r>
          </w:p>
        </w:tc>
        <w:tc>
          <w:tcPr>
            <w:tcW w:w="1679" w:type="dxa"/>
            <w:vAlign w:val="center"/>
          </w:tcPr>
          <w:p w14:paraId="3864CB26" w14:textId="743A22B1" w:rsidR="009B1C02" w:rsidRDefault="009B1C02" w:rsidP="00D54749">
            <w:pPr>
              <w:spacing w:after="240"/>
              <w:jc w:val="center"/>
              <w:rPr>
                <w:rFonts w:cs="Arial"/>
                <w:bCs/>
                <w:szCs w:val="24"/>
              </w:rPr>
            </w:pPr>
            <w:r>
              <w:rPr>
                <w:rFonts w:cs="Arial"/>
                <w:bCs/>
                <w:szCs w:val="24"/>
              </w:rPr>
              <w:t>06/08/2026</w:t>
            </w:r>
          </w:p>
        </w:tc>
      </w:tr>
    </w:tbl>
    <w:p w14:paraId="4BA7723D" w14:textId="77777777" w:rsidR="00FA660F" w:rsidRPr="00FA660F" w:rsidRDefault="00FA660F" w:rsidP="00FA660F"/>
    <w:sectPr w:rsidR="00FA660F" w:rsidRPr="00FA660F" w:rsidSect="000A6419">
      <w:headerReference w:type="default" r:id="rId21"/>
      <w:footerReference w:type="default" r:id="rId22"/>
      <w:headerReference w:type="first" r:id="rId23"/>
      <w:footerReference w:type="first" r:id="rId24"/>
      <w:pgSz w:w="12242" w:h="15842" w:code="1"/>
      <w:pgMar w:top="1418" w:right="1327" w:bottom="1701" w:left="1134" w:header="72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CBA4E2" w14:textId="77777777" w:rsidR="00C04FB7" w:rsidRDefault="00C04FB7">
      <w:r>
        <w:separator/>
      </w:r>
    </w:p>
  </w:endnote>
  <w:endnote w:type="continuationSeparator" w:id="0">
    <w:p w14:paraId="5A20672E" w14:textId="77777777" w:rsidR="00C04FB7" w:rsidRDefault="00C04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KBHIEL+Arial,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58508" w14:textId="535436F4" w:rsidR="00A44FC9" w:rsidRDefault="00A44FC9" w:rsidP="005C3B05">
    <w:pPr>
      <w:tabs>
        <w:tab w:val="center" w:pos="4550"/>
        <w:tab w:val="left" w:pos="5818"/>
      </w:tabs>
      <w:ind w:right="260"/>
      <w:rPr>
        <w:color w:val="222A35" w:themeColor="text2" w:themeShade="80"/>
        <w:szCs w:val="24"/>
      </w:rPr>
    </w:pPr>
    <w:r w:rsidRPr="00A73454">
      <w:rPr>
        <w:rFonts w:cs="Arial"/>
        <w:sz w:val="15"/>
      </w:rPr>
      <w:t xml:space="preserve">Página </w:t>
    </w:r>
    <w:r w:rsidRPr="00A73454">
      <w:rPr>
        <w:rFonts w:cs="Arial"/>
        <w:sz w:val="15"/>
      </w:rPr>
      <w:fldChar w:fldCharType="begin"/>
    </w:r>
    <w:r w:rsidRPr="00A73454">
      <w:rPr>
        <w:rFonts w:cs="Arial"/>
        <w:sz w:val="15"/>
      </w:rPr>
      <w:instrText>PAGE   \* MERGEFORMAT</w:instrText>
    </w:r>
    <w:r w:rsidRPr="00A73454">
      <w:rPr>
        <w:rFonts w:cs="Arial"/>
        <w:sz w:val="15"/>
      </w:rPr>
      <w:fldChar w:fldCharType="separate"/>
    </w:r>
    <w:r>
      <w:rPr>
        <w:rFonts w:cs="Arial"/>
        <w:noProof/>
        <w:sz w:val="15"/>
      </w:rPr>
      <w:t>20</w:t>
    </w:r>
    <w:r w:rsidRPr="00A73454">
      <w:rPr>
        <w:rFonts w:cs="Arial"/>
        <w:sz w:val="15"/>
      </w:rPr>
      <w:fldChar w:fldCharType="end"/>
    </w:r>
    <w:r w:rsidRPr="00A73454">
      <w:rPr>
        <w:rFonts w:cs="Arial"/>
        <w:sz w:val="15"/>
      </w:rPr>
      <w:t xml:space="preserve"> de  </w:t>
    </w:r>
    <w:r w:rsidRPr="00A73454">
      <w:rPr>
        <w:rFonts w:cs="Arial"/>
        <w:sz w:val="15"/>
      </w:rPr>
      <w:fldChar w:fldCharType="begin"/>
    </w:r>
    <w:r w:rsidRPr="00A73454">
      <w:rPr>
        <w:rFonts w:cs="Arial"/>
        <w:sz w:val="15"/>
      </w:rPr>
      <w:instrText>NUMPAGES  \* Arabic  \* MERGEFORMAT</w:instrText>
    </w:r>
    <w:r w:rsidRPr="00A73454">
      <w:rPr>
        <w:rFonts w:cs="Arial"/>
        <w:sz w:val="15"/>
      </w:rPr>
      <w:fldChar w:fldCharType="separate"/>
    </w:r>
    <w:r>
      <w:rPr>
        <w:rFonts w:cs="Arial"/>
        <w:noProof/>
        <w:sz w:val="15"/>
      </w:rPr>
      <w:t>20</w:t>
    </w:r>
    <w:r w:rsidRPr="00A73454">
      <w:rPr>
        <w:rFonts w:cs="Arial"/>
        <w:sz w:val="15"/>
      </w:rPr>
      <w:fldChar w:fldCharType="end"/>
    </w:r>
    <w:r>
      <w:rPr>
        <w:color w:val="323E4F" w:themeColor="text2" w:themeShade="BF"/>
        <w:szCs w:val="24"/>
      </w:rPr>
      <w:t xml:space="preserve"> - </w:t>
    </w:r>
    <w:r>
      <w:rPr>
        <w:rFonts w:cs="Arial"/>
        <w:sz w:val="15"/>
      </w:rPr>
      <w:t xml:space="preserve">Política de Gestión de Gestión Documental – Proceso Gestión Documental – código </w:t>
    </w:r>
    <w:r w:rsidRPr="00693D57">
      <w:rPr>
        <w:rFonts w:cs="Arial"/>
        <w:sz w:val="15"/>
      </w:rPr>
      <w:t>SG-112-GD-POL-0008</w:t>
    </w:r>
    <w:r>
      <w:rPr>
        <w:rFonts w:cs="Arial"/>
        <w:sz w:val="15"/>
      </w:rPr>
      <w:t xml:space="preserve"> – Versión 2</w:t>
    </w:r>
  </w:p>
  <w:p w14:paraId="6D515999" w14:textId="63085DDB" w:rsidR="00A44FC9" w:rsidRPr="005C3B05" w:rsidRDefault="00A44FC9" w:rsidP="005C3B05">
    <w:pPr>
      <w:pStyle w:val="Piedepgina"/>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7432206"/>
      <w:docPartObj>
        <w:docPartGallery w:val="Page Numbers (Bottom of Page)"/>
        <w:docPartUnique/>
      </w:docPartObj>
    </w:sdtPr>
    <w:sdtEndPr/>
    <w:sdtContent>
      <w:p w14:paraId="407CE2FB" w14:textId="429F6941" w:rsidR="00A44FC9" w:rsidRDefault="00A44FC9">
        <w:pPr>
          <w:pStyle w:val="Piedepgina"/>
          <w:jc w:val="center"/>
        </w:pPr>
        <w:r w:rsidRPr="005C3B05">
          <w:t xml:space="preserve">Página 1 de 10 - </w:t>
        </w:r>
        <w:proofErr w:type="spellStart"/>
        <w:r w:rsidRPr="005C3B05">
          <w:t>Politica</w:t>
        </w:r>
        <w:proofErr w:type="spellEnd"/>
        <w:r w:rsidRPr="005C3B05">
          <w:t xml:space="preserve"> de </w:t>
        </w:r>
        <w:proofErr w:type="spellStart"/>
        <w:r w:rsidRPr="005C3B05">
          <w:t>Gestion</w:t>
        </w:r>
        <w:proofErr w:type="spellEnd"/>
        <w:r w:rsidRPr="005C3B05">
          <w:t xml:space="preserve"> de Documentos e Información Institucional</w:t>
        </w:r>
        <w:r>
          <w:fldChar w:fldCharType="begin"/>
        </w:r>
        <w:r>
          <w:instrText>PAGE   \* MERGEFORMAT</w:instrText>
        </w:r>
        <w:r>
          <w:fldChar w:fldCharType="separate"/>
        </w:r>
        <w:r w:rsidRPr="005C3B05">
          <w:rPr>
            <w:noProof/>
            <w:lang w:val="es-ES"/>
          </w:rPr>
          <w:t>1</w:t>
        </w:r>
        <w:r>
          <w:fldChar w:fldCharType="end"/>
        </w:r>
      </w:p>
    </w:sdtContent>
  </w:sdt>
  <w:p w14:paraId="66204FF1" w14:textId="77777777" w:rsidR="00A44FC9" w:rsidRDefault="00A44FC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550BA" w14:textId="77777777" w:rsidR="00C04FB7" w:rsidRDefault="00C04FB7">
      <w:r>
        <w:separator/>
      </w:r>
    </w:p>
  </w:footnote>
  <w:footnote w:type="continuationSeparator" w:id="0">
    <w:p w14:paraId="36593165" w14:textId="77777777" w:rsidR="00C04FB7" w:rsidRDefault="00C04FB7">
      <w:r>
        <w:continuationSeparator/>
      </w:r>
    </w:p>
  </w:footnote>
  <w:footnote w:id="1">
    <w:p w14:paraId="1B1AAF22" w14:textId="51FEA9CE" w:rsidR="00A44FC9" w:rsidRPr="00A87E1F" w:rsidRDefault="00A44FC9" w:rsidP="00A87E1F">
      <w:pPr>
        <w:pStyle w:val="Textonotapie"/>
        <w:rPr>
          <w:sz w:val="16"/>
          <w:szCs w:val="16"/>
        </w:rPr>
      </w:pPr>
      <w:r w:rsidRPr="00A87E1F">
        <w:rPr>
          <w:rStyle w:val="Refdenotaalpie"/>
          <w:sz w:val="16"/>
          <w:szCs w:val="16"/>
        </w:rPr>
        <w:footnoteRef/>
      </w:r>
      <w:r w:rsidRPr="00A87E1F">
        <w:rPr>
          <w:sz w:val="16"/>
          <w:szCs w:val="16"/>
        </w:rPr>
        <w:t xml:space="preserve"> COLOMBIA. MII</w:t>
      </w:r>
      <w:r>
        <w:rPr>
          <w:sz w:val="16"/>
          <w:szCs w:val="16"/>
        </w:rPr>
        <w:t>N</w:t>
      </w:r>
      <w:r w:rsidRPr="00A87E1F">
        <w:rPr>
          <w:sz w:val="16"/>
          <w:szCs w:val="16"/>
        </w:rPr>
        <w:t>STERIO DE CULTURA. Decreto Único Reglamentario1080 de 2015. Art.2.8.5.5.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FF5F2" w14:textId="77777777" w:rsidR="00A44FC9" w:rsidRDefault="00A44FC9">
    <w:pPr>
      <w:pStyle w:val="Encabezado"/>
    </w:pPr>
    <w:r>
      <w:rPr>
        <w:noProof/>
        <w:lang w:eastAsia="es-CO"/>
      </w:rPr>
      <w:drawing>
        <wp:inline distT="0" distB="0" distL="0" distR="0" wp14:anchorId="1948B9E1" wp14:editId="160FACA8">
          <wp:extent cx="2200275" cy="526415"/>
          <wp:effectExtent l="0" t="0" r="9525" b="6985"/>
          <wp:docPr id="14" name="Imagen 14" descr="Logo institucional 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imprenta:Desktop:Captura de pantalla 2019-01-25 a las 3.10.13 p.m..png"/>
                  <pic:cNvPicPr>
                    <a:picLocks noChangeAspect="1" noChangeArrowheads="1"/>
                  </pic:cNvPicPr>
                </pic:nvPicPr>
                <pic:blipFill rotWithShape="1">
                  <a:blip r:embed="rId1">
                    <a:extLst>
                      <a:ext uri="{28A0092B-C50C-407E-A947-70E740481C1C}">
                        <a14:useLocalDpi xmlns:a14="http://schemas.microsoft.com/office/drawing/2010/main" val="0"/>
                      </a:ext>
                    </a:extLst>
                  </a:blip>
                  <a:srcRect l="6819" t="43387" r="61156" b="6890"/>
                  <a:stretch/>
                </pic:blipFill>
                <pic:spPr bwMode="auto">
                  <a:xfrm>
                    <a:off x="0" y="0"/>
                    <a:ext cx="2200275" cy="526415"/>
                  </a:xfrm>
                  <a:prstGeom prst="rect">
                    <a:avLst/>
                  </a:prstGeom>
                  <a:noFill/>
                  <a:ln>
                    <a:noFill/>
                  </a:ln>
                  <a:extLst>
                    <a:ext uri="{53640926-AAD7-44D8-BBD7-CCE9431645EC}">
                      <a14:shadowObscured xmlns:a14="http://schemas.microsoft.com/office/drawing/2010/main"/>
                    </a:ext>
                  </a:extLst>
                </pic:spPr>
              </pic:pic>
            </a:graphicData>
          </a:graphic>
        </wp:inline>
      </w:drawing>
    </w:r>
  </w:p>
  <w:p w14:paraId="5630AD66" w14:textId="77777777" w:rsidR="00A44FC9" w:rsidRDefault="00A44FC9" w:rsidP="00162F73">
    <w:pPr>
      <w:pStyle w:val="Encabezado"/>
      <w:tabs>
        <w:tab w:val="clear" w:pos="4252"/>
        <w:tab w:val="clear" w:pos="8504"/>
        <w:tab w:val="left" w:pos="15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F29E8" w14:textId="77777777" w:rsidR="00A44FC9" w:rsidRDefault="00A44FC9">
    <w:pPr>
      <w:pStyle w:val="Encabezado"/>
    </w:pPr>
    <w:r>
      <w:rPr>
        <w:noProof/>
        <w:lang w:eastAsia="es-CO"/>
      </w:rPr>
      <w:drawing>
        <wp:inline distT="0" distB="0" distL="0" distR="0" wp14:anchorId="725F5A2E" wp14:editId="4F139CE8">
          <wp:extent cx="2200275" cy="526415"/>
          <wp:effectExtent l="0" t="0" r="9525" b="6985"/>
          <wp:docPr id="3" name="Imagen 3" descr="Logo institucional 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imprenta:Desktop:Captura de pantalla 2019-01-25 a las 3.10.13 p.m..png"/>
                  <pic:cNvPicPr>
                    <a:picLocks noChangeAspect="1" noChangeArrowheads="1"/>
                  </pic:cNvPicPr>
                </pic:nvPicPr>
                <pic:blipFill rotWithShape="1">
                  <a:blip r:embed="rId1">
                    <a:extLst>
                      <a:ext uri="{28A0092B-C50C-407E-A947-70E740481C1C}">
                        <a14:useLocalDpi xmlns:a14="http://schemas.microsoft.com/office/drawing/2010/main" val="0"/>
                      </a:ext>
                    </a:extLst>
                  </a:blip>
                  <a:srcRect l="6819" t="43387" r="61156" b="6890"/>
                  <a:stretch/>
                </pic:blipFill>
                <pic:spPr bwMode="auto">
                  <a:xfrm>
                    <a:off x="0" y="0"/>
                    <a:ext cx="2200275" cy="526415"/>
                  </a:xfrm>
                  <a:prstGeom prst="rect">
                    <a:avLst/>
                  </a:prstGeom>
                  <a:noFill/>
                  <a:ln>
                    <a:noFill/>
                  </a:ln>
                  <a:extLst>
                    <a:ext uri="{53640926-AAD7-44D8-BBD7-CCE9431645EC}">
                      <a14:shadowObscured xmlns:a14="http://schemas.microsoft.com/office/drawing/2010/main"/>
                    </a:ext>
                  </a:extLst>
                </pic:spPr>
              </pic:pic>
            </a:graphicData>
          </a:graphic>
        </wp:inline>
      </w:drawing>
    </w:r>
  </w:p>
  <w:p w14:paraId="3B7B4B86" w14:textId="77777777" w:rsidR="00A44FC9" w:rsidRDefault="00A44FC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B225"/>
      </v:shape>
    </w:pict>
  </w:numPicBullet>
  <w:abstractNum w:abstractNumId="0" w15:restartNumberingAfterBreak="0">
    <w:nsid w:val="A744B653"/>
    <w:multiLevelType w:val="hybridMultilevel"/>
    <w:tmpl w:val="7D0B75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786646CC"/>
    <w:lvl w:ilvl="0">
      <w:start w:val="1"/>
      <w:numFmt w:val="decimal"/>
      <w:pStyle w:val="Listaconnmeros5"/>
      <w:lvlText w:val="%1."/>
      <w:lvlJc w:val="left"/>
      <w:pPr>
        <w:tabs>
          <w:tab w:val="num" w:pos="1492"/>
        </w:tabs>
        <w:ind w:left="1492" w:hanging="360"/>
      </w:pPr>
    </w:lvl>
  </w:abstractNum>
  <w:abstractNum w:abstractNumId="2" w15:restartNumberingAfterBreak="0">
    <w:nsid w:val="FFFFFF7D"/>
    <w:multiLevelType w:val="singleLevel"/>
    <w:tmpl w:val="E54AF58C"/>
    <w:lvl w:ilvl="0">
      <w:start w:val="1"/>
      <w:numFmt w:val="decimal"/>
      <w:pStyle w:val="Listaconnmeros4"/>
      <w:lvlText w:val="%1."/>
      <w:lvlJc w:val="left"/>
      <w:pPr>
        <w:tabs>
          <w:tab w:val="num" w:pos="1209"/>
        </w:tabs>
        <w:ind w:left="1209" w:hanging="360"/>
      </w:pPr>
    </w:lvl>
  </w:abstractNum>
  <w:abstractNum w:abstractNumId="3" w15:restartNumberingAfterBreak="0">
    <w:nsid w:val="FFFFFF7E"/>
    <w:multiLevelType w:val="singleLevel"/>
    <w:tmpl w:val="E1E461CA"/>
    <w:lvl w:ilvl="0">
      <w:start w:val="1"/>
      <w:numFmt w:val="decimal"/>
      <w:pStyle w:val="Listaconnmeros3"/>
      <w:lvlText w:val="%1."/>
      <w:lvlJc w:val="left"/>
      <w:pPr>
        <w:tabs>
          <w:tab w:val="num" w:pos="926"/>
        </w:tabs>
        <w:ind w:left="926" w:hanging="360"/>
      </w:pPr>
    </w:lvl>
  </w:abstractNum>
  <w:abstractNum w:abstractNumId="4" w15:restartNumberingAfterBreak="0">
    <w:nsid w:val="FFFFFF7F"/>
    <w:multiLevelType w:val="singleLevel"/>
    <w:tmpl w:val="386A8682"/>
    <w:lvl w:ilvl="0">
      <w:start w:val="1"/>
      <w:numFmt w:val="decimal"/>
      <w:pStyle w:val="Listaconnmeros2"/>
      <w:lvlText w:val="%1."/>
      <w:lvlJc w:val="left"/>
      <w:pPr>
        <w:tabs>
          <w:tab w:val="num" w:pos="643"/>
        </w:tabs>
        <w:ind w:left="643" w:hanging="360"/>
      </w:pPr>
    </w:lvl>
  </w:abstractNum>
  <w:abstractNum w:abstractNumId="5" w15:restartNumberingAfterBreak="0">
    <w:nsid w:val="FFFFFF80"/>
    <w:multiLevelType w:val="singleLevel"/>
    <w:tmpl w:val="404033CA"/>
    <w:lvl w:ilvl="0">
      <w:start w:val="1"/>
      <w:numFmt w:val="bullet"/>
      <w:pStyle w:val="Listaconvietas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904CDF0"/>
    <w:lvl w:ilvl="0">
      <w:start w:val="1"/>
      <w:numFmt w:val="bullet"/>
      <w:pStyle w:val="Listaconvietas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F4A79A"/>
    <w:lvl w:ilvl="0">
      <w:start w:val="1"/>
      <w:numFmt w:val="bullet"/>
      <w:pStyle w:val="Listaconvietas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EB4A4F8"/>
    <w:lvl w:ilvl="0">
      <w:start w:val="1"/>
      <w:numFmt w:val="bullet"/>
      <w:pStyle w:val="Listaconvietas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F03F20"/>
    <w:lvl w:ilvl="0">
      <w:start w:val="1"/>
      <w:numFmt w:val="decimal"/>
      <w:pStyle w:val="Listaconnmeros"/>
      <w:lvlText w:val="%1."/>
      <w:lvlJc w:val="left"/>
      <w:pPr>
        <w:tabs>
          <w:tab w:val="num" w:pos="360"/>
        </w:tabs>
        <w:ind w:left="360" w:hanging="360"/>
      </w:pPr>
    </w:lvl>
  </w:abstractNum>
  <w:abstractNum w:abstractNumId="10" w15:restartNumberingAfterBreak="0">
    <w:nsid w:val="FFFFFF89"/>
    <w:multiLevelType w:val="singleLevel"/>
    <w:tmpl w:val="A5401FB0"/>
    <w:lvl w:ilvl="0">
      <w:start w:val="1"/>
      <w:numFmt w:val="bullet"/>
      <w:pStyle w:val="Listaconvietas"/>
      <w:lvlText w:val=""/>
      <w:lvlJc w:val="left"/>
      <w:pPr>
        <w:tabs>
          <w:tab w:val="num" w:pos="360"/>
        </w:tabs>
        <w:ind w:left="360" w:hanging="360"/>
      </w:pPr>
      <w:rPr>
        <w:rFonts w:ascii="Symbol" w:hAnsi="Symbol" w:hint="default"/>
      </w:rPr>
    </w:lvl>
  </w:abstractNum>
  <w:abstractNum w:abstractNumId="11" w15:restartNumberingAfterBreak="0">
    <w:nsid w:val="03B43D23"/>
    <w:multiLevelType w:val="hybridMultilevel"/>
    <w:tmpl w:val="8F3442DA"/>
    <w:lvl w:ilvl="0" w:tplc="F0C0903A">
      <w:start w:val="1"/>
      <w:numFmt w:val="lowerLetter"/>
      <w:lvlText w:val="%1)"/>
      <w:lvlJc w:val="left"/>
      <w:pPr>
        <w:ind w:left="360" w:hanging="360"/>
      </w:pPr>
      <w:rPr>
        <w:rFonts w:hint="default"/>
        <w:b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12102DE7"/>
    <w:multiLevelType w:val="hybridMultilevel"/>
    <w:tmpl w:val="B3CE58BA"/>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A6045FE"/>
    <w:multiLevelType w:val="hybridMultilevel"/>
    <w:tmpl w:val="4C0A9D1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B5568B7"/>
    <w:multiLevelType w:val="hybridMultilevel"/>
    <w:tmpl w:val="195E72BE"/>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A096D9A"/>
    <w:multiLevelType w:val="hybridMultilevel"/>
    <w:tmpl w:val="D7E64C9C"/>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D2C5EBA"/>
    <w:multiLevelType w:val="multilevel"/>
    <w:tmpl w:val="2EA8428A"/>
    <w:lvl w:ilvl="0">
      <w:start w:val="1"/>
      <w:numFmt w:val="decimal"/>
      <w:pStyle w:val="Ttulo1"/>
      <w:lvlText w:val="%1."/>
      <w:lvlJc w:val="left"/>
      <w:pPr>
        <w:tabs>
          <w:tab w:val="num" w:pos="4544"/>
        </w:tabs>
        <w:ind w:left="4544" w:hanging="432"/>
      </w:pPr>
      <w:rPr>
        <w:rFonts w:hint="default"/>
        <w:b/>
      </w:rPr>
    </w:lvl>
    <w:lvl w:ilvl="1">
      <w:start w:val="1"/>
      <w:numFmt w:val="decimal"/>
      <w:pStyle w:val="Ttulo2"/>
      <w:lvlText w:val="%1.%2"/>
      <w:lvlJc w:val="left"/>
      <w:pPr>
        <w:tabs>
          <w:tab w:val="num" w:pos="1002"/>
        </w:tabs>
        <w:ind w:left="1002" w:hanging="576"/>
      </w:pPr>
      <w:rPr>
        <w:rFonts w:hint="default"/>
      </w:rPr>
    </w:lvl>
    <w:lvl w:ilvl="2">
      <w:start w:val="1"/>
      <w:numFmt w:val="decimal"/>
      <w:pStyle w:val="Ttulo3"/>
      <w:lvlText w:val="%1.%2.%3"/>
      <w:lvlJc w:val="left"/>
      <w:pPr>
        <w:tabs>
          <w:tab w:val="num" w:pos="720"/>
        </w:tabs>
        <w:ind w:left="72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7" w15:restartNumberingAfterBreak="0">
    <w:nsid w:val="520554CA"/>
    <w:multiLevelType w:val="hybridMultilevel"/>
    <w:tmpl w:val="01B24F06"/>
    <w:lvl w:ilvl="0" w:tplc="240A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3397378"/>
    <w:multiLevelType w:val="hybridMultilevel"/>
    <w:tmpl w:val="954E57DA"/>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766307C"/>
    <w:multiLevelType w:val="hybridMultilevel"/>
    <w:tmpl w:val="8C66A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6F0C82"/>
    <w:multiLevelType w:val="hybridMultilevel"/>
    <w:tmpl w:val="5448DBFA"/>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A9A0D45"/>
    <w:multiLevelType w:val="hybridMultilevel"/>
    <w:tmpl w:val="F2649C78"/>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00E0694"/>
    <w:multiLevelType w:val="hybridMultilevel"/>
    <w:tmpl w:val="4FB2B774"/>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15"/>
  </w:num>
  <w:num w:numId="12">
    <w:abstractNumId w:val="21"/>
  </w:num>
  <w:num w:numId="13">
    <w:abstractNumId w:val="18"/>
  </w:num>
  <w:num w:numId="14">
    <w:abstractNumId w:val="11"/>
  </w:num>
  <w:num w:numId="15">
    <w:abstractNumId w:val="16"/>
    <w:lvlOverride w:ilvl="0">
      <w:startOverride w:val="4"/>
    </w:lvlOverride>
    <w:lvlOverride w:ilvl="1">
      <w:startOverride w:val="2"/>
    </w:lvlOverride>
  </w:num>
  <w:num w:numId="16">
    <w:abstractNumId w:val="20"/>
  </w:num>
  <w:num w:numId="17">
    <w:abstractNumId w:val="16"/>
  </w:num>
  <w:num w:numId="18">
    <w:abstractNumId w:val="13"/>
  </w:num>
  <w:num w:numId="19">
    <w:abstractNumId w:val="22"/>
  </w:num>
  <w:num w:numId="20">
    <w:abstractNumId w:val="12"/>
  </w:num>
  <w:num w:numId="21">
    <w:abstractNumId w:val="0"/>
  </w:num>
  <w:num w:numId="22">
    <w:abstractNumId w:val="17"/>
  </w:num>
  <w:num w:numId="23">
    <w:abstractNumId w:val="14"/>
  </w:num>
  <w:num w:numId="24">
    <w:abstractNumId w:val="16"/>
    <w:lvlOverride w:ilvl="0">
      <w:startOverride w:val="6"/>
    </w:lvlOverride>
    <w:lvlOverride w:ilvl="1">
      <w:startOverride w:val="2"/>
    </w:lvlOverride>
  </w:num>
  <w:num w:numId="2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1" w:dllVersion="513" w:checkStyle="1"/>
  <w:proofState w:spelling="clean" w:grammar="clean"/>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E17"/>
    <w:rsid w:val="00000C1C"/>
    <w:rsid w:val="00002EB8"/>
    <w:rsid w:val="00003754"/>
    <w:rsid w:val="00003C29"/>
    <w:rsid w:val="000062D8"/>
    <w:rsid w:val="0000644E"/>
    <w:rsid w:val="00010850"/>
    <w:rsid w:val="00010A33"/>
    <w:rsid w:val="000118EA"/>
    <w:rsid w:val="00012BE5"/>
    <w:rsid w:val="00012D81"/>
    <w:rsid w:val="00013A56"/>
    <w:rsid w:val="000146F4"/>
    <w:rsid w:val="00014C03"/>
    <w:rsid w:val="000151F5"/>
    <w:rsid w:val="00020EBC"/>
    <w:rsid w:val="00021C7B"/>
    <w:rsid w:val="00022459"/>
    <w:rsid w:val="00022E9D"/>
    <w:rsid w:val="000237B3"/>
    <w:rsid w:val="00024207"/>
    <w:rsid w:val="00025CC7"/>
    <w:rsid w:val="00027F97"/>
    <w:rsid w:val="00031B7A"/>
    <w:rsid w:val="00031CD6"/>
    <w:rsid w:val="00035A73"/>
    <w:rsid w:val="00041B6C"/>
    <w:rsid w:val="00041C2D"/>
    <w:rsid w:val="00042BC5"/>
    <w:rsid w:val="00042C21"/>
    <w:rsid w:val="00043CD3"/>
    <w:rsid w:val="000442E8"/>
    <w:rsid w:val="00045501"/>
    <w:rsid w:val="00045DD8"/>
    <w:rsid w:val="00046B3E"/>
    <w:rsid w:val="0004717D"/>
    <w:rsid w:val="0004790F"/>
    <w:rsid w:val="00050056"/>
    <w:rsid w:val="00050A64"/>
    <w:rsid w:val="00051DE3"/>
    <w:rsid w:val="00051F72"/>
    <w:rsid w:val="000520D0"/>
    <w:rsid w:val="00052F02"/>
    <w:rsid w:val="000531A5"/>
    <w:rsid w:val="0005418C"/>
    <w:rsid w:val="00055E5F"/>
    <w:rsid w:val="00056956"/>
    <w:rsid w:val="00057568"/>
    <w:rsid w:val="00057906"/>
    <w:rsid w:val="00060A28"/>
    <w:rsid w:val="000610CC"/>
    <w:rsid w:val="00061EE9"/>
    <w:rsid w:val="0006429B"/>
    <w:rsid w:val="00064BB3"/>
    <w:rsid w:val="00064CC7"/>
    <w:rsid w:val="00064ECB"/>
    <w:rsid w:val="000654FF"/>
    <w:rsid w:val="000659CF"/>
    <w:rsid w:val="00065DDB"/>
    <w:rsid w:val="00067B98"/>
    <w:rsid w:val="00067EAC"/>
    <w:rsid w:val="0007063A"/>
    <w:rsid w:val="00071338"/>
    <w:rsid w:val="0007350C"/>
    <w:rsid w:val="00074A1C"/>
    <w:rsid w:val="00075036"/>
    <w:rsid w:val="00076174"/>
    <w:rsid w:val="0007623B"/>
    <w:rsid w:val="00076FE1"/>
    <w:rsid w:val="00080E37"/>
    <w:rsid w:val="000811BE"/>
    <w:rsid w:val="00081938"/>
    <w:rsid w:val="0008219C"/>
    <w:rsid w:val="00082315"/>
    <w:rsid w:val="00082EB1"/>
    <w:rsid w:val="000833F3"/>
    <w:rsid w:val="000879DB"/>
    <w:rsid w:val="000903F0"/>
    <w:rsid w:val="00090412"/>
    <w:rsid w:val="000917FE"/>
    <w:rsid w:val="00091FE2"/>
    <w:rsid w:val="00091FEB"/>
    <w:rsid w:val="0009517E"/>
    <w:rsid w:val="0009572D"/>
    <w:rsid w:val="00096FF2"/>
    <w:rsid w:val="000A28F9"/>
    <w:rsid w:val="000A38AB"/>
    <w:rsid w:val="000A50EB"/>
    <w:rsid w:val="000A5586"/>
    <w:rsid w:val="000A6419"/>
    <w:rsid w:val="000B0956"/>
    <w:rsid w:val="000B0A11"/>
    <w:rsid w:val="000B155A"/>
    <w:rsid w:val="000B1E19"/>
    <w:rsid w:val="000B2AED"/>
    <w:rsid w:val="000B2FDF"/>
    <w:rsid w:val="000B3259"/>
    <w:rsid w:val="000B3D25"/>
    <w:rsid w:val="000B3FEC"/>
    <w:rsid w:val="000B45F7"/>
    <w:rsid w:val="000B5A1F"/>
    <w:rsid w:val="000B64B8"/>
    <w:rsid w:val="000C01A1"/>
    <w:rsid w:val="000C0882"/>
    <w:rsid w:val="000C1694"/>
    <w:rsid w:val="000C4F51"/>
    <w:rsid w:val="000C712F"/>
    <w:rsid w:val="000C715F"/>
    <w:rsid w:val="000D2245"/>
    <w:rsid w:val="000D25DB"/>
    <w:rsid w:val="000D3317"/>
    <w:rsid w:val="000D6E6E"/>
    <w:rsid w:val="000E04D2"/>
    <w:rsid w:val="000E0B1F"/>
    <w:rsid w:val="000E2874"/>
    <w:rsid w:val="000E2BE5"/>
    <w:rsid w:val="000E5024"/>
    <w:rsid w:val="000E67C9"/>
    <w:rsid w:val="000F43EC"/>
    <w:rsid w:val="000F4622"/>
    <w:rsid w:val="000F48F1"/>
    <w:rsid w:val="000F526C"/>
    <w:rsid w:val="000F5CDE"/>
    <w:rsid w:val="000F7244"/>
    <w:rsid w:val="000F78F4"/>
    <w:rsid w:val="00101024"/>
    <w:rsid w:val="00103DAC"/>
    <w:rsid w:val="0010576C"/>
    <w:rsid w:val="0010717D"/>
    <w:rsid w:val="001105D6"/>
    <w:rsid w:val="00110D13"/>
    <w:rsid w:val="00112108"/>
    <w:rsid w:val="00115B4D"/>
    <w:rsid w:val="00116352"/>
    <w:rsid w:val="00117BEE"/>
    <w:rsid w:val="001201C7"/>
    <w:rsid w:val="001211AA"/>
    <w:rsid w:val="001211EA"/>
    <w:rsid w:val="001216E8"/>
    <w:rsid w:val="00121D17"/>
    <w:rsid w:val="00123B92"/>
    <w:rsid w:val="00124F3D"/>
    <w:rsid w:val="0012558C"/>
    <w:rsid w:val="00126DAB"/>
    <w:rsid w:val="001308CF"/>
    <w:rsid w:val="0013260D"/>
    <w:rsid w:val="00134A8B"/>
    <w:rsid w:val="001353CB"/>
    <w:rsid w:val="00136C49"/>
    <w:rsid w:val="001373A4"/>
    <w:rsid w:val="00137690"/>
    <w:rsid w:val="00141890"/>
    <w:rsid w:val="00142EC2"/>
    <w:rsid w:val="00147F76"/>
    <w:rsid w:val="0015100A"/>
    <w:rsid w:val="00152561"/>
    <w:rsid w:val="00153DF8"/>
    <w:rsid w:val="00154131"/>
    <w:rsid w:val="001549E3"/>
    <w:rsid w:val="00156DD1"/>
    <w:rsid w:val="00157364"/>
    <w:rsid w:val="001603C5"/>
    <w:rsid w:val="00162F73"/>
    <w:rsid w:val="00164085"/>
    <w:rsid w:val="00164BC7"/>
    <w:rsid w:val="00165652"/>
    <w:rsid w:val="00165E9A"/>
    <w:rsid w:val="00165F56"/>
    <w:rsid w:val="0016633E"/>
    <w:rsid w:val="001703ED"/>
    <w:rsid w:val="00171458"/>
    <w:rsid w:val="00171D41"/>
    <w:rsid w:val="00172674"/>
    <w:rsid w:val="001766E5"/>
    <w:rsid w:val="00177BFA"/>
    <w:rsid w:val="00182746"/>
    <w:rsid w:val="00183CB5"/>
    <w:rsid w:val="00185397"/>
    <w:rsid w:val="00185FD4"/>
    <w:rsid w:val="001869E7"/>
    <w:rsid w:val="00186A67"/>
    <w:rsid w:val="001904DF"/>
    <w:rsid w:val="00190B79"/>
    <w:rsid w:val="001914F2"/>
    <w:rsid w:val="00192233"/>
    <w:rsid w:val="00192AAB"/>
    <w:rsid w:val="00192C27"/>
    <w:rsid w:val="0019394C"/>
    <w:rsid w:val="00194131"/>
    <w:rsid w:val="001960B5"/>
    <w:rsid w:val="00196D73"/>
    <w:rsid w:val="00197CFA"/>
    <w:rsid w:val="001A105D"/>
    <w:rsid w:val="001A1E37"/>
    <w:rsid w:val="001A1EA5"/>
    <w:rsid w:val="001A28B1"/>
    <w:rsid w:val="001A4071"/>
    <w:rsid w:val="001A436C"/>
    <w:rsid w:val="001A4376"/>
    <w:rsid w:val="001A4FDE"/>
    <w:rsid w:val="001B021C"/>
    <w:rsid w:val="001B0607"/>
    <w:rsid w:val="001B079D"/>
    <w:rsid w:val="001B12B8"/>
    <w:rsid w:val="001B3992"/>
    <w:rsid w:val="001B3B7E"/>
    <w:rsid w:val="001B49B8"/>
    <w:rsid w:val="001B59AF"/>
    <w:rsid w:val="001C1B16"/>
    <w:rsid w:val="001C1F29"/>
    <w:rsid w:val="001C30D3"/>
    <w:rsid w:val="001C35D5"/>
    <w:rsid w:val="001C369D"/>
    <w:rsid w:val="001C4D5D"/>
    <w:rsid w:val="001C5B93"/>
    <w:rsid w:val="001C640F"/>
    <w:rsid w:val="001C767D"/>
    <w:rsid w:val="001C767F"/>
    <w:rsid w:val="001C7B11"/>
    <w:rsid w:val="001D0250"/>
    <w:rsid w:val="001D0B9D"/>
    <w:rsid w:val="001D3FFF"/>
    <w:rsid w:val="001D4A8D"/>
    <w:rsid w:val="001D667B"/>
    <w:rsid w:val="001D7207"/>
    <w:rsid w:val="001E0DA3"/>
    <w:rsid w:val="001E206E"/>
    <w:rsid w:val="001E212D"/>
    <w:rsid w:val="001E349F"/>
    <w:rsid w:val="001E4160"/>
    <w:rsid w:val="001E490B"/>
    <w:rsid w:val="001E49A9"/>
    <w:rsid w:val="001E511A"/>
    <w:rsid w:val="001E5505"/>
    <w:rsid w:val="001E76C7"/>
    <w:rsid w:val="001F6484"/>
    <w:rsid w:val="001F7F01"/>
    <w:rsid w:val="00200CAA"/>
    <w:rsid w:val="00200F9A"/>
    <w:rsid w:val="00204C91"/>
    <w:rsid w:val="002063F9"/>
    <w:rsid w:val="002106E0"/>
    <w:rsid w:val="00212548"/>
    <w:rsid w:val="002127C5"/>
    <w:rsid w:val="0021310B"/>
    <w:rsid w:val="00214747"/>
    <w:rsid w:val="00216AF7"/>
    <w:rsid w:val="00217627"/>
    <w:rsid w:val="00217726"/>
    <w:rsid w:val="00217A49"/>
    <w:rsid w:val="00220FBB"/>
    <w:rsid w:val="002237D7"/>
    <w:rsid w:val="00223A80"/>
    <w:rsid w:val="00223E85"/>
    <w:rsid w:val="00224066"/>
    <w:rsid w:val="0023115A"/>
    <w:rsid w:val="002312C7"/>
    <w:rsid w:val="00231778"/>
    <w:rsid w:val="00232F0C"/>
    <w:rsid w:val="002333C8"/>
    <w:rsid w:val="00240087"/>
    <w:rsid w:val="002402D5"/>
    <w:rsid w:val="00240302"/>
    <w:rsid w:val="00240D68"/>
    <w:rsid w:val="0024119B"/>
    <w:rsid w:val="00241D2B"/>
    <w:rsid w:val="00242AF3"/>
    <w:rsid w:val="002430A8"/>
    <w:rsid w:val="002437E4"/>
    <w:rsid w:val="00244C5E"/>
    <w:rsid w:val="0024510B"/>
    <w:rsid w:val="00246A07"/>
    <w:rsid w:val="00246BA4"/>
    <w:rsid w:val="00247243"/>
    <w:rsid w:val="00253FF4"/>
    <w:rsid w:val="0025427F"/>
    <w:rsid w:val="00254C0C"/>
    <w:rsid w:val="0025565F"/>
    <w:rsid w:val="00255A56"/>
    <w:rsid w:val="00255DB2"/>
    <w:rsid w:val="002564F9"/>
    <w:rsid w:val="00260D24"/>
    <w:rsid w:val="00261A91"/>
    <w:rsid w:val="00263D54"/>
    <w:rsid w:val="00265AEB"/>
    <w:rsid w:val="00265D85"/>
    <w:rsid w:val="00265EED"/>
    <w:rsid w:val="002666D5"/>
    <w:rsid w:val="0026716C"/>
    <w:rsid w:val="002713B7"/>
    <w:rsid w:val="00271558"/>
    <w:rsid w:val="002727B8"/>
    <w:rsid w:val="00272C3D"/>
    <w:rsid w:val="00274A94"/>
    <w:rsid w:val="0027553D"/>
    <w:rsid w:val="002762F8"/>
    <w:rsid w:val="00276F60"/>
    <w:rsid w:val="002772D3"/>
    <w:rsid w:val="0027786C"/>
    <w:rsid w:val="00277897"/>
    <w:rsid w:val="0028194F"/>
    <w:rsid w:val="00281B48"/>
    <w:rsid w:val="00281FE2"/>
    <w:rsid w:val="002820C9"/>
    <w:rsid w:val="00285666"/>
    <w:rsid w:val="00285CE6"/>
    <w:rsid w:val="00286E7F"/>
    <w:rsid w:val="00287D88"/>
    <w:rsid w:val="002900A4"/>
    <w:rsid w:val="00290A3E"/>
    <w:rsid w:val="00291F80"/>
    <w:rsid w:val="002941A1"/>
    <w:rsid w:val="0029470D"/>
    <w:rsid w:val="00296EF7"/>
    <w:rsid w:val="00297342"/>
    <w:rsid w:val="002974AB"/>
    <w:rsid w:val="002A0EC7"/>
    <w:rsid w:val="002A6750"/>
    <w:rsid w:val="002B0A0D"/>
    <w:rsid w:val="002B1E18"/>
    <w:rsid w:val="002B2E3A"/>
    <w:rsid w:val="002B433E"/>
    <w:rsid w:val="002B5BF0"/>
    <w:rsid w:val="002B6C7F"/>
    <w:rsid w:val="002B71D9"/>
    <w:rsid w:val="002B7613"/>
    <w:rsid w:val="002C0455"/>
    <w:rsid w:val="002C0E25"/>
    <w:rsid w:val="002C17D5"/>
    <w:rsid w:val="002C192A"/>
    <w:rsid w:val="002C2942"/>
    <w:rsid w:val="002C3559"/>
    <w:rsid w:val="002C3BFF"/>
    <w:rsid w:val="002C4956"/>
    <w:rsid w:val="002C5612"/>
    <w:rsid w:val="002C5925"/>
    <w:rsid w:val="002C6E67"/>
    <w:rsid w:val="002D0D9C"/>
    <w:rsid w:val="002D1A2F"/>
    <w:rsid w:val="002D2B1E"/>
    <w:rsid w:val="002D3F20"/>
    <w:rsid w:val="002D57F3"/>
    <w:rsid w:val="002D6B16"/>
    <w:rsid w:val="002D6CD9"/>
    <w:rsid w:val="002D74C6"/>
    <w:rsid w:val="002E0040"/>
    <w:rsid w:val="002E0486"/>
    <w:rsid w:val="002E347E"/>
    <w:rsid w:val="002E36A5"/>
    <w:rsid w:val="002E4C54"/>
    <w:rsid w:val="002E5142"/>
    <w:rsid w:val="002E6117"/>
    <w:rsid w:val="002E67EF"/>
    <w:rsid w:val="002E719F"/>
    <w:rsid w:val="002E75A2"/>
    <w:rsid w:val="002F14BE"/>
    <w:rsid w:val="002F20E0"/>
    <w:rsid w:val="002F260D"/>
    <w:rsid w:val="002F2822"/>
    <w:rsid w:val="002F2C41"/>
    <w:rsid w:val="002F33EE"/>
    <w:rsid w:val="002F37C8"/>
    <w:rsid w:val="002F3841"/>
    <w:rsid w:val="002F38E1"/>
    <w:rsid w:val="002F5E60"/>
    <w:rsid w:val="002F6651"/>
    <w:rsid w:val="00301501"/>
    <w:rsid w:val="003038A6"/>
    <w:rsid w:val="00303CB9"/>
    <w:rsid w:val="00304E0D"/>
    <w:rsid w:val="003059FD"/>
    <w:rsid w:val="003120BF"/>
    <w:rsid w:val="00312259"/>
    <w:rsid w:val="00312577"/>
    <w:rsid w:val="003128B1"/>
    <w:rsid w:val="00312B7A"/>
    <w:rsid w:val="003132BF"/>
    <w:rsid w:val="0031367E"/>
    <w:rsid w:val="00314594"/>
    <w:rsid w:val="0031558C"/>
    <w:rsid w:val="003156BB"/>
    <w:rsid w:val="00315DB8"/>
    <w:rsid w:val="00316586"/>
    <w:rsid w:val="00316E20"/>
    <w:rsid w:val="00316F78"/>
    <w:rsid w:val="0031742C"/>
    <w:rsid w:val="00317C1C"/>
    <w:rsid w:val="00320772"/>
    <w:rsid w:val="003225E9"/>
    <w:rsid w:val="003227AF"/>
    <w:rsid w:val="00323B2A"/>
    <w:rsid w:val="00323E25"/>
    <w:rsid w:val="00324AE8"/>
    <w:rsid w:val="00326714"/>
    <w:rsid w:val="0032791C"/>
    <w:rsid w:val="00331009"/>
    <w:rsid w:val="00332A0E"/>
    <w:rsid w:val="00332F23"/>
    <w:rsid w:val="003333FA"/>
    <w:rsid w:val="003341C0"/>
    <w:rsid w:val="0033422D"/>
    <w:rsid w:val="003372B5"/>
    <w:rsid w:val="0034090C"/>
    <w:rsid w:val="0034256A"/>
    <w:rsid w:val="00343629"/>
    <w:rsid w:val="00343A41"/>
    <w:rsid w:val="00345CA4"/>
    <w:rsid w:val="00346A7E"/>
    <w:rsid w:val="003470EE"/>
    <w:rsid w:val="003509AA"/>
    <w:rsid w:val="00350A84"/>
    <w:rsid w:val="00350E62"/>
    <w:rsid w:val="003510B9"/>
    <w:rsid w:val="0035372E"/>
    <w:rsid w:val="00354882"/>
    <w:rsid w:val="00356ED8"/>
    <w:rsid w:val="00357717"/>
    <w:rsid w:val="0036011C"/>
    <w:rsid w:val="0036165B"/>
    <w:rsid w:val="00363276"/>
    <w:rsid w:val="003642C9"/>
    <w:rsid w:val="00364E6E"/>
    <w:rsid w:val="0036568B"/>
    <w:rsid w:val="00366184"/>
    <w:rsid w:val="0036692C"/>
    <w:rsid w:val="003711AF"/>
    <w:rsid w:val="00373560"/>
    <w:rsid w:val="00374275"/>
    <w:rsid w:val="0037532C"/>
    <w:rsid w:val="00376020"/>
    <w:rsid w:val="0037723B"/>
    <w:rsid w:val="00377C2A"/>
    <w:rsid w:val="003818AA"/>
    <w:rsid w:val="003818D9"/>
    <w:rsid w:val="00382DC5"/>
    <w:rsid w:val="0038600B"/>
    <w:rsid w:val="00386AB7"/>
    <w:rsid w:val="00386E69"/>
    <w:rsid w:val="0039127C"/>
    <w:rsid w:val="003913F5"/>
    <w:rsid w:val="00392719"/>
    <w:rsid w:val="00392DD9"/>
    <w:rsid w:val="00394A22"/>
    <w:rsid w:val="003A029F"/>
    <w:rsid w:val="003A2E10"/>
    <w:rsid w:val="003A31F5"/>
    <w:rsid w:val="003A4A1E"/>
    <w:rsid w:val="003A6292"/>
    <w:rsid w:val="003B08F2"/>
    <w:rsid w:val="003B0DC1"/>
    <w:rsid w:val="003B1ADC"/>
    <w:rsid w:val="003B1E0A"/>
    <w:rsid w:val="003B20E1"/>
    <w:rsid w:val="003B3991"/>
    <w:rsid w:val="003B42D9"/>
    <w:rsid w:val="003B6716"/>
    <w:rsid w:val="003B7C60"/>
    <w:rsid w:val="003C219A"/>
    <w:rsid w:val="003C2A72"/>
    <w:rsid w:val="003C6BFF"/>
    <w:rsid w:val="003D0121"/>
    <w:rsid w:val="003D0420"/>
    <w:rsid w:val="003D0E65"/>
    <w:rsid w:val="003D22F3"/>
    <w:rsid w:val="003D30FC"/>
    <w:rsid w:val="003D34EA"/>
    <w:rsid w:val="003D3B09"/>
    <w:rsid w:val="003D5648"/>
    <w:rsid w:val="003D68AD"/>
    <w:rsid w:val="003D6D6B"/>
    <w:rsid w:val="003E0376"/>
    <w:rsid w:val="003E04E4"/>
    <w:rsid w:val="003E0D07"/>
    <w:rsid w:val="003E2EC5"/>
    <w:rsid w:val="003F08C0"/>
    <w:rsid w:val="003F2451"/>
    <w:rsid w:val="003F3F65"/>
    <w:rsid w:val="003F721B"/>
    <w:rsid w:val="003F7D56"/>
    <w:rsid w:val="00400F74"/>
    <w:rsid w:val="0040367B"/>
    <w:rsid w:val="00404131"/>
    <w:rsid w:val="00404134"/>
    <w:rsid w:val="004041B5"/>
    <w:rsid w:val="00405C46"/>
    <w:rsid w:val="00410B47"/>
    <w:rsid w:val="00411893"/>
    <w:rsid w:val="00411DA8"/>
    <w:rsid w:val="00412432"/>
    <w:rsid w:val="00413CB1"/>
    <w:rsid w:val="00414DA7"/>
    <w:rsid w:val="004160FE"/>
    <w:rsid w:val="0041677F"/>
    <w:rsid w:val="00420AE5"/>
    <w:rsid w:val="00421800"/>
    <w:rsid w:val="00422686"/>
    <w:rsid w:val="004237EF"/>
    <w:rsid w:val="0042438D"/>
    <w:rsid w:val="0042537B"/>
    <w:rsid w:val="00425671"/>
    <w:rsid w:val="00426DD4"/>
    <w:rsid w:val="00426DDB"/>
    <w:rsid w:val="0043258E"/>
    <w:rsid w:val="00433377"/>
    <w:rsid w:val="00434261"/>
    <w:rsid w:val="00437210"/>
    <w:rsid w:val="00437C9C"/>
    <w:rsid w:val="00440035"/>
    <w:rsid w:val="00440FDB"/>
    <w:rsid w:val="00444381"/>
    <w:rsid w:val="004500B9"/>
    <w:rsid w:val="00451852"/>
    <w:rsid w:val="0045232D"/>
    <w:rsid w:val="00452825"/>
    <w:rsid w:val="00452D67"/>
    <w:rsid w:val="00452DF6"/>
    <w:rsid w:val="00453C35"/>
    <w:rsid w:val="00453CF4"/>
    <w:rsid w:val="004552B5"/>
    <w:rsid w:val="0045615C"/>
    <w:rsid w:val="00456370"/>
    <w:rsid w:val="00457363"/>
    <w:rsid w:val="00457787"/>
    <w:rsid w:val="00457AB9"/>
    <w:rsid w:val="00461125"/>
    <w:rsid w:val="0046214F"/>
    <w:rsid w:val="004621D4"/>
    <w:rsid w:val="0046241B"/>
    <w:rsid w:val="00463C07"/>
    <w:rsid w:val="00465504"/>
    <w:rsid w:val="0046578D"/>
    <w:rsid w:val="00465BC6"/>
    <w:rsid w:val="00466F1E"/>
    <w:rsid w:val="00471E32"/>
    <w:rsid w:val="0047260B"/>
    <w:rsid w:val="00473B18"/>
    <w:rsid w:val="00474B5A"/>
    <w:rsid w:val="00476F2D"/>
    <w:rsid w:val="00477E17"/>
    <w:rsid w:val="00477FA8"/>
    <w:rsid w:val="004808B0"/>
    <w:rsid w:val="004859E9"/>
    <w:rsid w:val="00487255"/>
    <w:rsid w:val="00495002"/>
    <w:rsid w:val="00495C43"/>
    <w:rsid w:val="00496B3C"/>
    <w:rsid w:val="004A0F9B"/>
    <w:rsid w:val="004A11E7"/>
    <w:rsid w:val="004A176D"/>
    <w:rsid w:val="004A1B75"/>
    <w:rsid w:val="004A1DAE"/>
    <w:rsid w:val="004A2011"/>
    <w:rsid w:val="004A3060"/>
    <w:rsid w:val="004A47F1"/>
    <w:rsid w:val="004A6212"/>
    <w:rsid w:val="004A6F3E"/>
    <w:rsid w:val="004A7AB4"/>
    <w:rsid w:val="004B290D"/>
    <w:rsid w:val="004B3445"/>
    <w:rsid w:val="004B4CB4"/>
    <w:rsid w:val="004B6909"/>
    <w:rsid w:val="004B77EC"/>
    <w:rsid w:val="004C150A"/>
    <w:rsid w:val="004C15FA"/>
    <w:rsid w:val="004C1CBC"/>
    <w:rsid w:val="004C2248"/>
    <w:rsid w:val="004C24AD"/>
    <w:rsid w:val="004C3255"/>
    <w:rsid w:val="004C3809"/>
    <w:rsid w:val="004C51B1"/>
    <w:rsid w:val="004C5247"/>
    <w:rsid w:val="004C59BE"/>
    <w:rsid w:val="004C670A"/>
    <w:rsid w:val="004C78C8"/>
    <w:rsid w:val="004D0DFE"/>
    <w:rsid w:val="004D13EF"/>
    <w:rsid w:val="004D1DAE"/>
    <w:rsid w:val="004D382B"/>
    <w:rsid w:val="004D3F8A"/>
    <w:rsid w:val="004D6099"/>
    <w:rsid w:val="004D66B3"/>
    <w:rsid w:val="004D7038"/>
    <w:rsid w:val="004D7CC4"/>
    <w:rsid w:val="004E096A"/>
    <w:rsid w:val="004E2A58"/>
    <w:rsid w:val="004E2EB3"/>
    <w:rsid w:val="004E443A"/>
    <w:rsid w:val="004E490D"/>
    <w:rsid w:val="004E51A3"/>
    <w:rsid w:val="004E5502"/>
    <w:rsid w:val="004E64B5"/>
    <w:rsid w:val="004E6651"/>
    <w:rsid w:val="004E6A30"/>
    <w:rsid w:val="004E723A"/>
    <w:rsid w:val="004F038D"/>
    <w:rsid w:val="004F1D32"/>
    <w:rsid w:val="004F3FE3"/>
    <w:rsid w:val="004F4C23"/>
    <w:rsid w:val="004F4FA2"/>
    <w:rsid w:val="004F57D4"/>
    <w:rsid w:val="004F6924"/>
    <w:rsid w:val="00500E68"/>
    <w:rsid w:val="0050202A"/>
    <w:rsid w:val="00503ED9"/>
    <w:rsid w:val="00504493"/>
    <w:rsid w:val="005052E0"/>
    <w:rsid w:val="0050570A"/>
    <w:rsid w:val="00505C73"/>
    <w:rsid w:val="00506CFB"/>
    <w:rsid w:val="00507345"/>
    <w:rsid w:val="00507A17"/>
    <w:rsid w:val="00510264"/>
    <w:rsid w:val="0051108F"/>
    <w:rsid w:val="00511484"/>
    <w:rsid w:val="00511ACA"/>
    <w:rsid w:val="00514986"/>
    <w:rsid w:val="00514E98"/>
    <w:rsid w:val="0051536E"/>
    <w:rsid w:val="0051565D"/>
    <w:rsid w:val="00515E6E"/>
    <w:rsid w:val="0051705E"/>
    <w:rsid w:val="00517A96"/>
    <w:rsid w:val="0052157C"/>
    <w:rsid w:val="00522DCB"/>
    <w:rsid w:val="0052368F"/>
    <w:rsid w:val="005239A5"/>
    <w:rsid w:val="00523E67"/>
    <w:rsid w:val="0052455E"/>
    <w:rsid w:val="005248BC"/>
    <w:rsid w:val="00524A32"/>
    <w:rsid w:val="00525D91"/>
    <w:rsid w:val="005274AB"/>
    <w:rsid w:val="00527C93"/>
    <w:rsid w:val="00527D73"/>
    <w:rsid w:val="00533C72"/>
    <w:rsid w:val="00537584"/>
    <w:rsid w:val="005403C9"/>
    <w:rsid w:val="00540D63"/>
    <w:rsid w:val="0054433F"/>
    <w:rsid w:val="00544A2E"/>
    <w:rsid w:val="00546306"/>
    <w:rsid w:val="00546416"/>
    <w:rsid w:val="005466A3"/>
    <w:rsid w:val="0055459B"/>
    <w:rsid w:val="005548D6"/>
    <w:rsid w:val="00557618"/>
    <w:rsid w:val="005578D1"/>
    <w:rsid w:val="00557D79"/>
    <w:rsid w:val="00560439"/>
    <w:rsid w:val="0056371A"/>
    <w:rsid w:val="005658A0"/>
    <w:rsid w:val="00565E74"/>
    <w:rsid w:val="00571225"/>
    <w:rsid w:val="00573188"/>
    <w:rsid w:val="0057321E"/>
    <w:rsid w:val="0057374F"/>
    <w:rsid w:val="0057524F"/>
    <w:rsid w:val="005753CB"/>
    <w:rsid w:val="00575E3B"/>
    <w:rsid w:val="00576F80"/>
    <w:rsid w:val="00580A39"/>
    <w:rsid w:val="0058278B"/>
    <w:rsid w:val="0058280C"/>
    <w:rsid w:val="0058292E"/>
    <w:rsid w:val="00583755"/>
    <w:rsid w:val="0058476A"/>
    <w:rsid w:val="005874C1"/>
    <w:rsid w:val="005906B7"/>
    <w:rsid w:val="005925ED"/>
    <w:rsid w:val="005935E7"/>
    <w:rsid w:val="00594455"/>
    <w:rsid w:val="00594623"/>
    <w:rsid w:val="0059469E"/>
    <w:rsid w:val="00594A7E"/>
    <w:rsid w:val="00595B80"/>
    <w:rsid w:val="0059633E"/>
    <w:rsid w:val="00597B51"/>
    <w:rsid w:val="00597EA6"/>
    <w:rsid w:val="005A0102"/>
    <w:rsid w:val="005A0AC2"/>
    <w:rsid w:val="005A0AF2"/>
    <w:rsid w:val="005A0F40"/>
    <w:rsid w:val="005A5674"/>
    <w:rsid w:val="005A5811"/>
    <w:rsid w:val="005A5CE6"/>
    <w:rsid w:val="005A6645"/>
    <w:rsid w:val="005A664E"/>
    <w:rsid w:val="005B04C6"/>
    <w:rsid w:val="005B0DA9"/>
    <w:rsid w:val="005B249D"/>
    <w:rsid w:val="005B52F0"/>
    <w:rsid w:val="005B576C"/>
    <w:rsid w:val="005B6310"/>
    <w:rsid w:val="005B7CFF"/>
    <w:rsid w:val="005C2BDD"/>
    <w:rsid w:val="005C2E01"/>
    <w:rsid w:val="005C3B05"/>
    <w:rsid w:val="005C43FB"/>
    <w:rsid w:val="005C68C9"/>
    <w:rsid w:val="005D2791"/>
    <w:rsid w:val="005D2F14"/>
    <w:rsid w:val="005D39A0"/>
    <w:rsid w:val="005D40D9"/>
    <w:rsid w:val="005D43E9"/>
    <w:rsid w:val="005D4BAA"/>
    <w:rsid w:val="005D5EEC"/>
    <w:rsid w:val="005D7E93"/>
    <w:rsid w:val="005D7FBA"/>
    <w:rsid w:val="005E0706"/>
    <w:rsid w:val="005E1994"/>
    <w:rsid w:val="005E1CE9"/>
    <w:rsid w:val="005E3A1B"/>
    <w:rsid w:val="005E3DFD"/>
    <w:rsid w:val="005F033C"/>
    <w:rsid w:val="005F3194"/>
    <w:rsid w:val="005F351E"/>
    <w:rsid w:val="005F4FD2"/>
    <w:rsid w:val="005F576A"/>
    <w:rsid w:val="005F70B7"/>
    <w:rsid w:val="005F71FC"/>
    <w:rsid w:val="005F7550"/>
    <w:rsid w:val="005F77BB"/>
    <w:rsid w:val="006009DB"/>
    <w:rsid w:val="0060198B"/>
    <w:rsid w:val="00601F22"/>
    <w:rsid w:val="00602A96"/>
    <w:rsid w:val="006076ED"/>
    <w:rsid w:val="00607AD0"/>
    <w:rsid w:val="00607F54"/>
    <w:rsid w:val="00607F88"/>
    <w:rsid w:val="006115FD"/>
    <w:rsid w:val="0061376F"/>
    <w:rsid w:val="006137B9"/>
    <w:rsid w:val="006156A5"/>
    <w:rsid w:val="00616580"/>
    <w:rsid w:val="00617019"/>
    <w:rsid w:val="00617242"/>
    <w:rsid w:val="00620508"/>
    <w:rsid w:val="00621965"/>
    <w:rsid w:val="00621C04"/>
    <w:rsid w:val="006231D0"/>
    <w:rsid w:val="00623F8D"/>
    <w:rsid w:val="00625D81"/>
    <w:rsid w:val="00626259"/>
    <w:rsid w:val="006269B4"/>
    <w:rsid w:val="00627DFF"/>
    <w:rsid w:val="006302A9"/>
    <w:rsid w:val="0063063A"/>
    <w:rsid w:val="0063112C"/>
    <w:rsid w:val="00632225"/>
    <w:rsid w:val="006340C8"/>
    <w:rsid w:val="00634BC8"/>
    <w:rsid w:val="00634ECD"/>
    <w:rsid w:val="006356BC"/>
    <w:rsid w:val="006405E5"/>
    <w:rsid w:val="00643026"/>
    <w:rsid w:val="0064724C"/>
    <w:rsid w:val="006531DC"/>
    <w:rsid w:val="006540AE"/>
    <w:rsid w:val="00654F81"/>
    <w:rsid w:val="006559B1"/>
    <w:rsid w:val="006565F2"/>
    <w:rsid w:val="00663052"/>
    <w:rsid w:val="0066435F"/>
    <w:rsid w:val="006644B6"/>
    <w:rsid w:val="00665052"/>
    <w:rsid w:val="00667252"/>
    <w:rsid w:val="00670184"/>
    <w:rsid w:val="00672ECD"/>
    <w:rsid w:val="006739AF"/>
    <w:rsid w:val="00673B74"/>
    <w:rsid w:val="0067493C"/>
    <w:rsid w:val="006768A3"/>
    <w:rsid w:val="006803BF"/>
    <w:rsid w:val="006809A0"/>
    <w:rsid w:val="00681ACA"/>
    <w:rsid w:val="00681EC1"/>
    <w:rsid w:val="00682A2C"/>
    <w:rsid w:val="006843A0"/>
    <w:rsid w:val="00684FCE"/>
    <w:rsid w:val="00690156"/>
    <w:rsid w:val="0069033C"/>
    <w:rsid w:val="0069228B"/>
    <w:rsid w:val="00692D65"/>
    <w:rsid w:val="00692E03"/>
    <w:rsid w:val="00692E2D"/>
    <w:rsid w:val="00693D57"/>
    <w:rsid w:val="00696292"/>
    <w:rsid w:val="00697535"/>
    <w:rsid w:val="00697CAA"/>
    <w:rsid w:val="006A1C4A"/>
    <w:rsid w:val="006A310F"/>
    <w:rsid w:val="006A34AB"/>
    <w:rsid w:val="006A3E1C"/>
    <w:rsid w:val="006A4907"/>
    <w:rsid w:val="006B1328"/>
    <w:rsid w:val="006B2CF4"/>
    <w:rsid w:val="006B39B0"/>
    <w:rsid w:val="006B4043"/>
    <w:rsid w:val="006B4EE3"/>
    <w:rsid w:val="006B647C"/>
    <w:rsid w:val="006B6E1C"/>
    <w:rsid w:val="006C2B3B"/>
    <w:rsid w:val="006C3BFB"/>
    <w:rsid w:val="006C54B7"/>
    <w:rsid w:val="006C5DEC"/>
    <w:rsid w:val="006D041F"/>
    <w:rsid w:val="006D0581"/>
    <w:rsid w:val="006D1587"/>
    <w:rsid w:val="006D179B"/>
    <w:rsid w:val="006D237B"/>
    <w:rsid w:val="006D29AC"/>
    <w:rsid w:val="006D2D38"/>
    <w:rsid w:val="006D2FE0"/>
    <w:rsid w:val="006D534C"/>
    <w:rsid w:val="006D5C24"/>
    <w:rsid w:val="006D68C4"/>
    <w:rsid w:val="006E1562"/>
    <w:rsid w:val="006E332C"/>
    <w:rsid w:val="006E37C8"/>
    <w:rsid w:val="006E40C6"/>
    <w:rsid w:val="006E4D59"/>
    <w:rsid w:val="006F13AA"/>
    <w:rsid w:val="006F2993"/>
    <w:rsid w:val="006F55DC"/>
    <w:rsid w:val="006F55E2"/>
    <w:rsid w:val="006F75A1"/>
    <w:rsid w:val="006F7F4C"/>
    <w:rsid w:val="00701A2D"/>
    <w:rsid w:val="00701D4D"/>
    <w:rsid w:val="00703740"/>
    <w:rsid w:val="00704DF7"/>
    <w:rsid w:val="00705AC0"/>
    <w:rsid w:val="0070698A"/>
    <w:rsid w:val="007078CA"/>
    <w:rsid w:val="00707D1E"/>
    <w:rsid w:val="00710F6E"/>
    <w:rsid w:val="007153A4"/>
    <w:rsid w:val="007153A5"/>
    <w:rsid w:val="007153B0"/>
    <w:rsid w:val="0071571E"/>
    <w:rsid w:val="00716168"/>
    <w:rsid w:val="007165A0"/>
    <w:rsid w:val="0072237E"/>
    <w:rsid w:val="00723188"/>
    <w:rsid w:val="00723204"/>
    <w:rsid w:val="00723715"/>
    <w:rsid w:val="0072414F"/>
    <w:rsid w:val="00724595"/>
    <w:rsid w:val="00724697"/>
    <w:rsid w:val="0072587E"/>
    <w:rsid w:val="00726B40"/>
    <w:rsid w:val="00727310"/>
    <w:rsid w:val="007326D1"/>
    <w:rsid w:val="00733D5D"/>
    <w:rsid w:val="007356C3"/>
    <w:rsid w:val="00735EB8"/>
    <w:rsid w:val="00737E21"/>
    <w:rsid w:val="0074274B"/>
    <w:rsid w:val="00743B2C"/>
    <w:rsid w:val="007471BA"/>
    <w:rsid w:val="00751222"/>
    <w:rsid w:val="007529B8"/>
    <w:rsid w:val="00753FBD"/>
    <w:rsid w:val="007540ED"/>
    <w:rsid w:val="00755E5C"/>
    <w:rsid w:val="00756AEC"/>
    <w:rsid w:val="00761161"/>
    <w:rsid w:val="00761B5B"/>
    <w:rsid w:val="00762078"/>
    <w:rsid w:val="007622D9"/>
    <w:rsid w:val="00763F65"/>
    <w:rsid w:val="007658D4"/>
    <w:rsid w:val="007661C7"/>
    <w:rsid w:val="0077020A"/>
    <w:rsid w:val="007703A2"/>
    <w:rsid w:val="00770ABE"/>
    <w:rsid w:val="00771174"/>
    <w:rsid w:val="00772A10"/>
    <w:rsid w:val="00773435"/>
    <w:rsid w:val="007745D8"/>
    <w:rsid w:val="007750E7"/>
    <w:rsid w:val="00775503"/>
    <w:rsid w:val="0077550A"/>
    <w:rsid w:val="00775DBB"/>
    <w:rsid w:val="00776F80"/>
    <w:rsid w:val="00780491"/>
    <w:rsid w:val="00780AFF"/>
    <w:rsid w:val="00780B2B"/>
    <w:rsid w:val="00780D6C"/>
    <w:rsid w:val="00784291"/>
    <w:rsid w:val="00785335"/>
    <w:rsid w:val="007855CD"/>
    <w:rsid w:val="007859B0"/>
    <w:rsid w:val="00790089"/>
    <w:rsid w:val="007901E9"/>
    <w:rsid w:val="00791EF9"/>
    <w:rsid w:val="00792D58"/>
    <w:rsid w:val="00794864"/>
    <w:rsid w:val="0079491D"/>
    <w:rsid w:val="00794997"/>
    <w:rsid w:val="00797F25"/>
    <w:rsid w:val="007A056C"/>
    <w:rsid w:val="007A18C1"/>
    <w:rsid w:val="007A414E"/>
    <w:rsid w:val="007A4220"/>
    <w:rsid w:val="007A448B"/>
    <w:rsid w:val="007A4BD5"/>
    <w:rsid w:val="007A578F"/>
    <w:rsid w:val="007A6442"/>
    <w:rsid w:val="007A65CE"/>
    <w:rsid w:val="007A6A2E"/>
    <w:rsid w:val="007A6C84"/>
    <w:rsid w:val="007A7772"/>
    <w:rsid w:val="007B05E7"/>
    <w:rsid w:val="007B3619"/>
    <w:rsid w:val="007B36DB"/>
    <w:rsid w:val="007B4E54"/>
    <w:rsid w:val="007B6591"/>
    <w:rsid w:val="007B65B6"/>
    <w:rsid w:val="007B6CB9"/>
    <w:rsid w:val="007C00E0"/>
    <w:rsid w:val="007C0861"/>
    <w:rsid w:val="007C4AF1"/>
    <w:rsid w:val="007C5779"/>
    <w:rsid w:val="007C7726"/>
    <w:rsid w:val="007D00E6"/>
    <w:rsid w:val="007D0180"/>
    <w:rsid w:val="007D0282"/>
    <w:rsid w:val="007D095B"/>
    <w:rsid w:val="007D1508"/>
    <w:rsid w:val="007D1903"/>
    <w:rsid w:val="007D2ACB"/>
    <w:rsid w:val="007D3065"/>
    <w:rsid w:val="007D3995"/>
    <w:rsid w:val="007D4016"/>
    <w:rsid w:val="007D4088"/>
    <w:rsid w:val="007E0043"/>
    <w:rsid w:val="007E1398"/>
    <w:rsid w:val="007E6867"/>
    <w:rsid w:val="007E6D2D"/>
    <w:rsid w:val="007F002C"/>
    <w:rsid w:val="007F23AD"/>
    <w:rsid w:val="007F395F"/>
    <w:rsid w:val="007F3D1C"/>
    <w:rsid w:val="007F5B2F"/>
    <w:rsid w:val="007F6209"/>
    <w:rsid w:val="007F6B11"/>
    <w:rsid w:val="00800A3C"/>
    <w:rsid w:val="00802E17"/>
    <w:rsid w:val="0080420F"/>
    <w:rsid w:val="00804F95"/>
    <w:rsid w:val="008063F0"/>
    <w:rsid w:val="00806C69"/>
    <w:rsid w:val="008110EA"/>
    <w:rsid w:val="00811FA5"/>
    <w:rsid w:val="00816E38"/>
    <w:rsid w:val="0082032D"/>
    <w:rsid w:val="00821006"/>
    <w:rsid w:val="0082428C"/>
    <w:rsid w:val="00824E61"/>
    <w:rsid w:val="00825383"/>
    <w:rsid w:val="00831026"/>
    <w:rsid w:val="008311D4"/>
    <w:rsid w:val="00831966"/>
    <w:rsid w:val="0083360A"/>
    <w:rsid w:val="0083423D"/>
    <w:rsid w:val="0083692F"/>
    <w:rsid w:val="00840F28"/>
    <w:rsid w:val="0084342D"/>
    <w:rsid w:val="00844987"/>
    <w:rsid w:val="00845BFF"/>
    <w:rsid w:val="00845C79"/>
    <w:rsid w:val="00845F65"/>
    <w:rsid w:val="0085146E"/>
    <w:rsid w:val="00851FA1"/>
    <w:rsid w:val="00852813"/>
    <w:rsid w:val="008540C6"/>
    <w:rsid w:val="0085553D"/>
    <w:rsid w:val="00856F4E"/>
    <w:rsid w:val="00860811"/>
    <w:rsid w:val="00860FD1"/>
    <w:rsid w:val="0086431C"/>
    <w:rsid w:val="00867FB0"/>
    <w:rsid w:val="00867FE8"/>
    <w:rsid w:val="008710CA"/>
    <w:rsid w:val="0087333A"/>
    <w:rsid w:val="0087389C"/>
    <w:rsid w:val="008751E9"/>
    <w:rsid w:val="00876621"/>
    <w:rsid w:val="00882249"/>
    <w:rsid w:val="00882501"/>
    <w:rsid w:val="00882ACB"/>
    <w:rsid w:val="00884A11"/>
    <w:rsid w:val="00884D7F"/>
    <w:rsid w:val="00887267"/>
    <w:rsid w:val="00887A2D"/>
    <w:rsid w:val="0089075A"/>
    <w:rsid w:val="00890C13"/>
    <w:rsid w:val="00890C5B"/>
    <w:rsid w:val="0089583A"/>
    <w:rsid w:val="00896752"/>
    <w:rsid w:val="00896B46"/>
    <w:rsid w:val="0089709B"/>
    <w:rsid w:val="008A0512"/>
    <w:rsid w:val="008A11AD"/>
    <w:rsid w:val="008A181A"/>
    <w:rsid w:val="008A1D4E"/>
    <w:rsid w:val="008A238E"/>
    <w:rsid w:val="008A39D8"/>
    <w:rsid w:val="008A43C5"/>
    <w:rsid w:val="008A5D52"/>
    <w:rsid w:val="008A6045"/>
    <w:rsid w:val="008B198A"/>
    <w:rsid w:val="008B2285"/>
    <w:rsid w:val="008B2537"/>
    <w:rsid w:val="008B299D"/>
    <w:rsid w:val="008B303A"/>
    <w:rsid w:val="008B31DC"/>
    <w:rsid w:val="008B5A9E"/>
    <w:rsid w:val="008B6592"/>
    <w:rsid w:val="008B6759"/>
    <w:rsid w:val="008B688F"/>
    <w:rsid w:val="008C029A"/>
    <w:rsid w:val="008C0312"/>
    <w:rsid w:val="008C1770"/>
    <w:rsid w:val="008C249C"/>
    <w:rsid w:val="008C2AC5"/>
    <w:rsid w:val="008C4831"/>
    <w:rsid w:val="008C5064"/>
    <w:rsid w:val="008C6D0A"/>
    <w:rsid w:val="008C702A"/>
    <w:rsid w:val="008C78F7"/>
    <w:rsid w:val="008D0524"/>
    <w:rsid w:val="008D0889"/>
    <w:rsid w:val="008D1178"/>
    <w:rsid w:val="008D17EE"/>
    <w:rsid w:val="008D1DEE"/>
    <w:rsid w:val="008D3483"/>
    <w:rsid w:val="008D58BD"/>
    <w:rsid w:val="008D5FD8"/>
    <w:rsid w:val="008D780A"/>
    <w:rsid w:val="008E0497"/>
    <w:rsid w:val="008E1D12"/>
    <w:rsid w:val="008E3361"/>
    <w:rsid w:val="008E3805"/>
    <w:rsid w:val="008E43E3"/>
    <w:rsid w:val="008E492B"/>
    <w:rsid w:val="008E4BD2"/>
    <w:rsid w:val="008E4D7A"/>
    <w:rsid w:val="008E607D"/>
    <w:rsid w:val="008E6D1A"/>
    <w:rsid w:val="008F1461"/>
    <w:rsid w:val="008F2692"/>
    <w:rsid w:val="008F29BA"/>
    <w:rsid w:val="008F2E5D"/>
    <w:rsid w:val="008F3DA0"/>
    <w:rsid w:val="008F3F05"/>
    <w:rsid w:val="008F5D22"/>
    <w:rsid w:val="008F5FE3"/>
    <w:rsid w:val="008F60E9"/>
    <w:rsid w:val="008F7498"/>
    <w:rsid w:val="008F74C3"/>
    <w:rsid w:val="0090047A"/>
    <w:rsid w:val="00900750"/>
    <w:rsid w:val="00900A51"/>
    <w:rsid w:val="00900F0A"/>
    <w:rsid w:val="00902AD9"/>
    <w:rsid w:val="00902DCE"/>
    <w:rsid w:val="009042E3"/>
    <w:rsid w:val="00905804"/>
    <w:rsid w:val="00910D19"/>
    <w:rsid w:val="00913A81"/>
    <w:rsid w:val="00914754"/>
    <w:rsid w:val="00914BF2"/>
    <w:rsid w:val="00915741"/>
    <w:rsid w:val="00915F5A"/>
    <w:rsid w:val="0091644E"/>
    <w:rsid w:val="00921310"/>
    <w:rsid w:val="009219FC"/>
    <w:rsid w:val="00923649"/>
    <w:rsid w:val="00924315"/>
    <w:rsid w:val="0092595D"/>
    <w:rsid w:val="00925E51"/>
    <w:rsid w:val="0092621D"/>
    <w:rsid w:val="00926FCD"/>
    <w:rsid w:val="00927732"/>
    <w:rsid w:val="009277C8"/>
    <w:rsid w:val="009278CA"/>
    <w:rsid w:val="009317DF"/>
    <w:rsid w:val="00931B8E"/>
    <w:rsid w:val="0093282A"/>
    <w:rsid w:val="00932866"/>
    <w:rsid w:val="00932CBE"/>
    <w:rsid w:val="00933772"/>
    <w:rsid w:val="0093387B"/>
    <w:rsid w:val="00934509"/>
    <w:rsid w:val="00934B0B"/>
    <w:rsid w:val="00935964"/>
    <w:rsid w:val="00935DCD"/>
    <w:rsid w:val="0093644D"/>
    <w:rsid w:val="00936CC5"/>
    <w:rsid w:val="0093721A"/>
    <w:rsid w:val="00937B21"/>
    <w:rsid w:val="00940382"/>
    <w:rsid w:val="009408C2"/>
    <w:rsid w:val="00940C0D"/>
    <w:rsid w:val="00941DF7"/>
    <w:rsid w:val="0094251E"/>
    <w:rsid w:val="009430BD"/>
    <w:rsid w:val="0094690A"/>
    <w:rsid w:val="00946DC6"/>
    <w:rsid w:val="00946FB2"/>
    <w:rsid w:val="00947C72"/>
    <w:rsid w:val="0095282C"/>
    <w:rsid w:val="00952F60"/>
    <w:rsid w:val="0095512D"/>
    <w:rsid w:val="0095528A"/>
    <w:rsid w:val="00955EF1"/>
    <w:rsid w:val="0096123D"/>
    <w:rsid w:val="00962714"/>
    <w:rsid w:val="0096312F"/>
    <w:rsid w:val="0096322A"/>
    <w:rsid w:val="00964701"/>
    <w:rsid w:val="009651E9"/>
    <w:rsid w:val="0096668E"/>
    <w:rsid w:val="009667D2"/>
    <w:rsid w:val="009670B1"/>
    <w:rsid w:val="00971EF9"/>
    <w:rsid w:val="00972FF3"/>
    <w:rsid w:val="00973295"/>
    <w:rsid w:val="009738DB"/>
    <w:rsid w:val="00973FB7"/>
    <w:rsid w:val="009766F9"/>
    <w:rsid w:val="009802AC"/>
    <w:rsid w:val="009819ED"/>
    <w:rsid w:val="00982CA8"/>
    <w:rsid w:val="00982CED"/>
    <w:rsid w:val="00986CC6"/>
    <w:rsid w:val="00990723"/>
    <w:rsid w:val="00991708"/>
    <w:rsid w:val="00991BE5"/>
    <w:rsid w:val="00993B24"/>
    <w:rsid w:val="009945F2"/>
    <w:rsid w:val="009950D5"/>
    <w:rsid w:val="00995642"/>
    <w:rsid w:val="00996F92"/>
    <w:rsid w:val="009A13B7"/>
    <w:rsid w:val="009A234A"/>
    <w:rsid w:val="009A412D"/>
    <w:rsid w:val="009A623A"/>
    <w:rsid w:val="009B0DE7"/>
    <w:rsid w:val="009B0DEB"/>
    <w:rsid w:val="009B19E6"/>
    <w:rsid w:val="009B1BD2"/>
    <w:rsid w:val="009B1C02"/>
    <w:rsid w:val="009B27CE"/>
    <w:rsid w:val="009B3D3E"/>
    <w:rsid w:val="009B548C"/>
    <w:rsid w:val="009B5758"/>
    <w:rsid w:val="009B59A5"/>
    <w:rsid w:val="009B6385"/>
    <w:rsid w:val="009B6CCB"/>
    <w:rsid w:val="009B7572"/>
    <w:rsid w:val="009C102C"/>
    <w:rsid w:val="009C289A"/>
    <w:rsid w:val="009C2ED6"/>
    <w:rsid w:val="009C36AA"/>
    <w:rsid w:val="009C4359"/>
    <w:rsid w:val="009C4646"/>
    <w:rsid w:val="009C7C8F"/>
    <w:rsid w:val="009D01AA"/>
    <w:rsid w:val="009D1EA0"/>
    <w:rsid w:val="009D1FDC"/>
    <w:rsid w:val="009D20FB"/>
    <w:rsid w:val="009D2215"/>
    <w:rsid w:val="009D22D4"/>
    <w:rsid w:val="009D34C4"/>
    <w:rsid w:val="009D5C7E"/>
    <w:rsid w:val="009D5D8C"/>
    <w:rsid w:val="009D6088"/>
    <w:rsid w:val="009D6259"/>
    <w:rsid w:val="009D7552"/>
    <w:rsid w:val="009D77E3"/>
    <w:rsid w:val="009E218A"/>
    <w:rsid w:val="009E2418"/>
    <w:rsid w:val="009E343E"/>
    <w:rsid w:val="009E3517"/>
    <w:rsid w:val="009E3CEE"/>
    <w:rsid w:val="009E43ED"/>
    <w:rsid w:val="009E7E01"/>
    <w:rsid w:val="009E7E9C"/>
    <w:rsid w:val="009F0025"/>
    <w:rsid w:val="009F1109"/>
    <w:rsid w:val="009F1672"/>
    <w:rsid w:val="009F1D03"/>
    <w:rsid w:val="009F1EAE"/>
    <w:rsid w:val="009F2202"/>
    <w:rsid w:val="009F30D9"/>
    <w:rsid w:val="009F3A0A"/>
    <w:rsid w:val="009F3ABE"/>
    <w:rsid w:val="009F6607"/>
    <w:rsid w:val="009F6A03"/>
    <w:rsid w:val="009F6C48"/>
    <w:rsid w:val="009F7C8C"/>
    <w:rsid w:val="00A003C5"/>
    <w:rsid w:val="00A00690"/>
    <w:rsid w:val="00A006BF"/>
    <w:rsid w:val="00A009BF"/>
    <w:rsid w:val="00A0103F"/>
    <w:rsid w:val="00A02024"/>
    <w:rsid w:val="00A024F2"/>
    <w:rsid w:val="00A03513"/>
    <w:rsid w:val="00A03C59"/>
    <w:rsid w:val="00A069EB"/>
    <w:rsid w:val="00A0725A"/>
    <w:rsid w:val="00A075A6"/>
    <w:rsid w:val="00A0771B"/>
    <w:rsid w:val="00A13537"/>
    <w:rsid w:val="00A13575"/>
    <w:rsid w:val="00A136A0"/>
    <w:rsid w:val="00A1457A"/>
    <w:rsid w:val="00A148F8"/>
    <w:rsid w:val="00A155CF"/>
    <w:rsid w:val="00A158A6"/>
    <w:rsid w:val="00A16BE1"/>
    <w:rsid w:val="00A17713"/>
    <w:rsid w:val="00A1794A"/>
    <w:rsid w:val="00A22718"/>
    <w:rsid w:val="00A22830"/>
    <w:rsid w:val="00A23804"/>
    <w:rsid w:val="00A23E25"/>
    <w:rsid w:val="00A247F6"/>
    <w:rsid w:val="00A24A7E"/>
    <w:rsid w:val="00A25F8C"/>
    <w:rsid w:val="00A26A84"/>
    <w:rsid w:val="00A26E17"/>
    <w:rsid w:val="00A27F20"/>
    <w:rsid w:val="00A3001B"/>
    <w:rsid w:val="00A31B34"/>
    <w:rsid w:val="00A31F09"/>
    <w:rsid w:val="00A347FF"/>
    <w:rsid w:val="00A353DC"/>
    <w:rsid w:val="00A35715"/>
    <w:rsid w:val="00A368D1"/>
    <w:rsid w:val="00A37502"/>
    <w:rsid w:val="00A37BAB"/>
    <w:rsid w:val="00A408FB"/>
    <w:rsid w:val="00A40D3E"/>
    <w:rsid w:val="00A41755"/>
    <w:rsid w:val="00A43EE8"/>
    <w:rsid w:val="00A44FC9"/>
    <w:rsid w:val="00A4505E"/>
    <w:rsid w:val="00A4526C"/>
    <w:rsid w:val="00A46C9E"/>
    <w:rsid w:val="00A476F7"/>
    <w:rsid w:val="00A47AC4"/>
    <w:rsid w:val="00A50284"/>
    <w:rsid w:val="00A50FF0"/>
    <w:rsid w:val="00A52BC1"/>
    <w:rsid w:val="00A5321B"/>
    <w:rsid w:val="00A532D8"/>
    <w:rsid w:val="00A5742F"/>
    <w:rsid w:val="00A6082D"/>
    <w:rsid w:val="00A60E9C"/>
    <w:rsid w:val="00A61A4A"/>
    <w:rsid w:val="00A622CC"/>
    <w:rsid w:val="00A65560"/>
    <w:rsid w:val="00A658B0"/>
    <w:rsid w:val="00A66F39"/>
    <w:rsid w:val="00A671F5"/>
    <w:rsid w:val="00A71EEA"/>
    <w:rsid w:val="00A726AA"/>
    <w:rsid w:val="00A73454"/>
    <w:rsid w:val="00A746C4"/>
    <w:rsid w:val="00A74733"/>
    <w:rsid w:val="00A75D2C"/>
    <w:rsid w:val="00A77A20"/>
    <w:rsid w:val="00A77A6E"/>
    <w:rsid w:val="00A80ACE"/>
    <w:rsid w:val="00A81A9E"/>
    <w:rsid w:val="00A8313F"/>
    <w:rsid w:val="00A83D9F"/>
    <w:rsid w:val="00A87E1F"/>
    <w:rsid w:val="00A9147E"/>
    <w:rsid w:val="00A92C15"/>
    <w:rsid w:val="00A92F6E"/>
    <w:rsid w:val="00A948E3"/>
    <w:rsid w:val="00A94DFE"/>
    <w:rsid w:val="00A9512E"/>
    <w:rsid w:val="00A95A03"/>
    <w:rsid w:val="00A972D1"/>
    <w:rsid w:val="00AA5157"/>
    <w:rsid w:val="00AA7654"/>
    <w:rsid w:val="00AA768B"/>
    <w:rsid w:val="00AA7897"/>
    <w:rsid w:val="00AB052E"/>
    <w:rsid w:val="00AB1900"/>
    <w:rsid w:val="00AB2CCA"/>
    <w:rsid w:val="00AB4479"/>
    <w:rsid w:val="00AB4E8F"/>
    <w:rsid w:val="00AB59B9"/>
    <w:rsid w:val="00AB5F59"/>
    <w:rsid w:val="00AB6294"/>
    <w:rsid w:val="00AC0A8D"/>
    <w:rsid w:val="00AC19EF"/>
    <w:rsid w:val="00AC2BD7"/>
    <w:rsid w:val="00AC34BC"/>
    <w:rsid w:val="00AC3729"/>
    <w:rsid w:val="00AC38C1"/>
    <w:rsid w:val="00AC3C3B"/>
    <w:rsid w:val="00AC492D"/>
    <w:rsid w:val="00AC7548"/>
    <w:rsid w:val="00AC77D1"/>
    <w:rsid w:val="00AD1796"/>
    <w:rsid w:val="00AD195D"/>
    <w:rsid w:val="00AD2128"/>
    <w:rsid w:val="00AD2B97"/>
    <w:rsid w:val="00AD38F9"/>
    <w:rsid w:val="00AD3EA5"/>
    <w:rsid w:val="00AD4B14"/>
    <w:rsid w:val="00AD4C6D"/>
    <w:rsid w:val="00AD6F27"/>
    <w:rsid w:val="00AD7A41"/>
    <w:rsid w:val="00AE2C2E"/>
    <w:rsid w:val="00AE30BD"/>
    <w:rsid w:val="00AE5A72"/>
    <w:rsid w:val="00AE6601"/>
    <w:rsid w:val="00AE7FF3"/>
    <w:rsid w:val="00AF0617"/>
    <w:rsid w:val="00AF1B37"/>
    <w:rsid w:val="00AF333B"/>
    <w:rsid w:val="00AF4831"/>
    <w:rsid w:val="00AF4C02"/>
    <w:rsid w:val="00AF568F"/>
    <w:rsid w:val="00AF7403"/>
    <w:rsid w:val="00AF7873"/>
    <w:rsid w:val="00B003E4"/>
    <w:rsid w:val="00B0127E"/>
    <w:rsid w:val="00B01913"/>
    <w:rsid w:val="00B0256C"/>
    <w:rsid w:val="00B02AD9"/>
    <w:rsid w:val="00B03116"/>
    <w:rsid w:val="00B035FD"/>
    <w:rsid w:val="00B05D16"/>
    <w:rsid w:val="00B066C5"/>
    <w:rsid w:val="00B06B9B"/>
    <w:rsid w:val="00B06E46"/>
    <w:rsid w:val="00B07022"/>
    <w:rsid w:val="00B07BF3"/>
    <w:rsid w:val="00B10938"/>
    <w:rsid w:val="00B12048"/>
    <w:rsid w:val="00B12875"/>
    <w:rsid w:val="00B132F3"/>
    <w:rsid w:val="00B14FA2"/>
    <w:rsid w:val="00B16598"/>
    <w:rsid w:val="00B21644"/>
    <w:rsid w:val="00B21AEE"/>
    <w:rsid w:val="00B21C4D"/>
    <w:rsid w:val="00B21D65"/>
    <w:rsid w:val="00B27793"/>
    <w:rsid w:val="00B3100C"/>
    <w:rsid w:val="00B31A3F"/>
    <w:rsid w:val="00B32073"/>
    <w:rsid w:val="00B32657"/>
    <w:rsid w:val="00B326F3"/>
    <w:rsid w:val="00B34865"/>
    <w:rsid w:val="00B34AD9"/>
    <w:rsid w:val="00B410D0"/>
    <w:rsid w:val="00B41F14"/>
    <w:rsid w:val="00B42234"/>
    <w:rsid w:val="00B42B54"/>
    <w:rsid w:val="00B434FF"/>
    <w:rsid w:val="00B43E19"/>
    <w:rsid w:val="00B44436"/>
    <w:rsid w:val="00B4568F"/>
    <w:rsid w:val="00B45BB8"/>
    <w:rsid w:val="00B45CD3"/>
    <w:rsid w:val="00B46D51"/>
    <w:rsid w:val="00B46F78"/>
    <w:rsid w:val="00B46FD5"/>
    <w:rsid w:val="00B47646"/>
    <w:rsid w:val="00B51583"/>
    <w:rsid w:val="00B51620"/>
    <w:rsid w:val="00B52C00"/>
    <w:rsid w:val="00B53E09"/>
    <w:rsid w:val="00B55761"/>
    <w:rsid w:val="00B609CF"/>
    <w:rsid w:val="00B61974"/>
    <w:rsid w:val="00B6209E"/>
    <w:rsid w:val="00B63505"/>
    <w:rsid w:val="00B6403E"/>
    <w:rsid w:val="00B65067"/>
    <w:rsid w:val="00B6543F"/>
    <w:rsid w:val="00B667D9"/>
    <w:rsid w:val="00B70529"/>
    <w:rsid w:val="00B71A0C"/>
    <w:rsid w:val="00B750F1"/>
    <w:rsid w:val="00B76066"/>
    <w:rsid w:val="00B804F7"/>
    <w:rsid w:val="00B81845"/>
    <w:rsid w:val="00B838CA"/>
    <w:rsid w:val="00B83C8B"/>
    <w:rsid w:val="00B906F7"/>
    <w:rsid w:val="00B9264E"/>
    <w:rsid w:val="00B93D8D"/>
    <w:rsid w:val="00B94A20"/>
    <w:rsid w:val="00B95E66"/>
    <w:rsid w:val="00B962BD"/>
    <w:rsid w:val="00B96FC6"/>
    <w:rsid w:val="00B97706"/>
    <w:rsid w:val="00BA0B50"/>
    <w:rsid w:val="00BA13A5"/>
    <w:rsid w:val="00BA1493"/>
    <w:rsid w:val="00BA19AC"/>
    <w:rsid w:val="00BA2CE4"/>
    <w:rsid w:val="00BA6352"/>
    <w:rsid w:val="00BB0156"/>
    <w:rsid w:val="00BB1D82"/>
    <w:rsid w:val="00BB38A1"/>
    <w:rsid w:val="00BB3DB2"/>
    <w:rsid w:val="00BB45D0"/>
    <w:rsid w:val="00BB7208"/>
    <w:rsid w:val="00BB7990"/>
    <w:rsid w:val="00BC0529"/>
    <w:rsid w:val="00BC2625"/>
    <w:rsid w:val="00BC3B3B"/>
    <w:rsid w:val="00BC4237"/>
    <w:rsid w:val="00BC435C"/>
    <w:rsid w:val="00BC4CC7"/>
    <w:rsid w:val="00BC4F1D"/>
    <w:rsid w:val="00BC519E"/>
    <w:rsid w:val="00BC71BC"/>
    <w:rsid w:val="00BD0AFD"/>
    <w:rsid w:val="00BD4078"/>
    <w:rsid w:val="00BD5289"/>
    <w:rsid w:val="00BD64FA"/>
    <w:rsid w:val="00BD69F2"/>
    <w:rsid w:val="00BE2690"/>
    <w:rsid w:val="00BE297A"/>
    <w:rsid w:val="00BE2B55"/>
    <w:rsid w:val="00BE3CB9"/>
    <w:rsid w:val="00BE59AC"/>
    <w:rsid w:val="00BF2D74"/>
    <w:rsid w:val="00BF3931"/>
    <w:rsid w:val="00BF4CD3"/>
    <w:rsid w:val="00BF51B5"/>
    <w:rsid w:val="00BF63C2"/>
    <w:rsid w:val="00BF647D"/>
    <w:rsid w:val="00BF6D41"/>
    <w:rsid w:val="00BF7A67"/>
    <w:rsid w:val="00C0017E"/>
    <w:rsid w:val="00C004A2"/>
    <w:rsid w:val="00C02054"/>
    <w:rsid w:val="00C04FB7"/>
    <w:rsid w:val="00C05ECC"/>
    <w:rsid w:val="00C05ED4"/>
    <w:rsid w:val="00C06886"/>
    <w:rsid w:val="00C069E2"/>
    <w:rsid w:val="00C072D2"/>
    <w:rsid w:val="00C07FF4"/>
    <w:rsid w:val="00C1289B"/>
    <w:rsid w:val="00C1370F"/>
    <w:rsid w:val="00C1616F"/>
    <w:rsid w:val="00C161C7"/>
    <w:rsid w:val="00C1656D"/>
    <w:rsid w:val="00C16AA5"/>
    <w:rsid w:val="00C17215"/>
    <w:rsid w:val="00C2052A"/>
    <w:rsid w:val="00C218E9"/>
    <w:rsid w:val="00C21B61"/>
    <w:rsid w:val="00C22AB4"/>
    <w:rsid w:val="00C2434E"/>
    <w:rsid w:val="00C2558E"/>
    <w:rsid w:val="00C268DE"/>
    <w:rsid w:val="00C27F8A"/>
    <w:rsid w:val="00C30AEA"/>
    <w:rsid w:val="00C30B65"/>
    <w:rsid w:val="00C31827"/>
    <w:rsid w:val="00C34097"/>
    <w:rsid w:val="00C341C4"/>
    <w:rsid w:val="00C34420"/>
    <w:rsid w:val="00C3491D"/>
    <w:rsid w:val="00C35793"/>
    <w:rsid w:val="00C3669B"/>
    <w:rsid w:val="00C37DEA"/>
    <w:rsid w:val="00C40125"/>
    <w:rsid w:val="00C404BA"/>
    <w:rsid w:val="00C44C79"/>
    <w:rsid w:val="00C45AE6"/>
    <w:rsid w:val="00C46E3B"/>
    <w:rsid w:val="00C47384"/>
    <w:rsid w:val="00C47A43"/>
    <w:rsid w:val="00C51116"/>
    <w:rsid w:val="00C524CF"/>
    <w:rsid w:val="00C52748"/>
    <w:rsid w:val="00C5287C"/>
    <w:rsid w:val="00C53117"/>
    <w:rsid w:val="00C53641"/>
    <w:rsid w:val="00C54436"/>
    <w:rsid w:val="00C558D0"/>
    <w:rsid w:val="00C55DF8"/>
    <w:rsid w:val="00C56158"/>
    <w:rsid w:val="00C563FA"/>
    <w:rsid w:val="00C56B67"/>
    <w:rsid w:val="00C60A59"/>
    <w:rsid w:val="00C61110"/>
    <w:rsid w:val="00C6112B"/>
    <w:rsid w:val="00C613FA"/>
    <w:rsid w:val="00C62A60"/>
    <w:rsid w:val="00C65ECD"/>
    <w:rsid w:val="00C6604E"/>
    <w:rsid w:val="00C67106"/>
    <w:rsid w:val="00C71581"/>
    <w:rsid w:val="00C72B9D"/>
    <w:rsid w:val="00C74B22"/>
    <w:rsid w:val="00C74FF8"/>
    <w:rsid w:val="00C803F1"/>
    <w:rsid w:val="00C82100"/>
    <w:rsid w:val="00C82676"/>
    <w:rsid w:val="00C83375"/>
    <w:rsid w:val="00C85CCA"/>
    <w:rsid w:val="00C85CE4"/>
    <w:rsid w:val="00C85EB7"/>
    <w:rsid w:val="00C91BA3"/>
    <w:rsid w:val="00C93894"/>
    <w:rsid w:val="00C95723"/>
    <w:rsid w:val="00C95D02"/>
    <w:rsid w:val="00C969AC"/>
    <w:rsid w:val="00C96B12"/>
    <w:rsid w:val="00CA0053"/>
    <w:rsid w:val="00CA04F6"/>
    <w:rsid w:val="00CA05B4"/>
    <w:rsid w:val="00CA0CD4"/>
    <w:rsid w:val="00CA2918"/>
    <w:rsid w:val="00CA3CA5"/>
    <w:rsid w:val="00CA3CF8"/>
    <w:rsid w:val="00CA403E"/>
    <w:rsid w:val="00CA528F"/>
    <w:rsid w:val="00CA64B0"/>
    <w:rsid w:val="00CA7057"/>
    <w:rsid w:val="00CA7184"/>
    <w:rsid w:val="00CA7260"/>
    <w:rsid w:val="00CA7308"/>
    <w:rsid w:val="00CB08B1"/>
    <w:rsid w:val="00CB097D"/>
    <w:rsid w:val="00CB0B41"/>
    <w:rsid w:val="00CB1AE6"/>
    <w:rsid w:val="00CB368E"/>
    <w:rsid w:val="00CB3794"/>
    <w:rsid w:val="00CB517E"/>
    <w:rsid w:val="00CB6646"/>
    <w:rsid w:val="00CB76ED"/>
    <w:rsid w:val="00CC079E"/>
    <w:rsid w:val="00CC241F"/>
    <w:rsid w:val="00CC3973"/>
    <w:rsid w:val="00CC5417"/>
    <w:rsid w:val="00CC5A43"/>
    <w:rsid w:val="00CD02B1"/>
    <w:rsid w:val="00CD59EB"/>
    <w:rsid w:val="00CD6603"/>
    <w:rsid w:val="00CD7F43"/>
    <w:rsid w:val="00CE1070"/>
    <w:rsid w:val="00CE1B87"/>
    <w:rsid w:val="00CE26A8"/>
    <w:rsid w:val="00CE2787"/>
    <w:rsid w:val="00CE27DE"/>
    <w:rsid w:val="00CE3139"/>
    <w:rsid w:val="00CE46DC"/>
    <w:rsid w:val="00CE5886"/>
    <w:rsid w:val="00CE591E"/>
    <w:rsid w:val="00CE5CC2"/>
    <w:rsid w:val="00CE5D4E"/>
    <w:rsid w:val="00CE71C8"/>
    <w:rsid w:val="00CF24ED"/>
    <w:rsid w:val="00CF329E"/>
    <w:rsid w:val="00CF52FF"/>
    <w:rsid w:val="00CF66C4"/>
    <w:rsid w:val="00CF7F01"/>
    <w:rsid w:val="00D00D91"/>
    <w:rsid w:val="00D012C2"/>
    <w:rsid w:val="00D01A23"/>
    <w:rsid w:val="00D02369"/>
    <w:rsid w:val="00D04A4E"/>
    <w:rsid w:val="00D06BC6"/>
    <w:rsid w:val="00D07A4E"/>
    <w:rsid w:val="00D1373F"/>
    <w:rsid w:val="00D14227"/>
    <w:rsid w:val="00D14414"/>
    <w:rsid w:val="00D14AE7"/>
    <w:rsid w:val="00D17806"/>
    <w:rsid w:val="00D209DD"/>
    <w:rsid w:val="00D2108C"/>
    <w:rsid w:val="00D21E43"/>
    <w:rsid w:val="00D2285B"/>
    <w:rsid w:val="00D22A96"/>
    <w:rsid w:val="00D22F83"/>
    <w:rsid w:val="00D23A10"/>
    <w:rsid w:val="00D248C8"/>
    <w:rsid w:val="00D24C78"/>
    <w:rsid w:val="00D253C4"/>
    <w:rsid w:val="00D2632D"/>
    <w:rsid w:val="00D263C1"/>
    <w:rsid w:val="00D26ED1"/>
    <w:rsid w:val="00D32234"/>
    <w:rsid w:val="00D32873"/>
    <w:rsid w:val="00D33ACC"/>
    <w:rsid w:val="00D34122"/>
    <w:rsid w:val="00D34799"/>
    <w:rsid w:val="00D348E9"/>
    <w:rsid w:val="00D34B39"/>
    <w:rsid w:val="00D35079"/>
    <w:rsid w:val="00D40791"/>
    <w:rsid w:val="00D427D1"/>
    <w:rsid w:val="00D44378"/>
    <w:rsid w:val="00D46243"/>
    <w:rsid w:val="00D46F48"/>
    <w:rsid w:val="00D477BC"/>
    <w:rsid w:val="00D47F47"/>
    <w:rsid w:val="00D5072C"/>
    <w:rsid w:val="00D5136D"/>
    <w:rsid w:val="00D51B35"/>
    <w:rsid w:val="00D51F8E"/>
    <w:rsid w:val="00D53C48"/>
    <w:rsid w:val="00D54407"/>
    <w:rsid w:val="00D56EA0"/>
    <w:rsid w:val="00D61E3A"/>
    <w:rsid w:val="00D63AC9"/>
    <w:rsid w:val="00D63C43"/>
    <w:rsid w:val="00D65C0A"/>
    <w:rsid w:val="00D66083"/>
    <w:rsid w:val="00D66317"/>
    <w:rsid w:val="00D66568"/>
    <w:rsid w:val="00D67509"/>
    <w:rsid w:val="00D70DFB"/>
    <w:rsid w:val="00D712E4"/>
    <w:rsid w:val="00D738B6"/>
    <w:rsid w:val="00D73F60"/>
    <w:rsid w:val="00D75D48"/>
    <w:rsid w:val="00D7642E"/>
    <w:rsid w:val="00D80378"/>
    <w:rsid w:val="00D80ECA"/>
    <w:rsid w:val="00D8189A"/>
    <w:rsid w:val="00D82488"/>
    <w:rsid w:val="00D82B37"/>
    <w:rsid w:val="00D8470E"/>
    <w:rsid w:val="00D86743"/>
    <w:rsid w:val="00D92BF3"/>
    <w:rsid w:val="00D969C7"/>
    <w:rsid w:val="00DA186C"/>
    <w:rsid w:val="00DA1975"/>
    <w:rsid w:val="00DA1A90"/>
    <w:rsid w:val="00DA2763"/>
    <w:rsid w:val="00DA3F26"/>
    <w:rsid w:val="00DA59FB"/>
    <w:rsid w:val="00DA5A8E"/>
    <w:rsid w:val="00DA5DCF"/>
    <w:rsid w:val="00DA67F1"/>
    <w:rsid w:val="00DA7A5D"/>
    <w:rsid w:val="00DB0833"/>
    <w:rsid w:val="00DB1608"/>
    <w:rsid w:val="00DB353F"/>
    <w:rsid w:val="00DB5229"/>
    <w:rsid w:val="00DB52A0"/>
    <w:rsid w:val="00DB67A6"/>
    <w:rsid w:val="00DB72E4"/>
    <w:rsid w:val="00DC0806"/>
    <w:rsid w:val="00DC1856"/>
    <w:rsid w:val="00DC2066"/>
    <w:rsid w:val="00DC36CA"/>
    <w:rsid w:val="00DC3CC9"/>
    <w:rsid w:val="00DC5F11"/>
    <w:rsid w:val="00DD0C11"/>
    <w:rsid w:val="00DD42BA"/>
    <w:rsid w:val="00DD6936"/>
    <w:rsid w:val="00DD6A9E"/>
    <w:rsid w:val="00DD7154"/>
    <w:rsid w:val="00DD7CA7"/>
    <w:rsid w:val="00DD7D93"/>
    <w:rsid w:val="00DE1F1B"/>
    <w:rsid w:val="00DE22B5"/>
    <w:rsid w:val="00DE4A96"/>
    <w:rsid w:val="00DE5344"/>
    <w:rsid w:val="00DE57DF"/>
    <w:rsid w:val="00DE7C70"/>
    <w:rsid w:val="00DE7E91"/>
    <w:rsid w:val="00DE7FE1"/>
    <w:rsid w:val="00DE7FF3"/>
    <w:rsid w:val="00DF08AD"/>
    <w:rsid w:val="00DF2D52"/>
    <w:rsid w:val="00DF3DF9"/>
    <w:rsid w:val="00DF42AC"/>
    <w:rsid w:val="00DF4968"/>
    <w:rsid w:val="00DF5783"/>
    <w:rsid w:val="00DF5BD4"/>
    <w:rsid w:val="00DF627B"/>
    <w:rsid w:val="00DF6A44"/>
    <w:rsid w:val="00DF6F33"/>
    <w:rsid w:val="00DF7AF8"/>
    <w:rsid w:val="00E015B4"/>
    <w:rsid w:val="00E01CD2"/>
    <w:rsid w:val="00E03093"/>
    <w:rsid w:val="00E04FFB"/>
    <w:rsid w:val="00E065D8"/>
    <w:rsid w:val="00E104EE"/>
    <w:rsid w:val="00E111B7"/>
    <w:rsid w:val="00E11726"/>
    <w:rsid w:val="00E11F1D"/>
    <w:rsid w:val="00E125DE"/>
    <w:rsid w:val="00E13775"/>
    <w:rsid w:val="00E13F7E"/>
    <w:rsid w:val="00E13FB0"/>
    <w:rsid w:val="00E1428B"/>
    <w:rsid w:val="00E148C6"/>
    <w:rsid w:val="00E14B11"/>
    <w:rsid w:val="00E14E9E"/>
    <w:rsid w:val="00E15838"/>
    <w:rsid w:val="00E16AC9"/>
    <w:rsid w:val="00E2171C"/>
    <w:rsid w:val="00E21DDE"/>
    <w:rsid w:val="00E22ED6"/>
    <w:rsid w:val="00E232FB"/>
    <w:rsid w:val="00E23430"/>
    <w:rsid w:val="00E23E78"/>
    <w:rsid w:val="00E24F56"/>
    <w:rsid w:val="00E254FD"/>
    <w:rsid w:val="00E260BE"/>
    <w:rsid w:val="00E27218"/>
    <w:rsid w:val="00E27256"/>
    <w:rsid w:val="00E27375"/>
    <w:rsid w:val="00E30B21"/>
    <w:rsid w:val="00E30C8A"/>
    <w:rsid w:val="00E31F85"/>
    <w:rsid w:val="00E40A70"/>
    <w:rsid w:val="00E411D2"/>
    <w:rsid w:val="00E424A4"/>
    <w:rsid w:val="00E45865"/>
    <w:rsid w:val="00E46447"/>
    <w:rsid w:val="00E46E82"/>
    <w:rsid w:val="00E51F95"/>
    <w:rsid w:val="00E524B3"/>
    <w:rsid w:val="00E53ED1"/>
    <w:rsid w:val="00E54B79"/>
    <w:rsid w:val="00E57E45"/>
    <w:rsid w:val="00E60A89"/>
    <w:rsid w:val="00E622AB"/>
    <w:rsid w:val="00E62813"/>
    <w:rsid w:val="00E62D52"/>
    <w:rsid w:val="00E6362A"/>
    <w:rsid w:val="00E654E1"/>
    <w:rsid w:val="00E65AE2"/>
    <w:rsid w:val="00E70B87"/>
    <w:rsid w:val="00E71097"/>
    <w:rsid w:val="00E716FE"/>
    <w:rsid w:val="00E74C0F"/>
    <w:rsid w:val="00E75FF1"/>
    <w:rsid w:val="00E81524"/>
    <w:rsid w:val="00E81C3A"/>
    <w:rsid w:val="00E8247D"/>
    <w:rsid w:val="00E844CF"/>
    <w:rsid w:val="00E850E0"/>
    <w:rsid w:val="00E869CE"/>
    <w:rsid w:val="00E87812"/>
    <w:rsid w:val="00E87D22"/>
    <w:rsid w:val="00E91607"/>
    <w:rsid w:val="00E92106"/>
    <w:rsid w:val="00E922E8"/>
    <w:rsid w:val="00E927FD"/>
    <w:rsid w:val="00E92C9F"/>
    <w:rsid w:val="00E92D47"/>
    <w:rsid w:val="00E94DB1"/>
    <w:rsid w:val="00E95B05"/>
    <w:rsid w:val="00E97C93"/>
    <w:rsid w:val="00EA008B"/>
    <w:rsid w:val="00EA0798"/>
    <w:rsid w:val="00EA0D29"/>
    <w:rsid w:val="00EA0E89"/>
    <w:rsid w:val="00EA17B8"/>
    <w:rsid w:val="00EA1914"/>
    <w:rsid w:val="00EA1EC7"/>
    <w:rsid w:val="00EA2DF9"/>
    <w:rsid w:val="00EA33A5"/>
    <w:rsid w:val="00EA6C2B"/>
    <w:rsid w:val="00EB0360"/>
    <w:rsid w:val="00EB0DF2"/>
    <w:rsid w:val="00EB27CC"/>
    <w:rsid w:val="00EB2D3C"/>
    <w:rsid w:val="00EB66C4"/>
    <w:rsid w:val="00EB7819"/>
    <w:rsid w:val="00EB7CEF"/>
    <w:rsid w:val="00EC1533"/>
    <w:rsid w:val="00EC1B64"/>
    <w:rsid w:val="00EC46F8"/>
    <w:rsid w:val="00EC5AC7"/>
    <w:rsid w:val="00ED00E0"/>
    <w:rsid w:val="00ED2766"/>
    <w:rsid w:val="00ED531A"/>
    <w:rsid w:val="00ED589C"/>
    <w:rsid w:val="00EE1351"/>
    <w:rsid w:val="00EE1427"/>
    <w:rsid w:val="00EE34DE"/>
    <w:rsid w:val="00EE469D"/>
    <w:rsid w:val="00EE4AC1"/>
    <w:rsid w:val="00EE5F63"/>
    <w:rsid w:val="00EE6680"/>
    <w:rsid w:val="00EE6E7B"/>
    <w:rsid w:val="00EE7405"/>
    <w:rsid w:val="00EE762A"/>
    <w:rsid w:val="00EE7926"/>
    <w:rsid w:val="00EE7BFC"/>
    <w:rsid w:val="00EF11E6"/>
    <w:rsid w:val="00EF1B60"/>
    <w:rsid w:val="00EF333D"/>
    <w:rsid w:val="00EF36A2"/>
    <w:rsid w:val="00EF3CBD"/>
    <w:rsid w:val="00EF4664"/>
    <w:rsid w:val="00EF52EE"/>
    <w:rsid w:val="00EF5FF2"/>
    <w:rsid w:val="00EF66FD"/>
    <w:rsid w:val="00EF6C6C"/>
    <w:rsid w:val="00EF7F5B"/>
    <w:rsid w:val="00F00677"/>
    <w:rsid w:val="00F00966"/>
    <w:rsid w:val="00F014A6"/>
    <w:rsid w:val="00F01958"/>
    <w:rsid w:val="00F01D47"/>
    <w:rsid w:val="00F02797"/>
    <w:rsid w:val="00F02B13"/>
    <w:rsid w:val="00F03D69"/>
    <w:rsid w:val="00F0433B"/>
    <w:rsid w:val="00F045F5"/>
    <w:rsid w:val="00F04854"/>
    <w:rsid w:val="00F0772A"/>
    <w:rsid w:val="00F10546"/>
    <w:rsid w:val="00F10B0F"/>
    <w:rsid w:val="00F11E38"/>
    <w:rsid w:val="00F13E64"/>
    <w:rsid w:val="00F17614"/>
    <w:rsid w:val="00F202F5"/>
    <w:rsid w:val="00F21008"/>
    <w:rsid w:val="00F2145C"/>
    <w:rsid w:val="00F2173F"/>
    <w:rsid w:val="00F21C73"/>
    <w:rsid w:val="00F22B24"/>
    <w:rsid w:val="00F24F30"/>
    <w:rsid w:val="00F2568F"/>
    <w:rsid w:val="00F25BA0"/>
    <w:rsid w:val="00F30704"/>
    <w:rsid w:val="00F30886"/>
    <w:rsid w:val="00F3123E"/>
    <w:rsid w:val="00F31433"/>
    <w:rsid w:val="00F31C36"/>
    <w:rsid w:val="00F33507"/>
    <w:rsid w:val="00F3364B"/>
    <w:rsid w:val="00F34137"/>
    <w:rsid w:val="00F363E0"/>
    <w:rsid w:val="00F36885"/>
    <w:rsid w:val="00F37820"/>
    <w:rsid w:val="00F37C1E"/>
    <w:rsid w:val="00F37FB1"/>
    <w:rsid w:val="00F40BD0"/>
    <w:rsid w:val="00F41C96"/>
    <w:rsid w:val="00F42B53"/>
    <w:rsid w:val="00F436D1"/>
    <w:rsid w:val="00F47140"/>
    <w:rsid w:val="00F47305"/>
    <w:rsid w:val="00F50AF4"/>
    <w:rsid w:val="00F51398"/>
    <w:rsid w:val="00F52750"/>
    <w:rsid w:val="00F527A8"/>
    <w:rsid w:val="00F53946"/>
    <w:rsid w:val="00F54821"/>
    <w:rsid w:val="00F54FE9"/>
    <w:rsid w:val="00F561FC"/>
    <w:rsid w:val="00F563EE"/>
    <w:rsid w:val="00F5644B"/>
    <w:rsid w:val="00F5770E"/>
    <w:rsid w:val="00F61D44"/>
    <w:rsid w:val="00F63E6E"/>
    <w:rsid w:val="00F64E51"/>
    <w:rsid w:val="00F662D1"/>
    <w:rsid w:val="00F6670F"/>
    <w:rsid w:val="00F67AAD"/>
    <w:rsid w:val="00F7011F"/>
    <w:rsid w:val="00F73106"/>
    <w:rsid w:val="00F745A0"/>
    <w:rsid w:val="00F751FC"/>
    <w:rsid w:val="00F76CD5"/>
    <w:rsid w:val="00F7721D"/>
    <w:rsid w:val="00F77730"/>
    <w:rsid w:val="00F77CD4"/>
    <w:rsid w:val="00F82576"/>
    <w:rsid w:val="00F82D72"/>
    <w:rsid w:val="00F82F0A"/>
    <w:rsid w:val="00F938B7"/>
    <w:rsid w:val="00F94B52"/>
    <w:rsid w:val="00F94F1B"/>
    <w:rsid w:val="00F96E12"/>
    <w:rsid w:val="00FA2FE5"/>
    <w:rsid w:val="00FA319C"/>
    <w:rsid w:val="00FA3511"/>
    <w:rsid w:val="00FA3F28"/>
    <w:rsid w:val="00FA4D51"/>
    <w:rsid w:val="00FA4E4C"/>
    <w:rsid w:val="00FA510D"/>
    <w:rsid w:val="00FA6012"/>
    <w:rsid w:val="00FA660F"/>
    <w:rsid w:val="00FA764A"/>
    <w:rsid w:val="00FB1D63"/>
    <w:rsid w:val="00FB3366"/>
    <w:rsid w:val="00FB39F2"/>
    <w:rsid w:val="00FB4824"/>
    <w:rsid w:val="00FB49CF"/>
    <w:rsid w:val="00FB57E9"/>
    <w:rsid w:val="00FB5802"/>
    <w:rsid w:val="00FB5849"/>
    <w:rsid w:val="00FB58ED"/>
    <w:rsid w:val="00FB7A3F"/>
    <w:rsid w:val="00FB7AB4"/>
    <w:rsid w:val="00FB7F12"/>
    <w:rsid w:val="00FC1290"/>
    <w:rsid w:val="00FC16D7"/>
    <w:rsid w:val="00FC56EF"/>
    <w:rsid w:val="00FC5B26"/>
    <w:rsid w:val="00FC7697"/>
    <w:rsid w:val="00FD0AEE"/>
    <w:rsid w:val="00FD3115"/>
    <w:rsid w:val="00FD4D70"/>
    <w:rsid w:val="00FD68BA"/>
    <w:rsid w:val="00FD69D7"/>
    <w:rsid w:val="00FE0C88"/>
    <w:rsid w:val="00FE35AA"/>
    <w:rsid w:val="00FE4269"/>
    <w:rsid w:val="00FE4CF7"/>
    <w:rsid w:val="00FE5AD3"/>
    <w:rsid w:val="00FE7418"/>
    <w:rsid w:val="00FE7FD7"/>
    <w:rsid w:val="00FF2043"/>
    <w:rsid w:val="00FF55C3"/>
    <w:rsid w:val="00FF65CC"/>
    <w:rsid w:val="00FF668A"/>
    <w:rsid w:val="0C09E992"/>
    <w:rsid w:val="155F8F07"/>
    <w:rsid w:val="1995F4FD"/>
    <w:rsid w:val="2B10C1C3"/>
    <w:rsid w:val="366051C2"/>
    <w:rsid w:val="374B6805"/>
    <w:rsid w:val="42CD1B85"/>
    <w:rsid w:val="4330263B"/>
    <w:rsid w:val="53E81F04"/>
    <w:rsid w:val="5FFEA128"/>
    <w:rsid w:val="66EC52F3"/>
    <w:rsid w:val="7023CA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0D9464"/>
  <w15:docId w15:val="{F94DC201-DFCA-4C26-A506-2812A62FF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1D44"/>
    <w:rPr>
      <w:rFonts w:ascii="Arial" w:hAnsi="Arial"/>
      <w:sz w:val="24"/>
      <w:lang w:eastAsia="es-ES"/>
    </w:rPr>
  </w:style>
  <w:style w:type="paragraph" w:styleId="Ttulo1">
    <w:name w:val="heading 1"/>
    <w:basedOn w:val="Normal"/>
    <w:next w:val="Normal"/>
    <w:qFormat/>
    <w:rsid w:val="00CE2787"/>
    <w:pPr>
      <w:keepNext/>
      <w:numPr>
        <w:numId w:val="17"/>
      </w:numPr>
      <w:tabs>
        <w:tab w:val="clear" w:pos="4544"/>
        <w:tab w:val="num" w:pos="574"/>
      </w:tabs>
      <w:spacing w:line="360" w:lineRule="auto"/>
      <w:ind w:left="574"/>
      <w:outlineLvl w:val="0"/>
    </w:pPr>
    <w:rPr>
      <w:rFonts w:cs="Arial"/>
      <w:b/>
      <w:bCs/>
    </w:rPr>
  </w:style>
  <w:style w:type="paragraph" w:styleId="Ttulo2">
    <w:name w:val="heading 2"/>
    <w:basedOn w:val="Normal"/>
    <w:next w:val="Normal"/>
    <w:link w:val="Ttulo2Car"/>
    <w:qFormat/>
    <w:pPr>
      <w:keepNext/>
      <w:numPr>
        <w:ilvl w:val="1"/>
        <w:numId w:val="17"/>
      </w:numPr>
      <w:tabs>
        <w:tab w:val="clear" w:pos="1002"/>
        <w:tab w:val="num" w:pos="718"/>
      </w:tabs>
      <w:ind w:left="718"/>
      <w:jc w:val="both"/>
      <w:outlineLvl w:val="1"/>
    </w:pPr>
    <w:rPr>
      <w:rFonts w:cs="Arial"/>
      <w:b/>
      <w:bCs/>
      <w:sz w:val="22"/>
    </w:rPr>
  </w:style>
  <w:style w:type="paragraph" w:styleId="Ttulo3">
    <w:name w:val="heading 3"/>
    <w:basedOn w:val="Normal"/>
    <w:next w:val="Normal"/>
    <w:qFormat/>
    <w:pPr>
      <w:keepNext/>
      <w:numPr>
        <w:ilvl w:val="2"/>
        <w:numId w:val="17"/>
      </w:numPr>
      <w:jc w:val="both"/>
      <w:outlineLvl w:val="2"/>
    </w:pPr>
    <w:rPr>
      <w:rFonts w:cs="Arial"/>
      <w:b/>
      <w:bCs/>
      <w:sz w:val="18"/>
    </w:rPr>
  </w:style>
  <w:style w:type="paragraph" w:styleId="Ttulo4">
    <w:name w:val="heading 4"/>
    <w:basedOn w:val="Normal"/>
    <w:next w:val="Normal"/>
    <w:qFormat/>
    <w:pPr>
      <w:keepNext/>
      <w:numPr>
        <w:ilvl w:val="3"/>
        <w:numId w:val="17"/>
      </w:numPr>
      <w:jc w:val="both"/>
      <w:outlineLvl w:val="3"/>
    </w:pPr>
    <w:rPr>
      <w:rFonts w:cs="Arial"/>
      <w:b/>
      <w:bCs/>
      <w:sz w:val="18"/>
    </w:rPr>
  </w:style>
  <w:style w:type="paragraph" w:styleId="Ttulo5">
    <w:name w:val="heading 5"/>
    <w:basedOn w:val="Normal"/>
    <w:next w:val="Normal"/>
    <w:qFormat/>
    <w:pPr>
      <w:numPr>
        <w:ilvl w:val="4"/>
        <w:numId w:val="17"/>
      </w:numPr>
      <w:spacing w:before="240" w:after="60"/>
      <w:outlineLvl w:val="4"/>
    </w:pPr>
    <w:rPr>
      <w:b/>
      <w:bCs/>
      <w:i/>
      <w:iCs/>
      <w:sz w:val="26"/>
      <w:szCs w:val="26"/>
    </w:rPr>
  </w:style>
  <w:style w:type="paragraph" w:styleId="Ttulo6">
    <w:name w:val="heading 6"/>
    <w:basedOn w:val="Normal"/>
    <w:next w:val="Normal"/>
    <w:qFormat/>
    <w:pPr>
      <w:numPr>
        <w:ilvl w:val="5"/>
        <w:numId w:val="17"/>
      </w:numPr>
      <w:spacing w:before="240" w:after="60"/>
      <w:outlineLvl w:val="5"/>
    </w:pPr>
    <w:rPr>
      <w:b/>
      <w:bCs/>
      <w:sz w:val="22"/>
      <w:szCs w:val="22"/>
    </w:rPr>
  </w:style>
  <w:style w:type="paragraph" w:styleId="Ttulo7">
    <w:name w:val="heading 7"/>
    <w:basedOn w:val="Normal"/>
    <w:next w:val="Normal"/>
    <w:qFormat/>
    <w:pPr>
      <w:numPr>
        <w:ilvl w:val="6"/>
        <w:numId w:val="17"/>
      </w:numPr>
      <w:spacing w:before="240" w:after="60"/>
      <w:outlineLvl w:val="6"/>
    </w:pPr>
    <w:rPr>
      <w:szCs w:val="24"/>
    </w:rPr>
  </w:style>
  <w:style w:type="paragraph" w:styleId="Ttulo8">
    <w:name w:val="heading 8"/>
    <w:basedOn w:val="Normal"/>
    <w:next w:val="Normal"/>
    <w:qFormat/>
    <w:pPr>
      <w:numPr>
        <w:ilvl w:val="7"/>
        <w:numId w:val="17"/>
      </w:numPr>
      <w:spacing w:before="240" w:after="60"/>
      <w:outlineLvl w:val="7"/>
    </w:pPr>
    <w:rPr>
      <w:i/>
      <w:iCs/>
      <w:szCs w:val="24"/>
    </w:rPr>
  </w:style>
  <w:style w:type="paragraph" w:styleId="Ttulo9">
    <w:name w:val="heading 9"/>
    <w:basedOn w:val="Normal"/>
    <w:next w:val="Normal"/>
    <w:qFormat/>
    <w:pPr>
      <w:numPr>
        <w:ilvl w:val="8"/>
        <w:numId w:val="17"/>
      </w:num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rFonts w:cs="Arial"/>
      <w:sz w:val="18"/>
    </w:rPr>
  </w:style>
  <w:style w:type="paragraph" w:styleId="Sangradetextonormal">
    <w:name w:val="Body Text Indent"/>
    <w:basedOn w:val="Normal"/>
    <w:semiHidden/>
    <w:pPr>
      <w:ind w:left="1380"/>
      <w:jc w:val="both"/>
    </w:pPr>
    <w:rPr>
      <w:rFonts w:cs="Arial"/>
      <w:sz w:val="18"/>
    </w:rPr>
  </w:style>
  <w:style w:type="character" w:styleId="Refdecomentario">
    <w:name w:val="annotation reference"/>
    <w:semiHidden/>
    <w:rPr>
      <w:sz w:val="16"/>
      <w:szCs w:val="16"/>
    </w:rPr>
  </w:style>
  <w:style w:type="paragraph" w:styleId="Textocomentario">
    <w:name w:val="annotation text"/>
    <w:basedOn w:val="Normal"/>
    <w:link w:val="TextocomentarioCar"/>
    <w:semiHidden/>
  </w:style>
  <w:style w:type="paragraph" w:styleId="Sangra2detindependiente">
    <w:name w:val="Body Text Indent 2"/>
    <w:basedOn w:val="Normal"/>
    <w:semiHidden/>
    <w:pPr>
      <w:ind w:left="567" w:hanging="567"/>
      <w:jc w:val="both"/>
    </w:pPr>
    <w:rPr>
      <w:rFonts w:cs="Arial"/>
      <w:sz w:val="18"/>
    </w:rPr>
  </w:style>
  <w:style w:type="paragraph" w:styleId="Sangra3detindependiente">
    <w:name w:val="Body Text Indent 3"/>
    <w:basedOn w:val="Normal"/>
    <w:semiHidden/>
    <w:pPr>
      <w:ind w:left="567"/>
    </w:pPr>
    <w:rPr>
      <w:rFonts w:cs="Arial"/>
      <w:sz w:val="18"/>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emiHidden/>
  </w:style>
  <w:style w:type="character" w:styleId="Hipervnculo">
    <w:name w:val="Hyperlink"/>
    <w:uiPriority w:val="99"/>
    <w:rPr>
      <w:color w:val="0000FF"/>
      <w:u w:val="single"/>
    </w:rPr>
  </w:style>
  <w:style w:type="character" w:styleId="Hipervnculovisitado">
    <w:name w:val="FollowedHyperlink"/>
    <w:semiHidden/>
    <w:rPr>
      <w:color w:val="800080"/>
      <w:u w:val="single"/>
    </w:rPr>
  </w:style>
  <w:style w:type="paragraph" w:styleId="Textoindependiente2">
    <w:name w:val="Body Text 2"/>
    <w:basedOn w:val="Normal"/>
    <w:semiHidden/>
    <w:pPr>
      <w:jc w:val="both"/>
    </w:pPr>
    <w:rPr>
      <w:rFonts w:cs="Arial"/>
    </w:rPr>
  </w:style>
  <w:style w:type="paragraph" w:styleId="Textoindependiente3">
    <w:name w:val="Body Text 3"/>
    <w:basedOn w:val="Normal"/>
    <w:semiHidden/>
    <w:pPr>
      <w:jc w:val="both"/>
    </w:pPr>
    <w:rPr>
      <w:rFonts w:cs="Comic Sans MS"/>
      <w:sz w:val="22"/>
    </w:rPr>
  </w:style>
  <w:style w:type="paragraph" w:styleId="Sangranormal">
    <w:name w:val="Normal Indent"/>
    <w:basedOn w:val="Normal"/>
    <w:semiHidden/>
    <w:pPr>
      <w:ind w:left="708"/>
    </w:pPr>
  </w:style>
  <w:style w:type="paragraph" w:styleId="Cierre">
    <w:name w:val="Closing"/>
    <w:basedOn w:val="Normal"/>
    <w:semiHidden/>
    <w:pPr>
      <w:ind w:left="4252"/>
    </w:pPr>
  </w:style>
  <w:style w:type="paragraph" w:styleId="Continuarlista">
    <w:name w:val="List Continue"/>
    <w:basedOn w:val="Normal"/>
    <w:semiHidden/>
    <w:pPr>
      <w:spacing w:after="120"/>
      <w:ind w:left="283"/>
    </w:pPr>
  </w:style>
  <w:style w:type="paragraph" w:styleId="Continuarlista2">
    <w:name w:val="List Continue 2"/>
    <w:basedOn w:val="Normal"/>
    <w:semiHidden/>
    <w:pPr>
      <w:spacing w:after="120"/>
      <w:ind w:left="566"/>
    </w:pPr>
  </w:style>
  <w:style w:type="paragraph" w:styleId="Continuarlista3">
    <w:name w:val="List Continue 3"/>
    <w:basedOn w:val="Normal"/>
    <w:semiHidden/>
    <w:pPr>
      <w:spacing w:after="120"/>
      <w:ind w:left="849"/>
    </w:pPr>
  </w:style>
  <w:style w:type="paragraph" w:styleId="Continuarlista4">
    <w:name w:val="List Continue 4"/>
    <w:basedOn w:val="Normal"/>
    <w:semiHidden/>
    <w:pPr>
      <w:spacing w:after="120"/>
      <w:ind w:left="1132"/>
    </w:pPr>
  </w:style>
  <w:style w:type="paragraph" w:styleId="Continuarlista5">
    <w:name w:val="List Continue 5"/>
    <w:basedOn w:val="Normal"/>
    <w:semiHidden/>
    <w:pPr>
      <w:spacing w:after="120"/>
      <w:ind w:left="1415"/>
    </w:pPr>
  </w:style>
  <w:style w:type="paragraph" w:styleId="DireccinHTML">
    <w:name w:val="HTML Address"/>
    <w:basedOn w:val="Normal"/>
    <w:semiHidden/>
    <w:rPr>
      <w:i/>
      <w:iCs/>
    </w:rPr>
  </w:style>
  <w:style w:type="paragraph" w:styleId="Direccinsobre">
    <w:name w:val="envelope address"/>
    <w:basedOn w:val="Normal"/>
    <w:semiHidden/>
    <w:pPr>
      <w:framePr w:w="7920" w:h="1980" w:hRule="exact" w:hSpace="141" w:wrap="auto" w:hAnchor="page" w:xAlign="center" w:yAlign="bottom"/>
      <w:ind w:left="2880"/>
    </w:pPr>
    <w:rPr>
      <w:rFonts w:cs="Arial"/>
      <w:szCs w:val="24"/>
    </w:rPr>
  </w:style>
  <w:style w:type="paragraph" w:styleId="Encabezadodelista">
    <w:name w:val="toa heading"/>
    <w:basedOn w:val="Normal"/>
    <w:next w:val="Normal"/>
    <w:semiHidden/>
    <w:pPr>
      <w:spacing w:before="120"/>
    </w:pPr>
    <w:rPr>
      <w:rFonts w:cs="Arial"/>
      <w:b/>
      <w:bCs/>
      <w:szCs w:val="24"/>
    </w:rPr>
  </w:style>
  <w:style w:type="paragraph" w:styleId="Encabezadodemensaje">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paragraph" w:styleId="Encabezadodenota">
    <w:name w:val="Note Heading"/>
    <w:basedOn w:val="Normal"/>
    <w:next w:val="Normal"/>
    <w:semiHidden/>
  </w:style>
  <w:style w:type="paragraph" w:customStyle="1" w:styleId="Epgrafe1">
    <w:name w:val="Epígrafe1"/>
    <w:basedOn w:val="Normal"/>
    <w:next w:val="Normal"/>
    <w:qFormat/>
    <w:pPr>
      <w:spacing w:before="120" w:after="120"/>
    </w:pPr>
    <w:rPr>
      <w:b/>
      <w:bCs/>
    </w:rPr>
  </w:style>
  <w:style w:type="paragraph" w:styleId="Fecha">
    <w:name w:val="Date"/>
    <w:basedOn w:val="Normal"/>
    <w:next w:val="Normal"/>
    <w:semiHidden/>
  </w:style>
  <w:style w:type="paragraph" w:styleId="Firma">
    <w:name w:val="Signature"/>
    <w:basedOn w:val="Normal"/>
    <w:semiHidden/>
    <w:pPr>
      <w:ind w:left="4252"/>
    </w:pPr>
  </w:style>
  <w:style w:type="paragraph" w:styleId="Firmadecorreoelectrnico">
    <w:name w:val="E-mail Signature"/>
    <w:basedOn w:val="Normal"/>
    <w:semiHidden/>
  </w:style>
  <w:style w:type="paragraph" w:styleId="HTMLconformatoprevio">
    <w:name w:val="HTML Preformatted"/>
    <w:basedOn w:val="Normal"/>
    <w:semiHidden/>
    <w:rPr>
      <w:rFonts w:ascii="Courier New" w:hAnsi="Courier New" w:cs="Tahoma"/>
    </w:rPr>
  </w:style>
  <w:style w:type="paragraph" w:styleId="ndice1">
    <w:name w:val="index 1"/>
    <w:basedOn w:val="Normal"/>
    <w:next w:val="Normal"/>
    <w:autoRedefine/>
    <w:semiHidden/>
    <w:pPr>
      <w:ind w:left="200" w:hanging="200"/>
    </w:pPr>
  </w:style>
  <w:style w:type="paragraph" w:styleId="ndice2">
    <w:name w:val="index 2"/>
    <w:basedOn w:val="Normal"/>
    <w:next w:val="Normal"/>
    <w:autoRedefine/>
    <w:semiHidden/>
    <w:pPr>
      <w:ind w:left="400" w:hanging="200"/>
    </w:pPr>
  </w:style>
  <w:style w:type="paragraph" w:styleId="ndice3">
    <w:name w:val="index 3"/>
    <w:basedOn w:val="Normal"/>
    <w:next w:val="Normal"/>
    <w:autoRedefine/>
    <w:semiHidden/>
    <w:pPr>
      <w:ind w:left="600" w:hanging="200"/>
    </w:pPr>
  </w:style>
  <w:style w:type="paragraph" w:styleId="ndice4">
    <w:name w:val="index 4"/>
    <w:basedOn w:val="Normal"/>
    <w:next w:val="Normal"/>
    <w:autoRedefine/>
    <w:semiHidden/>
    <w:pPr>
      <w:ind w:left="800" w:hanging="200"/>
    </w:pPr>
  </w:style>
  <w:style w:type="paragraph" w:styleId="ndice5">
    <w:name w:val="index 5"/>
    <w:basedOn w:val="Normal"/>
    <w:next w:val="Normal"/>
    <w:autoRedefine/>
    <w:semiHidden/>
    <w:pPr>
      <w:ind w:left="1000" w:hanging="200"/>
    </w:pPr>
  </w:style>
  <w:style w:type="paragraph" w:styleId="ndice6">
    <w:name w:val="index 6"/>
    <w:basedOn w:val="Normal"/>
    <w:next w:val="Normal"/>
    <w:autoRedefine/>
    <w:semiHidden/>
    <w:pPr>
      <w:ind w:left="1200" w:hanging="200"/>
    </w:pPr>
  </w:style>
  <w:style w:type="paragraph" w:styleId="ndice7">
    <w:name w:val="index 7"/>
    <w:basedOn w:val="Normal"/>
    <w:next w:val="Normal"/>
    <w:autoRedefine/>
    <w:semiHidden/>
    <w:pPr>
      <w:ind w:left="1400" w:hanging="200"/>
    </w:pPr>
  </w:style>
  <w:style w:type="paragraph" w:styleId="ndice8">
    <w:name w:val="index 8"/>
    <w:basedOn w:val="Normal"/>
    <w:next w:val="Normal"/>
    <w:autoRedefine/>
    <w:semiHidden/>
    <w:pPr>
      <w:ind w:left="1600" w:hanging="200"/>
    </w:pPr>
  </w:style>
  <w:style w:type="paragraph" w:styleId="ndice9">
    <w:name w:val="index 9"/>
    <w:basedOn w:val="Normal"/>
    <w:next w:val="Normal"/>
    <w:autoRedefine/>
    <w:semiHidden/>
    <w:pPr>
      <w:ind w:left="1800" w:hanging="200"/>
    </w:pPr>
  </w:style>
  <w:style w:type="paragraph" w:styleId="Lista">
    <w:name w:val="List"/>
    <w:basedOn w:val="Normal"/>
    <w:semiHidden/>
    <w:pPr>
      <w:ind w:left="283" w:hanging="283"/>
    </w:pPr>
  </w:style>
  <w:style w:type="paragraph" w:styleId="Lista2">
    <w:name w:val="List 2"/>
    <w:basedOn w:val="Normal"/>
    <w:semiHidden/>
    <w:pPr>
      <w:ind w:left="566" w:hanging="283"/>
    </w:pPr>
  </w:style>
  <w:style w:type="paragraph" w:styleId="Lista3">
    <w:name w:val="List 3"/>
    <w:basedOn w:val="Normal"/>
    <w:semiHidden/>
    <w:pPr>
      <w:ind w:left="849" w:hanging="283"/>
    </w:pPr>
  </w:style>
  <w:style w:type="paragraph" w:styleId="Lista4">
    <w:name w:val="List 4"/>
    <w:basedOn w:val="Normal"/>
    <w:semiHidden/>
    <w:pPr>
      <w:ind w:left="1132" w:hanging="283"/>
    </w:pPr>
  </w:style>
  <w:style w:type="paragraph" w:styleId="Lista5">
    <w:name w:val="List 5"/>
    <w:basedOn w:val="Normal"/>
    <w:semiHidden/>
    <w:pPr>
      <w:ind w:left="1415" w:hanging="283"/>
    </w:pPr>
  </w:style>
  <w:style w:type="paragraph" w:styleId="Listaconnmeros">
    <w:name w:val="List Number"/>
    <w:basedOn w:val="Normal"/>
    <w:semiHidden/>
    <w:pPr>
      <w:numPr>
        <w:numId w:val="1"/>
      </w:numPr>
    </w:pPr>
  </w:style>
  <w:style w:type="paragraph" w:styleId="Listaconnmeros2">
    <w:name w:val="List Number 2"/>
    <w:basedOn w:val="Normal"/>
    <w:semiHidden/>
    <w:pPr>
      <w:numPr>
        <w:numId w:val="2"/>
      </w:numPr>
    </w:pPr>
  </w:style>
  <w:style w:type="paragraph" w:styleId="Listaconnmeros3">
    <w:name w:val="List Number 3"/>
    <w:basedOn w:val="Normal"/>
    <w:semiHidden/>
    <w:pPr>
      <w:numPr>
        <w:numId w:val="3"/>
      </w:numPr>
    </w:pPr>
  </w:style>
  <w:style w:type="paragraph" w:styleId="Listaconnmeros4">
    <w:name w:val="List Number 4"/>
    <w:basedOn w:val="Normal"/>
    <w:semiHidden/>
    <w:pPr>
      <w:numPr>
        <w:numId w:val="4"/>
      </w:numPr>
    </w:pPr>
  </w:style>
  <w:style w:type="paragraph" w:styleId="Listaconnmeros5">
    <w:name w:val="List Number 5"/>
    <w:basedOn w:val="Normal"/>
    <w:semiHidden/>
    <w:pPr>
      <w:numPr>
        <w:numId w:val="5"/>
      </w:numPr>
    </w:pPr>
  </w:style>
  <w:style w:type="paragraph" w:styleId="Listaconvietas">
    <w:name w:val="List Bullet"/>
    <w:basedOn w:val="Normal"/>
    <w:autoRedefine/>
    <w:semiHidden/>
    <w:pPr>
      <w:numPr>
        <w:numId w:val="6"/>
      </w:numPr>
    </w:pPr>
  </w:style>
  <w:style w:type="paragraph" w:styleId="Listaconvietas2">
    <w:name w:val="List Bullet 2"/>
    <w:basedOn w:val="Normal"/>
    <w:autoRedefine/>
    <w:semiHidden/>
    <w:pPr>
      <w:numPr>
        <w:numId w:val="7"/>
      </w:numPr>
    </w:pPr>
  </w:style>
  <w:style w:type="paragraph" w:styleId="Listaconvietas3">
    <w:name w:val="List Bullet 3"/>
    <w:basedOn w:val="Normal"/>
    <w:autoRedefine/>
    <w:semiHidden/>
    <w:pPr>
      <w:numPr>
        <w:numId w:val="8"/>
      </w:numPr>
    </w:pPr>
  </w:style>
  <w:style w:type="paragraph" w:styleId="Listaconvietas4">
    <w:name w:val="List Bullet 4"/>
    <w:basedOn w:val="Normal"/>
    <w:autoRedefine/>
    <w:semiHidden/>
    <w:pPr>
      <w:numPr>
        <w:numId w:val="9"/>
      </w:numPr>
    </w:pPr>
  </w:style>
  <w:style w:type="paragraph" w:styleId="Listaconvietas5">
    <w:name w:val="List Bullet 5"/>
    <w:basedOn w:val="Normal"/>
    <w:autoRedefine/>
    <w:semiHidden/>
    <w:pPr>
      <w:numPr>
        <w:numId w:val="10"/>
      </w:numPr>
    </w:pPr>
  </w:style>
  <w:style w:type="paragraph" w:styleId="Mapadeldocumento">
    <w:name w:val="Document Map"/>
    <w:basedOn w:val="Normal"/>
    <w:semiHidden/>
    <w:pPr>
      <w:shd w:val="clear" w:color="auto" w:fill="000080"/>
    </w:pPr>
    <w:rPr>
      <w:rFonts w:cs="Comic Sans MS"/>
    </w:rPr>
  </w:style>
  <w:style w:type="paragraph" w:styleId="NormalWeb">
    <w:name w:val="Normal (Web)"/>
    <w:basedOn w:val="Normal"/>
    <w:uiPriority w:val="99"/>
    <w:semiHidden/>
    <w:rPr>
      <w:rFonts w:ascii="Times New Roman" w:hAnsi="Times New Roman"/>
      <w:szCs w:val="24"/>
    </w:rPr>
  </w:style>
  <w:style w:type="paragraph" w:styleId="Remitedesobre">
    <w:name w:val="envelope return"/>
    <w:basedOn w:val="Normal"/>
    <w:semiHidden/>
    <w:rPr>
      <w:rFonts w:cs="Arial"/>
    </w:rPr>
  </w:style>
  <w:style w:type="paragraph" w:styleId="Saludo">
    <w:name w:val="Salutation"/>
    <w:basedOn w:val="Normal"/>
    <w:next w:val="Normal"/>
    <w:semiHidden/>
  </w:style>
  <w:style w:type="paragraph" w:styleId="Subttulo">
    <w:name w:val="Subtitle"/>
    <w:basedOn w:val="Normal"/>
    <w:qFormat/>
    <w:pPr>
      <w:spacing w:after="60"/>
      <w:jc w:val="center"/>
      <w:outlineLvl w:val="1"/>
    </w:pPr>
    <w:rPr>
      <w:rFonts w:cs="Arial"/>
      <w:szCs w:val="24"/>
    </w:rPr>
  </w:style>
  <w:style w:type="paragraph" w:styleId="Tabladeilustraciones">
    <w:name w:val="table of figures"/>
    <w:basedOn w:val="Normal"/>
    <w:next w:val="Normal"/>
    <w:semiHidden/>
    <w:pPr>
      <w:ind w:left="400" w:hanging="400"/>
    </w:pPr>
  </w:style>
  <w:style w:type="paragraph" w:styleId="TDC1">
    <w:name w:val="toc 1"/>
    <w:basedOn w:val="Normal"/>
    <w:next w:val="Normal"/>
    <w:autoRedefine/>
    <w:uiPriority w:val="39"/>
    <w:rsid w:val="002B5BF0"/>
    <w:pPr>
      <w:tabs>
        <w:tab w:val="left" w:pos="800"/>
        <w:tab w:val="right" w:leader="dot" w:pos="9771"/>
      </w:tabs>
    </w:pPr>
  </w:style>
  <w:style w:type="paragraph" w:styleId="TDC2">
    <w:name w:val="toc 2"/>
    <w:basedOn w:val="Normal"/>
    <w:next w:val="Normal"/>
    <w:autoRedefine/>
    <w:uiPriority w:val="39"/>
    <w:rsid w:val="009F6C48"/>
    <w:pPr>
      <w:tabs>
        <w:tab w:val="right" w:leader="dot" w:pos="9771"/>
      </w:tabs>
      <w:ind w:left="198"/>
    </w:pPr>
  </w:style>
  <w:style w:type="paragraph" w:styleId="TDC3">
    <w:name w:val="toc 3"/>
    <w:basedOn w:val="Normal"/>
    <w:next w:val="Normal"/>
    <w:autoRedefine/>
    <w:uiPriority w:val="39"/>
    <w:pPr>
      <w:ind w:left="400"/>
    </w:pPr>
  </w:style>
  <w:style w:type="paragraph" w:styleId="TDC4">
    <w:name w:val="toc 4"/>
    <w:basedOn w:val="Normal"/>
    <w:next w:val="Normal"/>
    <w:autoRedefine/>
    <w:semiHidden/>
    <w:pPr>
      <w:ind w:left="600"/>
    </w:pPr>
  </w:style>
  <w:style w:type="paragraph" w:styleId="TDC5">
    <w:name w:val="toc 5"/>
    <w:basedOn w:val="Normal"/>
    <w:next w:val="Normal"/>
    <w:autoRedefine/>
    <w:semiHidden/>
    <w:pPr>
      <w:ind w:left="800"/>
    </w:pPr>
  </w:style>
  <w:style w:type="paragraph" w:styleId="TDC6">
    <w:name w:val="toc 6"/>
    <w:basedOn w:val="Normal"/>
    <w:next w:val="Normal"/>
    <w:autoRedefine/>
    <w:semiHidden/>
    <w:pPr>
      <w:ind w:left="1000"/>
    </w:pPr>
  </w:style>
  <w:style w:type="paragraph" w:styleId="TDC7">
    <w:name w:val="toc 7"/>
    <w:basedOn w:val="Normal"/>
    <w:next w:val="Normal"/>
    <w:autoRedefine/>
    <w:semiHidden/>
    <w:pPr>
      <w:ind w:left="1200"/>
    </w:pPr>
  </w:style>
  <w:style w:type="paragraph" w:styleId="TDC8">
    <w:name w:val="toc 8"/>
    <w:basedOn w:val="Normal"/>
    <w:next w:val="Normal"/>
    <w:autoRedefine/>
    <w:semiHidden/>
    <w:pPr>
      <w:ind w:left="1400"/>
    </w:pPr>
  </w:style>
  <w:style w:type="paragraph" w:styleId="TDC9">
    <w:name w:val="toc 9"/>
    <w:basedOn w:val="Normal"/>
    <w:next w:val="Normal"/>
    <w:autoRedefine/>
    <w:semiHidden/>
    <w:pPr>
      <w:ind w:left="1600"/>
    </w:pPr>
  </w:style>
  <w:style w:type="paragraph" w:styleId="Textoconsangra">
    <w:name w:val="table of authorities"/>
    <w:basedOn w:val="Normal"/>
    <w:next w:val="Normal"/>
    <w:semiHidden/>
    <w:pPr>
      <w:ind w:left="200" w:hanging="200"/>
    </w:pPr>
  </w:style>
  <w:style w:type="paragraph" w:styleId="Textodebloque">
    <w:name w:val="Block Text"/>
    <w:basedOn w:val="Normal"/>
    <w:semiHidden/>
    <w:pPr>
      <w:spacing w:after="120"/>
      <w:ind w:left="1440" w:right="1440"/>
    </w:pPr>
  </w:style>
  <w:style w:type="paragraph" w:styleId="Textoindependienteprimerasangra">
    <w:name w:val="Body Text First Indent"/>
    <w:basedOn w:val="Textoindependiente"/>
    <w:semiHidden/>
    <w:pPr>
      <w:spacing w:after="120"/>
      <w:ind w:firstLine="210"/>
      <w:jc w:val="left"/>
    </w:pPr>
    <w:rPr>
      <w:rFonts w:ascii="Tahoma" w:hAnsi="Tahoma" w:cs="Times New Roman"/>
      <w:sz w:val="20"/>
    </w:rPr>
  </w:style>
  <w:style w:type="paragraph" w:styleId="Textoindependienteprimerasangra2">
    <w:name w:val="Body Text First Indent 2"/>
    <w:basedOn w:val="Sangradetextonormal"/>
    <w:semiHidden/>
    <w:pPr>
      <w:spacing w:after="120"/>
      <w:ind w:left="283" w:firstLine="210"/>
      <w:jc w:val="left"/>
    </w:pPr>
    <w:rPr>
      <w:rFonts w:ascii="Tahoma" w:hAnsi="Tahoma" w:cs="Times New Roman"/>
      <w:sz w:val="20"/>
    </w:rPr>
  </w:style>
  <w:style w:type="paragraph" w:styleId="Tex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Tahoma"/>
      <w:lang w:val="es-ES" w:eastAsia="es-ES"/>
    </w:rPr>
  </w:style>
  <w:style w:type="paragraph" w:styleId="Textonotaalfinal">
    <w:name w:val="endnote text"/>
    <w:basedOn w:val="Normal"/>
    <w:semiHidden/>
  </w:style>
  <w:style w:type="paragraph" w:styleId="Textonotapie">
    <w:name w:val="footnote text"/>
    <w:basedOn w:val="Normal"/>
    <w:link w:val="TextonotapieCar"/>
  </w:style>
  <w:style w:type="paragraph" w:styleId="Textosinformato">
    <w:name w:val="Plain Text"/>
    <w:basedOn w:val="Normal"/>
    <w:semiHidden/>
    <w:rPr>
      <w:rFonts w:ascii="Courier New" w:hAnsi="Courier New" w:cs="Tahoma"/>
    </w:rPr>
  </w:style>
  <w:style w:type="paragraph" w:customStyle="1" w:styleId="Ttulo10">
    <w:name w:val="Título1"/>
    <w:basedOn w:val="Normal"/>
    <w:qFormat/>
    <w:pPr>
      <w:spacing w:before="240" w:after="60"/>
      <w:jc w:val="center"/>
      <w:outlineLvl w:val="0"/>
    </w:pPr>
    <w:rPr>
      <w:rFonts w:cs="Arial"/>
      <w:b/>
      <w:bCs/>
      <w:kern w:val="28"/>
      <w:sz w:val="32"/>
      <w:szCs w:val="32"/>
    </w:rPr>
  </w:style>
  <w:style w:type="paragraph" w:styleId="Ttulodendice">
    <w:name w:val="index heading"/>
    <w:basedOn w:val="Normal"/>
    <w:next w:val="ndice1"/>
    <w:semiHidden/>
    <w:rPr>
      <w:rFonts w:cs="Arial"/>
      <w:b/>
      <w:bCs/>
    </w:rPr>
  </w:style>
  <w:style w:type="character" w:styleId="Refdenotaalpie">
    <w:name w:val="footnote reference"/>
    <w:rPr>
      <w:vertAlign w:val="superscript"/>
    </w:rPr>
  </w:style>
  <w:style w:type="paragraph" w:customStyle="1" w:styleId="mg-cuerpo12">
    <w:name w:val="mg-cuerpo12"/>
    <w:basedOn w:val="Normal"/>
    <w:pPr>
      <w:spacing w:before="100" w:beforeAutospacing="1" w:after="100" w:afterAutospacing="1"/>
    </w:pPr>
    <w:rPr>
      <w:rFonts w:eastAsia="Arial Unicode MS" w:cs="Arial"/>
      <w:sz w:val="18"/>
      <w:szCs w:val="18"/>
    </w:rPr>
  </w:style>
  <w:style w:type="paragraph" w:styleId="Textodeglobo">
    <w:name w:val="Balloon Text"/>
    <w:basedOn w:val="Normal"/>
    <w:semiHidden/>
    <w:rPr>
      <w:rFonts w:cs="Tahoma"/>
      <w:sz w:val="16"/>
      <w:szCs w:val="16"/>
    </w:rPr>
  </w:style>
  <w:style w:type="character" w:customStyle="1" w:styleId="tgc">
    <w:name w:val="_tgc"/>
    <w:rsid w:val="000531A5"/>
  </w:style>
  <w:style w:type="paragraph" w:customStyle="1" w:styleId="Default">
    <w:name w:val="Default"/>
    <w:pPr>
      <w:autoSpaceDE w:val="0"/>
      <w:autoSpaceDN w:val="0"/>
      <w:adjustRightInd w:val="0"/>
    </w:pPr>
    <w:rPr>
      <w:rFonts w:ascii="KBHIEL+Arial,Bold" w:hAnsi="KBHIEL+Arial,Bold"/>
      <w:color w:val="000000"/>
      <w:sz w:val="24"/>
      <w:szCs w:val="24"/>
      <w:lang w:val="es-ES" w:eastAsia="es-ES"/>
    </w:rPr>
  </w:style>
  <w:style w:type="paragraph" w:customStyle="1" w:styleId="CM18">
    <w:name w:val="CM18"/>
    <w:basedOn w:val="Default"/>
    <w:next w:val="Default"/>
    <w:pPr>
      <w:widowControl w:val="0"/>
      <w:spacing w:line="253" w:lineRule="atLeast"/>
    </w:pPr>
    <w:rPr>
      <w:rFonts w:ascii="Helvetica" w:hAnsi="Helvetica"/>
      <w:color w:val="auto"/>
    </w:rPr>
  </w:style>
  <w:style w:type="character" w:customStyle="1" w:styleId="st">
    <w:name w:val="st"/>
    <w:rsid w:val="0079491D"/>
  </w:style>
  <w:style w:type="paragraph" w:styleId="Prrafodelista">
    <w:name w:val="List Paragraph"/>
    <w:basedOn w:val="Normal"/>
    <w:uiPriority w:val="34"/>
    <w:qFormat/>
    <w:rsid w:val="002D1A2F"/>
    <w:pPr>
      <w:ind w:left="708"/>
    </w:pPr>
  </w:style>
  <w:style w:type="paragraph" w:styleId="Sinespaciado">
    <w:name w:val="No Spacing"/>
    <w:link w:val="SinespaciadoCar"/>
    <w:uiPriority w:val="1"/>
    <w:qFormat/>
    <w:rsid w:val="00C34097"/>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C34097"/>
    <w:rPr>
      <w:rFonts w:asciiTheme="minorHAnsi" w:eastAsiaTheme="minorEastAsia" w:hAnsiTheme="minorHAnsi" w:cstheme="minorBidi"/>
      <w:sz w:val="22"/>
      <w:szCs w:val="22"/>
    </w:rPr>
  </w:style>
  <w:style w:type="paragraph" w:styleId="TtuloTDC">
    <w:name w:val="TOC Heading"/>
    <w:basedOn w:val="Ttulo1"/>
    <w:next w:val="Normal"/>
    <w:uiPriority w:val="39"/>
    <w:unhideWhenUsed/>
    <w:qFormat/>
    <w:rsid w:val="001E206E"/>
    <w:pPr>
      <w:keepLines/>
      <w:numPr>
        <w:numId w:val="0"/>
      </w:numPr>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es-CO"/>
    </w:rPr>
  </w:style>
  <w:style w:type="character" w:styleId="Refdenotaalfinal">
    <w:name w:val="endnote reference"/>
    <w:basedOn w:val="Fuentedeprrafopredeter"/>
    <w:uiPriority w:val="99"/>
    <w:semiHidden/>
    <w:unhideWhenUsed/>
    <w:rsid w:val="00780491"/>
    <w:rPr>
      <w:vertAlign w:val="superscript"/>
    </w:rPr>
  </w:style>
  <w:style w:type="paragraph" w:styleId="Asuntodelcomentario">
    <w:name w:val="annotation subject"/>
    <w:basedOn w:val="Textocomentario"/>
    <w:next w:val="Textocomentario"/>
    <w:link w:val="AsuntodelcomentarioCar"/>
    <w:uiPriority w:val="99"/>
    <w:semiHidden/>
    <w:unhideWhenUsed/>
    <w:rsid w:val="005F3194"/>
    <w:rPr>
      <w:b/>
      <w:bCs/>
    </w:rPr>
  </w:style>
  <w:style w:type="character" w:customStyle="1" w:styleId="TextocomentarioCar">
    <w:name w:val="Texto comentario Car"/>
    <w:basedOn w:val="Fuentedeprrafopredeter"/>
    <w:link w:val="Textocomentario"/>
    <w:semiHidden/>
    <w:rsid w:val="005F3194"/>
    <w:rPr>
      <w:rFonts w:ascii="Tahoma" w:hAnsi="Tahoma"/>
      <w:lang w:eastAsia="es-ES"/>
    </w:rPr>
  </w:style>
  <w:style w:type="character" w:customStyle="1" w:styleId="AsuntodelcomentarioCar">
    <w:name w:val="Asunto del comentario Car"/>
    <w:basedOn w:val="TextocomentarioCar"/>
    <w:link w:val="Asuntodelcomentario"/>
    <w:uiPriority w:val="99"/>
    <w:semiHidden/>
    <w:rsid w:val="005F3194"/>
    <w:rPr>
      <w:rFonts w:ascii="Tahoma" w:hAnsi="Tahoma"/>
      <w:b/>
      <w:bCs/>
      <w:lang w:eastAsia="es-ES"/>
    </w:rPr>
  </w:style>
  <w:style w:type="character" w:styleId="Textoennegrita">
    <w:name w:val="Strong"/>
    <w:basedOn w:val="Fuentedeprrafopredeter"/>
    <w:uiPriority w:val="22"/>
    <w:qFormat/>
    <w:rsid w:val="002E36A5"/>
    <w:rPr>
      <w:b/>
      <w:bCs/>
    </w:rPr>
  </w:style>
  <w:style w:type="table" w:styleId="Tablaconcuadrcula">
    <w:name w:val="Table Grid"/>
    <w:basedOn w:val="Tablanormal"/>
    <w:rsid w:val="00CB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sid w:val="0057374F"/>
    <w:rPr>
      <w:rFonts w:ascii="Tahoma" w:hAnsi="Tahoma"/>
      <w:lang w:eastAsia="es-ES"/>
    </w:rPr>
  </w:style>
  <w:style w:type="table" w:styleId="Tablaconcuadrcula1clara">
    <w:name w:val="Grid Table 1 Light"/>
    <w:basedOn w:val="Tablanormal"/>
    <w:uiPriority w:val="46"/>
    <w:rsid w:val="00162F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lista3">
    <w:name w:val="List Table 3"/>
    <w:basedOn w:val="Tablanormal"/>
    <w:uiPriority w:val="48"/>
    <w:rsid w:val="00936CC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4-nfasis3">
    <w:name w:val="List Table 4 Accent 3"/>
    <w:basedOn w:val="Tablanormal"/>
    <w:uiPriority w:val="49"/>
    <w:rsid w:val="00936CC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clara">
    <w:name w:val="Grid Table Light"/>
    <w:basedOn w:val="Tablanormal"/>
    <w:uiPriority w:val="40"/>
    <w:rsid w:val="0084498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ncabezadoCar">
    <w:name w:val="Encabezado Car"/>
    <w:basedOn w:val="Fuentedeprrafopredeter"/>
    <w:link w:val="Encabezado"/>
    <w:uiPriority w:val="99"/>
    <w:rsid w:val="00DC5F11"/>
    <w:rPr>
      <w:rFonts w:ascii="Tahoma" w:hAnsi="Tahoma"/>
      <w:lang w:eastAsia="es-ES"/>
    </w:rPr>
  </w:style>
  <w:style w:type="character" w:customStyle="1" w:styleId="Mencinsinresolver1">
    <w:name w:val="Mención sin resolver1"/>
    <w:basedOn w:val="Fuentedeprrafopredeter"/>
    <w:uiPriority w:val="99"/>
    <w:semiHidden/>
    <w:unhideWhenUsed/>
    <w:rsid w:val="00E922E8"/>
    <w:rPr>
      <w:color w:val="605E5C"/>
      <w:shd w:val="clear" w:color="auto" w:fill="E1DFDD"/>
    </w:rPr>
  </w:style>
  <w:style w:type="paragraph" w:styleId="Ttulo">
    <w:name w:val="Title"/>
    <w:basedOn w:val="Normal"/>
    <w:next w:val="Normal"/>
    <w:link w:val="TtuloCar"/>
    <w:uiPriority w:val="10"/>
    <w:qFormat/>
    <w:rsid w:val="00CE2787"/>
    <w:pPr>
      <w:spacing w:line="360" w:lineRule="auto"/>
      <w:contextualSpacing/>
      <w:jc w:val="center"/>
    </w:pPr>
    <w:rPr>
      <w:rFonts w:eastAsiaTheme="majorEastAsia" w:cstheme="majorBidi"/>
      <w:b/>
      <w:spacing w:val="-10"/>
      <w:kern w:val="28"/>
      <w:sz w:val="32"/>
      <w:szCs w:val="56"/>
    </w:rPr>
  </w:style>
  <w:style w:type="character" w:customStyle="1" w:styleId="TtuloCar">
    <w:name w:val="Título Car"/>
    <w:basedOn w:val="Fuentedeprrafopredeter"/>
    <w:link w:val="Ttulo"/>
    <w:uiPriority w:val="10"/>
    <w:rsid w:val="00CE2787"/>
    <w:rPr>
      <w:rFonts w:ascii="Arial" w:eastAsiaTheme="majorEastAsia" w:hAnsi="Arial" w:cstheme="majorBidi"/>
      <w:b/>
      <w:spacing w:val="-10"/>
      <w:kern w:val="28"/>
      <w:sz w:val="32"/>
      <w:szCs w:val="56"/>
      <w:lang w:eastAsia="es-ES"/>
    </w:rPr>
  </w:style>
  <w:style w:type="character" w:customStyle="1" w:styleId="Mencinsinresolver2">
    <w:name w:val="Mención sin resolver2"/>
    <w:basedOn w:val="Fuentedeprrafopredeter"/>
    <w:uiPriority w:val="99"/>
    <w:semiHidden/>
    <w:unhideWhenUsed/>
    <w:rsid w:val="007C00E0"/>
    <w:rPr>
      <w:color w:val="605E5C"/>
      <w:shd w:val="clear" w:color="auto" w:fill="E1DFDD"/>
    </w:rPr>
  </w:style>
  <w:style w:type="character" w:customStyle="1" w:styleId="uv3um">
    <w:name w:val="uv3um"/>
    <w:basedOn w:val="Fuentedeprrafopredeter"/>
    <w:rsid w:val="00FE7FD7"/>
  </w:style>
  <w:style w:type="character" w:customStyle="1" w:styleId="TextonotapieCar">
    <w:name w:val="Texto nota pie Car"/>
    <w:link w:val="Textonotapie"/>
    <w:rsid w:val="00A87E1F"/>
    <w:rPr>
      <w:rFonts w:ascii="Arial" w:hAnsi="Arial"/>
      <w:sz w:val="24"/>
      <w:lang w:eastAsia="es-ES"/>
    </w:rPr>
  </w:style>
  <w:style w:type="character" w:styleId="nfasis">
    <w:name w:val="Emphasis"/>
    <w:basedOn w:val="Fuentedeprrafopredeter"/>
    <w:uiPriority w:val="20"/>
    <w:qFormat/>
    <w:rsid w:val="0080420F"/>
    <w:rPr>
      <w:i/>
      <w:iCs/>
    </w:rPr>
  </w:style>
  <w:style w:type="character" w:customStyle="1" w:styleId="Ttulo2Car">
    <w:name w:val="Título 2 Car"/>
    <w:basedOn w:val="Fuentedeprrafopredeter"/>
    <w:link w:val="Ttulo2"/>
    <w:rsid w:val="00625D81"/>
    <w:rPr>
      <w:rFonts w:ascii="Arial" w:hAnsi="Arial" w:cs="Arial"/>
      <w:b/>
      <w:bCs/>
      <w:sz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13166">
      <w:bodyDiv w:val="1"/>
      <w:marLeft w:val="0"/>
      <w:marRight w:val="0"/>
      <w:marTop w:val="0"/>
      <w:marBottom w:val="0"/>
      <w:divBdr>
        <w:top w:val="none" w:sz="0" w:space="0" w:color="auto"/>
        <w:left w:val="none" w:sz="0" w:space="0" w:color="auto"/>
        <w:bottom w:val="none" w:sz="0" w:space="0" w:color="auto"/>
        <w:right w:val="none" w:sz="0" w:space="0" w:color="auto"/>
      </w:divBdr>
      <w:divsChild>
        <w:div w:id="85732368">
          <w:marLeft w:val="0"/>
          <w:marRight w:val="0"/>
          <w:marTop w:val="0"/>
          <w:marBottom w:val="0"/>
          <w:divBdr>
            <w:top w:val="none" w:sz="0" w:space="0" w:color="auto"/>
            <w:left w:val="none" w:sz="0" w:space="0" w:color="auto"/>
            <w:bottom w:val="none" w:sz="0" w:space="0" w:color="auto"/>
            <w:right w:val="none" w:sz="0" w:space="0" w:color="auto"/>
          </w:divBdr>
        </w:div>
        <w:div w:id="763191816">
          <w:marLeft w:val="0"/>
          <w:marRight w:val="0"/>
          <w:marTop w:val="0"/>
          <w:marBottom w:val="0"/>
          <w:divBdr>
            <w:top w:val="none" w:sz="0" w:space="0" w:color="auto"/>
            <w:left w:val="none" w:sz="0" w:space="0" w:color="auto"/>
            <w:bottom w:val="none" w:sz="0" w:space="0" w:color="auto"/>
            <w:right w:val="none" w:sz="0" w:space="0" w:color="auto"/>
          </w:divBdr>
        </w:div>
        <w:div w:id="1053504510">
          <w:marLeft w:val="0"/>
          <w:marRight w:val="0"/>
          <w:marTop w:val="0"/>
          <w:marBottom w:val="0"/>
          <w:divBdr>
            <w:top w:val="none" w:sz="0" w:space="0" w:color="auto"/>
            <w:left w:val="none" w:sz="0" w:space="0" w:color="auto"/>
            <w:bottom w:val="none" w:sz="0" w:space="0" w:color="auto"/>
            <w:right w:val="none" w:sz="0" w:space="0" w:color="auto"/>
          </w:divBdr>
        </w:div>
        <w:div w:id="1330988185">
          <w:marLeft w:val="0"/>
          <w:marRight w:val="0"/>
          <w:marTop w:val="0"/>
          <w:marBottom w:val="0"/>
          <w:divBdr>
            <w:top w:val="none" w:sz="0" w:space="0" w:color="auto"/>
            <w:left w:val="none" w:sz="0" w:space="0" w:color="auto"/>
            <w:bottom w:val="none" w:sz="0" w:space="0" w:color="auto"/>
            <w:right w:val="none" w:sz="0" w:space="0" w:color="auto"/>
          </w:divBdr>
        </w:div>
        <w:div w:id="1982073056">
          <w:marLeft w:val="0"/>
          <w:marRight w:val="0"/>
          <w:marTop w:val="0"/>
          <w:marBottom w:val="0"/>
          <w:divBdr>
            <w:top w:val="none" w:sz="0" w:space="0" w:color="auto"/>
            <w:left w:val="none" w:sz="0" w:space="0" w:color="auto"/>
            <w:bottom w:val="none" w:sz="0" w:space="0" w:color="auto"/>
            <w:right w:val="none" w:sz="0" w:space="0" w:color="auto"/>
          </w:divBdr>
        </w:div>
      </w:divsChild>
    </w:div>
    <w:div w:id="78403858">
      <w:bodyDiv w:val="1"/>
      <w:marLeft w:val="0"/>
      <w:marRight w:val="0"/>
      <w:marTop w:val="0"/>
      <w:marBottom w:val="0"/>
      <w:divBdr>
        <w:top w:val="none" w:sz="0" w:space="0" w:color="auto"/>
        <w:left w:val="none" w:sz="0" w:space="0" w:color="auto"/>
        <w:bottom w:val="none" w:sz="0" w:space="0" w:color="auto"/>
        <w:right w:val="none" w:sz="0" w:space="0" w:color="auto"/>
      </w:divBdr>
    </w:div>
    <w:div w:id="206766638">
      <w:bodyDiv w:val="1"/>
      <w:marLeft w:val="0"/>
      <w:marRight w:val="0"/>
      <w:marTop w:val="0"/>
      <w:marBottom w:val="0"/>
      <w:divBdr>
        <w:top w:val="none" w:sz="0" w:space="0" w:color="auto"/>
        <w:left w:val="none" w:sz="0" w:space="0" w:color="auto"/>
        <w:bottom w:val="none" w:sz="0" w:space="0" w:color="auto"/>
        <w:right w:val="none" w:sz="0" w:space="0" w:color="auto"/>
      </w:divBdr>
    </w:div>
    <w:div w:id="207500493">
      <w:bodyDiv w:val="1"/>
      <w:marLeft w:val="0"/>
      <w:marRight w:val="0"/>
      <w:marTop w:val="0"/>
      <w:marBottom w:val="0"/>
      <w:divBdr>
        <w:top w:val="none" w:sz="0" w:space="0" w:color="auto"/>
        <w:left w:val="none" w:sz="0" w:space="0" w:color="auto"/>
        <w:bottom w:val="none" w:sz="0" w:space="0" w:color="auto"/>
        <w:right w:val="none" w:sz="0" w:space="0" w:color="auto"/>
      </w:divBdr>
    </w:div>
    <w:div w:id="789281439">
      <w:bodyDiv w:val="1"/>
      <w:marLeft w:val="0"/>
      <w:marRight w:val="0"/>
      <w:marTop w:val="0"/>
      <w:marBottom w:val="0"/>
      <w:divBdr>
        <w:top w:val="none" w:sz="0" w:space="0" w:color="auto"/>
        <w:left w:val="none" w:sz="0" w:space="0" w:color="auto"/>
        <w:bottom w:val="none" w:sz="0" w:space="0" w:color="auto"/>
        <w:right w:val="none" w:sz="0" w:space="0" w:color="auto"/>
      </w:divBdr>
    </w:div>
    <w:div w:id="791098280">
      <w:bodyDiv w:val="1"/>
      <w:marLeft w:val="0"/>
      <w:marRight w:val="0"/>
      <w:marTop w:val="0"/>
      <w:marBottom w:val="0"/>
      <w:divBdr>
        <w:top w:val="none" w:sz="0" w:space="0" w:color="auto"/>
        <w:left w:val="none" w:sz="0" w:space="0" w:color="auto"/>
        <w:bottom w:val="none" w:sz="0" w:space="0" w:color="auto"/>
        <w:right w:val="none" w:sz="0" w:space="0" w:color="auto"/>
      </w:divBdr>
      <w:divsChild>
        <w:div w:id="49768449">
          <w:marLeft w:val="0"/>
          <w:marRight w:val="0"/>
          <w:marTop w:val="0"/>
          <w:marBottom w:val="0"/>
          <w:divBdr>
            <w:top w:val="none" w:sz="0" w:space="0" w:color="auto"/>
            <w:left w:val="none" w:sz="0" w:space="0" w:color="auto"/>
            <w:bottom w:val="none" w:sz="0" w:space="0" w:color="auto"/>
            <w:right w:val="none" w:sz="0" w:space="0" w:color="auto"/>
          </w:divBdr>
        </w:div>
        <w:div w:id="76170403">
          <w:marLeft w:val="0"/>
          <w:marRight w:val="0"/>
          <w:marTop w:val="0"/>
          <w:marBottom w:val="0"/>
          <w:divBdr>
            <w:top w:val="none" w:sz="0" w:space="0" w:color="auto"/>
            <w:left w:val="none" w:sz="0" w:space="0" w:color="auto"/>
            <w:bottom w:val="none" w:sz="0" w:space="0" w:color="auto"/>
            <w:right w:val="none" w:sz="0" w:space="0" w:color="auto"/>
          </w:divBdr>
        </w:div>
        <w:div w:id="100759370">
          <w:marLeft w:val="0"/>
          <w:marRight w:val="0"/>
          <w:marTop w:val="0"/>
          <w:marBottom w:val="0"/>
          <w:divBdr>
            <w:top w:val="none" w:sz="0" w:space="0" w:color="auto"/>
            <w:left w:val="none" w:sz="0" w:space="0" w:color="auto"/>
            <w:bottom w:val="none" w:sz="0" w:space="0" w:color="auto"/>
            <w:right w:val="none" w:sz="0" w:space="0" w:color="auto"/>
          </w:divBdr>
        </w:div>
        <w:div w:id="267391812">
          <w:marLeft w:val="0"/>
          <w:marRight w:val="0"/>
          <w:marTop w:val="0"/>
          <w:marBottom w:val="0"/>
          <w:divBdr>
            <w:top w:val="none" w:sz="0" w:space="0" w:color="auto"/>
            <w:left w:val="none" w:sz="0" w:space="0" w:color="auto"/>
            <w:bottom w:val="none" w:sz="0" w:space="0" w:color="auto"/>
            <w:right w:val="none" w:sz="0" w:space="0" w:color="auto"/>
          </w:divBdr>
        </w:div>
        <w:div w:id="312030023">
          <w:marLeft w:val="0"/>
          <w:marRight w:val="0"/>
          <w:marTop w:val="0"/>
          <w:marBottom w:val="0"/>
          <w:divBdr>
            <w:top w:val="none" w:sz="0" w:space="0" w:color="auto"/>
            <w:left w:val="none" w:sz="0" w:space="0" w:color="auto"/>
            <w:bottom w:val="none" w:sz="0" w:space="0" w:color="auto"/>
            <w:right w:val="none" w:sz="0" w:space="0" w:color="auto"/>
          </w:divBdr>
        </w:div>
        <w:div w:id="422383767">
          <w:marLeft w:val="0"/>
          <w:marRight w:val="0"/>
          <w:marTop w:val="0"/>
          <w:marBottom w:val="0"/>
          <w:divBdr>
            <w:top w:val="none" w:sz="0" w:space="0" w:color="auto"/>
            <w:left w:val="none" w:sz="0" w:space="0" w:color="auto"/>
            <w:bottom w:val="none" w:sz="0" w:space="0" w:color="auto"/>
            <w:right w:val="none" w:sz="0" w:space="0" w:color="auto"/>
          </w:divBdr>
        </w:div>
        <w:div w:id="533352596">
          <w:marLeft w:val="0"/>
          <w:marRight w:val="0"/>
          <w:marTop w:val="0"/>
          <w:marBottom w:val="0"/>
          <w:divBdr>
            <w:top w:val="none" w:sz="0" w:space="0" w:color="auto"/>
            <w:left w:val="none" w:sz="0" w:space="0" w:color="auto"/>
            <w:bottom w:val="none" w:sz="0" w:space="0" w:color="auto"/>
            <w:right w:val="none" w:sz="0" w:space="0" w:color="auto"/>
          </w:divBdr>
        </w:div>
        <w:div w:id="551232163">
          <w:marLeft w:val="0"/>
          <w:marRight w:val="0"/>
          <w:marTop w:val="0"/>
          <w:marBottom w:val="0"/>
          <w:divBdr>
            <w:top w:val="none" w:sz="0" w:space="0" w:color="auto"/>
            <w:left w:val="none" w:sz="0" w:space="0" w:color="auto"/>
            <w:bottom w:val="none" w:sz="0" w:space="0" w:color="auto"/>
            <w:right w:val="none" w:sz="0" w:space="0" w:color="auto"/>
          </w:divBdr>
        </w:div>
        <w:div w:id="551891533">
          <w:marLeft w:val="0"/>
          <w:marRight w:val="0"/>
          <w:marTop w:val="0"/>
          <w:marBottom w:val="0"/>
          <w:divBdr>
            <w:top w:val="none" w:sz="0" w:space="0" w:color="auto"/>
            <w:left w:val="none" w:sz="0" w:space="0" w:color="auto"/>
            <w:bottom w:val="none" w:sz="0" w:space="0" w:color="auto"/>
            <w:right w:val="none" w:sz="0" w:space="0" w:color="auto"/>
          </w:divBdr>
        </w:div>
        <w:div w:id="752630345">
          <w:marLeft w:val="0"/>
          <w:marRight w:val="0"/>
          <w:marTop w:val="0"/>
          <w:marBottom w:val="0"/>
          <w:divBdr>
            <w:top w:val="none" w:sz="0" w:space="0" w:color="auto"/>
            <w:left w:val="none" w:sz="0" w:space="0" w:color="auto"/>
            <w:bottom w:val="none" w:sz="0" w:space="0" w:color="auto"/>
            <w:right w:val="none" w:sz="0" w:space="0" w:color="auto"/>
          </w:divBdr>
        </w:div>
        <w:div w:id="798648997">
          <w:marLeft w:val="0"/>
          <w:marRight w:val="0"/>
          <w:marTop w:val="0"/>
          <w:marBottom w:val="0"/>
          <w:divBdr>
            <w:top w:val="none" w:sz="0" w:space="0" w:color="auto"/>
            <w:left w:val="none" w:sz="0" w:space="0" w:color="auto"/>
            <w:bottom w:val="none" w:sz="0" w:space="0" w:color="auto"/>
            <w:right w:val="none" w:sz="0" w:space="0" w:color="auto"/>
          </w:divBdr>
        </w:div>
        <w:div w:id="872233546">
          <w:marLeft w:val="0"/>
          <w:marRight w:val="0"/>
          <w:marTop w:val="0"/>
          <w:marBottom w:val="0"/>
          <w:divBdr>
            <w:top w:val="none" w:sz="0" w:space="0" w:color="auto"/>
            <w:left w:val="none" w:sz="0" w:space="0" w:color="auto"/>
            <w:bottom w:val="none" w:sz="0" w:space="0" w:color="auto"/>
            <w:right w:val="none" w:sz="0" w:space="0" w:color="auto"/>
          </w:divBdr>
        </w:div>
        <w:div w:id="914822648">
          <w:marLeft w:val="0"/>
          <w:marRight w:val="0"/>
          <w:marTop w:val="0"/>
          <w:marBottom w:val="0"/>
          <w:divBdr>
            <w:top w:val="none" w:sz="0" w:space="0" w:color="auto"/>
            <w:left w:val="none" w:sz="0" w:space="0" w:color="auto"/>
            <w:bottom w:val="none" w:sz="0" w:space="0" w:color="auto"/>
            <w:right w:val="none" w:sz="0" w:space="0" w:color="auto"/>
          </w:divBdr>
        </w:div>
        <w:div w:id="987199357">
          <w:marLeft w:val="0"/>
          <w:marRight w:val="0"/>
          <w:marTop w:val="0"/>
          <w:marBottom w:val="0"/>
          <w:divBdr>
            <w:top w:val="none" w:sz="0" w:space="0" w:color="auto"/>
            <w:left w:val="none" w:sz="0" w:space="0" w:color="auto"/>
            <w:bottom w:val="none" w:sz="0" w:space="0" w:color="auto"/>
            <w:right w:val="none" w:sz="0" w:space="0" w:color="auto"/>
          </w:divBdr>
        </w:div>
        <w:div w:id="1231574244">
          <w:marLeft w:val="0"/>
          <w:marRight w:val="0"/>
          <w:marTop w:val="0"/>
          <w:marBottom w:val="0"/>
          <w:divBdr>
            <w:top w:val="none" w:sz="0" w:space="0" w:color="auto"/>
            <w:left w:val="none" w:sz="0" w:space="0" w:color="auto"/>
            <w:bottom w:val="none" w:sz="0" w:space="0" w:color="auto"/>
            <w:right w:val="none" w:sz="0" w:space="0" w:color="auto"/>
          </w:divBdr>
        </w:div>
        <w:div w:id="1258096402">
          <w:marLeft w:val="0"/>
          <w:marRight w:val="0"/>
          <w:marTop w:val="0"/>
          <w:marBottom w:val="0"/>
          <w:divBdr>
            <w:top w:val="none" w:sz="0" w:space="0" w:color="auto"/>
            <w:left w:val="none" w:sz="0" w:space="0" w:color="auto"/>
            <w:bottom w:val="none" w:sz="0" w:space="0" w:color="auto"/>
            <w:right w:val="none" w:sz="0" w:space="0" w:color="auto"/>
          </w:divBdr>
        </w:div>
        <w:div w:id="1262178212">
          <w:marLeft w:val="0"/>
          <w:marRight w:val="0"/>
          <w:marTop w:val="0"/>
          <w:marBottom w:val="0"/>
          <w:divBdr>
            <w:top w:val="none" w:sz="0" w:space="0" w:color="auto"/>
            <w:left w:val="none" w:sz="0" w:space="0" w:color="auto"/>
            <w:bottom w:val="none" w:sz="0" w:space="0" w:color="auto"/>
            <w:right w:val="none" w:sz="0" w:space="0" w:color="auto"/>
          </w:divBdr>
        </w:div>
        <w:div w:id="1272515082">
          <w:marLeft w:val="0"/>
          <w:marRight w:val="0"/>
          <w:marTop w:val="0"/>
          <w:marBottom w:val="0"/>
          <w:divBdr>
            <w:top w:val="none" w:sz="0" w:space="0" w:color="auto"/>
            <w:left w:val="none" w:sz="0" w:space="0" w:color="auto"/>
            <w:bottom w:val="none" w:sz="0" w:space="0" w:color="auto"/>
            <w:right w:val="none" w:sz="0" w:space="0" w:color="auto"/>
          </w:divBdr>
        </w:div>
        <w:div w:id="1280717924">
          <w:marLeft w:val="0"/>
          <w:marRight w:val="0"/>
          <w:marTop w:val="0"/>
          <w:marBottom w:val="0"/>
          <w:divBdr>
            <w:top w:val="none" w:sz="0" w:space="0" w:color="auto"/>
            <w:left w:val="none" w:sz="0" w:space="0" w:color="auto"/>
            <w:bottom w:val="none" w:sz="0" w:space="0" w:color="auto"/>
            <w:right w:val="none" w:sz="0" w:space="0" w:color="auto"/>
          </w:divBdr>
        </w:div>
        <w:div w:id="1303079614">
          <w:marLeft w:val="0"/>
          <w:marRight w:val="0"/>
          <w:marTop w:val="0"/>
          <w:marBottom w:val="0"/>
          <w:divBdr>
            <w:top w:val="none" w:sz="0" w:space="0" w:color="auto"/>
            <w:left w:val="none" w:sz="0" w:space="0" w:color="auto"/>
            <w:bottom w:val="none" w:sz="0" w:space="0" w:color="auto"/>
            <w:right w:val="none" w:sz="0" w:space="0" w:color="auto"/>
          </w:divBdr>
        </w:div>
        <w:div w:id="1344088734">
          <w:marLeft w:val="0"/>
          <w:marRight w:val="0"/>
          <w:marTop w:val="0"/>
          <w:marBottom w:val="0"/>
          <w:divBdr>
            <w:top w:val="none" w:sz="0" w:space="0" w:color="auto"/>
            <w:left w:val="none" w:sz="0" w:space="0" w:color="auto"/>
            <w:bottom w:val="none" w:sz="0" w:space="0" w:color="auto"/>
            <w:right w:val="none" w:sz="0" w:space="0" w:color="auto"/>
          </w:divBdr>
        </w:div>
        <w:div w:id="1389260038">
          <w:marLeft w:val="0"/>
          <w:marRight w:val="0"/>
          <w:marTop w:val="0"/>
          <w:marBottom w:val="0"/>
          <w:divBdr>
            <w:top w:val="none" w:sz="0" w:space="0" w:color="auto"/>
            <w:left w:val="none" w:sz="0" w:space="0" w:color="auto"/>
            <w:bottom w:val="none" w:sz="0" w:space="0" w:color="auto"/>
            <w:right w:val="none" w:sz="0" w:space="0" w:color="auto"/>
          </w:divBdr>
        </w:div>
        <w:div w:id="1443265456">
          <w:marLeft w:val="0"/>
          <w:marRight w:val="0"/>
          <w:marTop w:val="0"/>
          <w:marBottom w:val="0"/>
          <w:divBdr>
            <w:top w:val="none" w:sz="0" w:space="0" w:color="auto"/>
            <w:left w:val="none" w:sz="0" w:space="0" w:color="auto"/>
            <w:bottom w:val="none" w:sz="0" w:space="0" w:color="auto"/>
            <w:right w:val="none" w:sz="0" w:space="0" w:color="auto"/>
          </w:divBdr>
        </w:div>
        <w:div w:id="1459028423">
          <w:marLeft w:val="0"/>
          <w:marRight w:val="0"/>
          <w:marTop w:val="0"/>
          <w:marBottom w:val="0"/>
          <w:divBdr>
            <w:top w:val="none" w:sz="0" w:space="0" w:color="auto"/>
            <w:left w:val="none" w:sz="0" w:space="0" w:color="auto"/>
            <w:bottom w:val="none" w:sz="0" w:space="0" w:color="auto"/>
            <w:right w:val="none" w:sz="0" w:space="0" w:color="auto"/>
          </w:divBdr>
        </w:div>
        <w:div w:id="1551576760">
          <w:marLeft w:val="0"/>
          <w:marRight w:val="0"/>
          <w:marTop w:val="0"/>
          <w:marBottom w:val="0"/>
          <w:divBdr>
            <w:top w:val="none" w:sz="0" w:space="0" w:color="auto"/>
            <w:left w:val="none" w:sz="0" w:space="0" w:color="auto"/>
            <w:bottom w:val="none" w:sz="0" w:space="0" w:color="auto"/>
            <w:right w:val="none" w:sz="0" w:space="0" w:color="auto"/>
          </w:divBdr>
        </w:div>
        <w:div w:id="1661807986">
          <w:marLeft w:val="0"/>
          <w:marRight w:val="0"/>
          <w:marTop w:val="0"/>
          <w:marBottom w:val="0"/>
          <w:divBdr>
            <w:top w:val="none" w:sz="0" w:space="0" w:color="auto"/>
            <w:left w:val="none" w:sz="0" w:space="0" w:color="auto"/>
            <w:bottom w:val="none" w:sz="0" w:space="0" w:color="auto"/>
            <w:right w:val="none" w:sz="0" w:space="0" w:color="auto"/>
          </w:divBdr>
        </w:div>
        <w:div w:id="1709791994">
          <w:marLeft w:val="0"/>
          <w:marRight w:val="0"/>
          <w:marTop w:val="0"/>
          <w:marBottom w:val="0"/>
          <w:divBdr>
            <w:top w:val="none" w:sz="0" w:space="0" w:color="auto"/>
            <w:left w:val="none" w:sz="0" w:space="0" w:color="auto"/>
            <w:bottom w:val="none" w:sz="0" w:space="0" w:color="auto"/>
            <w:right w:val="none" w:sz="0" w:space="0" w:color="auto"/>
          </w:divBdr>
        </w:div>
        <w:div w:id="1793092428">
          <w:marLeft w:val="0"/>
          <w:marRight w:val="0"/>
          <w:marTop w:val="0"/>
          <w:marBottom w:val="0"/>
          <w:divBdr>
            <w:top w:val="none" w:sz="0" w:space="0" w:color="auto"/>
            <w:left w:val="none" w:sz="0" w:space="0" w:color="auto"/>
            <w:bottom w:val="none" w:sz="0" w:space="0" w:color="auto"/>
            <w:right w:val="none" w:sz="0" w:space="0" w:color="auto"/>
          </w:divBdr>
        </w:div>
        <w:div w:id="1838307989">
          <w:marLeft w:val="0"/>
          <w:marRight w:val="0"/>
          <w:marTop w:val="0"/>
          <w:marBottom w:val="0"/>
          <w:divBdr>
            <w:top w:val="none" w:sz="0" w:space="0" w:color="auto"/>
            <w:left w:val="none" w:sz="0" w:space="0" w:color="auto"/>
            <w:bottom w:val="none" w:sz="0" w:space="0" w:color="auto"/>
            <w:right w:val="none" w:sz="0" w:space="0" w:color="auto"/>
          </w:divBdr>
        </w:div>
        <w:div w:id="1961179369">
          <w:marLeft w:val="0"/>
          <w:marRight w:val="0"/>
          <w:marTop w:val="0"/>
          <w:marBottom w:val="0"/>
          <w:divBdr>
            <w:top w:val="none" w:sz="0" w:space="0" w:color="auto"/>
            <w:left w:val="none" w:sz="0" w:space="0" w:color="auto"/>
            <w:bottom w:val="none" w:sz="0" w:space="0" w:color="auto"/>
            <w:right w:val="none" w:sz="0" w:space="0" w:color="auto"/>
          </w:divBdr>
        </w:div>
      </w:divsChild>
    </w:div>
    <w:div w:id="878276838">
      <w:bodyDiv w:val="1"/>
      <w:marLeft w:val="0"/>
      <w:marRight w:val="0"/>
      <w:marTop w:val="0"/>
      <w:marBottom w:val="0"/>
      <w:divBdr>
        <w:top w:val="none" w:sz="0" w:space="0" w:color="auto"/>
        <w:left w:val="none" w:sz="0" w:space="0" w:color="auto"/>
        <w:bottom w:val="none" w:sz="0" w:space="0" w:color="auto"/>
        <w:right w:val="none" w:sz="0" w:space="0" w:color="auto"/>
      </w:divBdr>
    </w:div>
    <w:div w:id="982196954">
      <w:bodyDiv w:val="1"/>
      <w:marLeft w:val="0"/>
      <w:marRight w:val="0"/>
      <w:marTop w:val="0"/>
      <w:marBottom w:val="0"/>
      <w:divBdr>
        <w:top w:val="none" w:sz="0" w:space="0" w:color="auto"/>
        <w:left w:val="none" w:sz="0" w:space="0" w:color="auto"/>
        <w:bottom w:val="none" w:sz="0" w:space="0" w:color="auto"/>
        <w:right w:val="none" w:sz="0" w:space="0" w:color="auto"/>
      </w:divBdr>
    </w:div>
    <w:div w:id="1136528906">
      <w:bodyDiv w:val="1"/>
      <w:marLeft w:val="0"/>
      <w:marRight w:val="0"/>
      <w:marTop w:val="0"/>
      <w:marBottom w:val="0"/>
      <w:divBdr>
        <w:top w:val="none" w:sz="0" w:space="0" w:color="auto"/>
        <w:left w:val="none" w:sz="0" w:space="0" w:color="auto"/>
        <w:bottom w:val="none" w:sz="0" w:space="0" w:color="auto"/>
        <w:right w:val="none" w:sz="0" w:space="0" w:color="auto"/>
      </w:divBdr>
    </w:div>
    <w:div w:id="1179855363">
      <w:bodyDiv w:val="1"/>
      <w:marLeft w:val="0"/>
      <w:marRight w:val="0"/>
      <w:marTop w:val="0"/>
      <w:marBottom w:val="0"/>
      <w:divBdr>
        <w:top w:val="none" w:sz="0" w:space="0" w:color="auto"/>
        <w:left w:val="none" w:sz="0" w:space="0" w:color="auto"/>
        <w:bottom w:val="none" w:sz="0" w:space="0" w:color="auto"/>
        <w:right w:val="none" w:sz="0" w:space="0" w:color="auto"/>
      </w:divBdr>
      <w:divsChild>
        <w:div w:id="97260574">
          <w:marLeft w:val="0"/>
          <w:marRight w:val="0"/>
          <w:marTop w:val="0"/>
          <w:marBottom w:val="0"/>
          <w:divBdr>
            <w:top w:val="none" w:sz="0" w:space="0" w:color="auto"/>
            <w:left w:val="none" w:sz="0" w:space="0" w:color="auto"/>
            <w:bottom w:val="none" w:sz="0" w:space="0" w:color="auto"/>
            <w:right w:val="none" w:sz="0" w:space="0" w:color="auto"/>
          </w:divBdr>
        </w:div>
        <w:div w:id="151914293">
          <w:marLeft w:val="0"/>
          <w:marRight w:val="0"/>
          <w:marTop w:val="0"/>
          <w:marBottom w:val="0"/>
          <w:divBdr>
            <w:top w:val="none" w:sz="0" w:space="0" w:color="auto"/>
            <w:left w:val="none" w:sz="0" w:space="0" w:color="auto"/>
            <w:bottom w:val="none" w:sz="0" w:space="0" w:color="auto"/>
            <w:right w:val="none" w:sz="0" w:space="0" w:color="auto"/>
          </w:divBdr>
        </w:div>
        <w:div w:id="306083455">
          <w:marLeft w:val="0"/>
          <w:marRight w:val="0"/>
          <w:marTop w:val="0"/>
          <w:marBottom w:val="0"/>
          <w:divBdr>
            <w:top w:val="none" w:sz="0" w:space="0" w:color="auto"/>
            <w:left w:val="none" w:sz="0" w:space="0" w:color="auto"/>
            <w:bottom w:val="none" w:sz="0" w:space="0" w:color="auto"/>
            <w:right w:val="none" w:sz="0" w:space="0" w:color="auto"/>
          </w:divBdr>
        </w:div>
        <w:div w:id="464784618">
          <w:marLeft w:val="0"/>
          <w:marRight w:val="0"/>
          <w:marTop w:val="0"/>
          <w:marBottom w:val="0"/>
          <w:divBdr>
            <w:top w:val="none" w:sz="0" w:space="0" w:color="auto"/>
            <w:left w:val="none" w:sz="0" w:space="0" w:color="auto"/>
            <w:bottom w:val="none" w:sz="0" w:space="0" w:color="auto"/>
            <w:right w:val="none" w:sz="0" w:space="0" w:color="auto"/>
          </w:divBdr>
        </w:div>
        <w:div w:id="480343495">
          <w:marLeft w:val="0"/>
          <w:marRight w:val="0"/>
          <w:marTop w:val="0"/>
          <w:marBottom w:val="0"/>
          <w:divBdr>
            <w:top w:val="none" w:sz="0" w:space="0" w:color="auto"/>
            <w:left w:val="none" w:sz="0" w:space="0" w:color="auto"/>
            <w:bottom w:val="none" w:sz="0" w:space="0" w:color="auto"/>
            <w:right w:val="none" w:sz="0" w:space="0" w:color="auto"/>
          </w:divBdr>
        </w:div>
        <w:div w:id="732049648">
          <w:marLeft w:val="0"/>
          <w:marRight w:val="0"/>
          <w:marTop w:val="0"/>
          <w:marBottom w:val="0"/>
          <w:divBdr>
            <w:top w:val="none" w:sz="0" w:space="0" w:color="auto"/>
            <w:left w:val="none" w:sz="0" w:space="0" w:color="auto"/>
            <w:bottom w:val="none" w:sz="0" w:space="0" w:color="auto"/>
            <w:right w:val="none" w:sz="0" w:space="0" w:color="auto"/>
          </w:divBdr>
        </w:div>
        <w:div w:id="1103183428">
          <w:marLeft w:val="0"/>
          <w:marRight w:val="0"/>
          <w:marTop w:val="0"/>
          <w:marBottom w:val="0"/>
          <w:divBdr>
            <w:top w:val="none" w:sz="0" w:space="0" w:color="auto"/>
            <w:left w:val="none" w:sz="0" w:space="0" w:color="auto"/>
            <w:bottom w:val="none" w:sz="0" w:space="0" w:color="auto"/>
            <w:right w:val="none" w:sz="0" w:space="0" w:color="auto"/>
          </w:divBdr>
        </w:div>
        <w:div w:id="1158694927">
          <w:marLeft w:val="0"/>
          <w:marRight w:val="0"/>
          <w:marTop w:val="0"/>
          <w:marBottom w:val="0"/>
          <w:divBdr>
            <w:top w:val="none" w:sz="0" w:space="0" w:color="auto"/>
            <w:left w:val="none" w:sz="0" w:space="0" w:color="auto"/>
            <w:bottom w:val="none" w:sz="0" w:space="0" w:color="auto"/>
            <w:right w:val="none" w:sz="0" w:space="0" w:color="auto"/>
          </w:divBdr>
        </w:div>
        <w:div w:id="1347093315">
          <w:marLeft w:val="0"/>
          <w:marRight w:val="0"/>
          <w:marTop w:val="0"/>
          <w:marBottom w:val="0"/>
          <w:divBdr>
            <w:top w:val="none" w:sz="0" w:space="0" w:color="auto"/>
            <w:left w:val="none" w:sz="0" w:space="0" w:color="auto"/>
            <w:bottom w:val="none" w:sz="0" w:space="0" w:color="auto"/>
            <w:right w:val="none" w:sz="0" w:space="0" w:color="auto"/>
          </w:divBdr>
        </w:div>
        <w:div w:id="1877111481">
          <w:marLeft w:val="0"/>
          <w:marRight w:val="0"/>
          <w:marTop w:val="0"/>
          <w:marBottom w:val="0"/>
          <w:divBdr>
            <w:top w:val="none" w:sz="0" w:space="0" w:color="auto"/>
            <w:left w:val="none" w:sz="0" w:space="0" w:color="auto"/>
            <w:bottom w:val="none" w:sz="0" w:space="0" w:color="auto"/>
            <w:right w:val="none" w:sz="0" w:space="0" w:color="auto"/>
          </w:divBdr>
        </w:div>
        <w:div w:id="1942101366">
          <w:marLeft w:val="0"/>
          <w:marRight w:val="0"/>
          <w:marTop w:val="0"/>
          <w:marBottom w:val="0"/>
          <w:divBdr>
            <w:top w:val="none" w:sz="0" w:space="0" w:color="auto"/>
            <w:left w:val="none" w:sz="0" w:space="0" w:color="auto"/>
            <w:bottom w:val="none" w:sz="0" w:space="0" w:color="auto"/>
            <w:right w:val="none" w:sz="0" w:space="0" w:color="auto"/>
          </w:divBdr>
        </w:div>
      </w:divsChild>
    </w:div>
    <w:div w:id="1347639580">
      <w:bodyDiv w:val="1"/>
      <w:marLeft w:val="0"/>
      <w:marRight w:val="0"/>
      <w:marTop w:val="0"/>
      <w:marBottom w:val="0"/>
      <w:divBdr>
        <w:top w:val="none" w:sz="0" w:space="0" w:color="auto"/>
        <w:left w:val="none" w:sz="0" w:space="0" w:color="auto"/>
        <w:bottom w:val="none" w:sz="0" w:space="0" w:color="auto"/>
        <w:right w:val="none" w:sz="0" w:space="0" w:color="auto"/>
      </w:divBdr>
    </w:div>
    <w:div w:id="1354918347">
      <w:bodyDiv w:val="1"/>
      <w:marLeft w:val="0"/>
      <w:marRight w:val="0"/>
      <w:marTop w:val="0"/>
      <w:marBottom w:val="0"/>
      <w:divBdr>
        <w:top w:val="none" w:sz="0" w:space="0" w:color="auto"/>
        <w:left w:val="none" w:sz="0" w:space="0" w:color="auto"/>
        <w:bottom w:val="none" w:sz="0" w:space="0" w:color="auto"/>
        <w:right w:val="none" w:sz="0" w:space="0" w:color="auto"/>
      </w:divBdr>
      <w:divsChild>
        <w:div w:id="2055343417">
          <w:marLeft w:val="0"/>
          <w:marRight w:val="0"/>
          <w:marTop w:val="0"/>
          <w:marBottom w:val="0"/>
          <w:divBdr>
            <w:top w:val="none" w:sz="0" w:space="0" w:color="auto"/>
            <w:left w:val="none" w:sz="0" w:space="0" w:color="auto"/>
            <w:bottom w:val="none" w:sz="0" w:space="0" w:color="auto"/>
            <w:right w:val="none" w:sz="0" w:space="0" w:color="auto"/>
          </w:divBdr>
        </w:div>
      </w:divsChild>
    </w:div>
    <w:div w:id="1733654342">
      <w:bodyDiv w:val="1"/>
      <w:marLeft w:val="0"/>
      <w:marRight w:val="0"/>
      <w:marTop w:val="0"/>
      <w:marBottom w:val="0"/>
      <w:divBdr>
        <w:top w:val="none" w:sz="0" w:space="0" w:color="auto"/>
        <w:left w:val="none" w:sz="0" w:space="0" w:color="auto"/>
        <w:bottom w:val="none" w:sz="0" w:space="0" w:color="auto"/>
        <w:right w:val="none" w:sz="0" w:space="0" w:color="auto"/>
      </w:divBdr>
    </w:div>
    <w:div w:id="1940867282">
      <w:bodyDiv w:val="1"/>
      <w:marLeft w:val="0"/>
      <w:marRight w:val="0"/>
      <w:marTop w:val="0"/>
      <w:marBottom w:val="0"/>
      <w:divBdr>
        <w:top w:val="none" w:sz="0" w:space="0" w:color="auto"/>
        <w:left w:val="none" w:sz="0" w:space="0" w:color="auto"/>
        <w:bottom w:val="none" w:sz="0" w:space="0" w:color="auto"/>
        <w:right w:val="none" w:sz="0" w:space="0" w:color="auto"/>
      </w:divBdr>
    </w:div>
    <w:div w:id="198223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nci.gov.co/" TargetMode="External"/><Relationship Id="rId18" Type="http://schemas.openxmlformats.org/officeDocument/2006/relationships/hyperlink" Target="https://www.inci.gov.c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google.com/search?q=sistemas+de+gesti%C3%B3n+documental+%28SGD%29&amp;oq=repositorios+para+expedientes+electr%C3%B3nicos&amp;aqs=chrome..69i57j33i160.11610j0j15&amp;sourceid=chrome&amp;ie=UTF-8&amp;mstk=AUtExfATOcaNlNAcXW5zfbiaytp_goP1jqRFgRjI_T1S5Jk1S04TsMN9-kZpWHNoD5Qwt-EiaowrVrPa1uC87QZstk6asY1AnVRH2JPAjuRtk354F5HdoOco73UuZKgJtJeWDxI&amp;csui=3&amp;ved=2ahUKEwiX7un09qaQAxUgSjABHVAtFBUQgK4QegQIARAB" TargetMode="External"/><Relationship Id="rId17" Type="http://schemas.openxmlformats.org/officeDocument/2006/relationships/hyperlink" Target="https://www.inci.gov.c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nci.gov.co/" TargetMode="External"/><Relationship Id="rId20" Type="http://schemas.openxmlformats.org/officeDocument/2006/relationships/hyperlink" Target="https://www.inci.gov.co/"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inci.gov.co/"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inci.gov.co/"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nci.gov.c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1868176-b133-4dd1-a36a-ba09e508ed29" xsi:nil="true"/>
    <Fecha xmlns="abb455dd-9556-46bb-bb9b-de0a6ca16bf9" xsi:nil="true"/>
    <lcf76f155ced4ddcb4097134ff3c332f xmlns="abb455dd-9556-46bb-bb9b-de0a6ca16bf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8F5A03CF558E3C43BC9F443A4655BB3E" ma:contentTypeVersion="16" ma:contentTypeDescription="Crear nuevo documento." ma:contentTypeScope="" ma:versionID="60a28cbbd9eadaff10eb3f439a4af553">
  <xsd:schema xmlns:xsd="http://www.w3.org/2001/XMLSchema" xmlns:xs="http://www.w3.org/2001/XMLSchema" xmlns:p="http://schemas.microsoft.com/office/2006/metadata/properties" xmlns:ns2="d1868176-b133-4dd1-a36a-ba09e508ed29" xmlns:ns3="abb455dd-9556-46bb-bb9b-de0a6ca16bf9" targetNamespace="http://schemas.microsoft.com/office/2006/metadata/properties" ma:root="true" ma:fieldsID="620fd4367fe47115a1961eb9bf5ef459" ns2:_="" ns3:_="">
    <xsd:import namespace="d1868176-b133-4dd1-a36a-ba09e508ed29"/>
    <xsd:import namespace="abb455dd-9556-46bb-bb9b-de0a6ca16b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LengthInSeconds" minOccurs="0"/>
                <xsd:element ref="ns3:MediaServiceLocation" minOccurs="0"/>
                <xsd:element ref="ns3:Fec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68176-b133-4dd1-a36a-ba09e508ed2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e44c3d83-8ec1-4ba3-b3f7-dd61f9b6248d}" ma:internalName="TaxCatchAll" ma:showField="CatchAllData" ma:web="d1868176-b133-4dd1-a36a-ba09e508ed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b455dd-9556-46bb-bb9b-de0a6ca16b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b3699df2-1c39-45fb-b227-5e3da89a927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Fecha" ma:index="23" nillable="true" ma:displayName="Fecha" ma:description="Cargue" ma:format="DateOnly" ma:internalName="Fech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7E0984-B8F6-4E1C-AB11-8FB07F6CE0D5}">
  <ds:schemaRefs>
    <ds:schemaRef ds:uri="http://schemas.microsoft.com/office/2006/metadata/properties"/>
    <ds:schemaRef ds:uri="http://schemas.microsoft.com/office/infopath/2007/PartnerControls"/>
    <ds:schemaRef ds:uri="d1868176-b133-4dd1-a36a-ba09e508ed29"/>
    <ds:schemaRef ds:uri="abb455dd-9556-46bb-bb9b-de0a6ca16bf9"/>
  </ds:schemaRefs>
</ds:datastoreItem>
</file>

<file path=customXml/itemProps3.xml><?xml version="1.0" encoding="utf-8"?>
<ds:datastoreItem xmlns:ds="http://schemas.openxmlformats.org/officeDocument/2006/customXml" ds:itemID="{979FCE9D-CDB9-4E9F-A050-5621079E1ECB}">
  <ds:schemaRefs>
    <ds:schemaRef ds:uri="http://schemas.microsoft.com/sharepoint/v3/contenttype/forms"/>
  </ds:schemaRefs>
</ds:datastoreItem>
</file>

<file path=customXml/itemProps4.xml><?xml version="1.0" encoding="utf-8"?>
<ds:datastoreItem xmlns:ds="http://schemas.openxmlformats.org/officeDocument/2006/customXml" ds:itemID="{5E193059-8C27-4D23-96B7-DAD84D0B2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68176-b133-4dd1-a36a-ba09e508ed29"/>
    <ds:schemaRef ds:uri="abb455dd-9556-46bb-bb9b-de0a6ca16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6EA71C6-E996-46A3-AABD-917682230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20</Pages>
  <Words>6968</Words>
  <Characters>39718</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Guía Norma Fundamental</vt:lpstr>
    </vt:vector>
  </TitlesOfParts>
  <Company>LABORATORIOS BAXTER S.A.</Company>
  <LinksUpToDate>false</LinksUpToDate>
  <CharactersWithSpaces>46593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Norma Fundamental</dc:title>
  <dc:subject>Proceso: Administración Documental</dc:subject>
  <dc:creator>HARRY SILVA</dc:creator>
  <cp:keywords/>
  <dc:description/>
  <cp:lastModifiedBy>Bryan Ricardo Suarez Rojas</cp:lastModifiedBy>
  <cp:revision>23</cp:revision>
  <cp:lastPrinted>2012-04-19T15:33:00Z</cp:lastPrinted>
  <dcterms:created xsi:type="dcterms:W3CDTF">2025-10-23T13:58:00Z</dcterms:created>
  <dcterms:modified xsi:type="dcterms:W3CDTF">2026-09-09T13:24:00Z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1901260</vt:i4>
  </property>
  <property fmtid="{D5CDD505-2E9C-101B-9397-08002B2CF9AE}" pid="3" name="ContentTypeId">
    <vt:lpwstr>0x0101008F5A03CF558E3C43BC9F443A4655BB3E</vt:lpwstr>
  </property>
</Properties>
</file>