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37EF3" w14:textId="7F9BED9E" w:rsidR="00AF1ED0" w:rsidRPr="003C2546" w:rsidRDefault="00AF1ED0" w:rsidP="00AF1ED0">
      <w:pPr>
        <w:pStyle w:val="Ttulo"/>
        <w:spacing w:before="960" w:line="480" w:lineRule="auto"/>
        <w:rPr>
          <w:lang w:eastAsia="es-CO"/>
        </w:rPr>
      </w:pPr>
      <w:bookmarkStart w:id="0" w:name="_Hlk158621901"/>
      <w:bookmarkStart w:id="1" w:name="_GoBack"/>
      <w:bookmarkEnd w:id="1"/>
      <w:r>
        <w:rPr>
          <w:lang w:eastAsia="es-CO"/>
        </w:rPr>
        <w:t>PLAN</w:t>
      </w:r>
      <w:r w:rsidRPr="003C2546">
        <w:rPr>
          <w:lang w:eastAsia="es-CO"/>
        </w:rPr>
        <w:t xml:space="preserve"> DE </w:t>
      </w:r>
      <w:r>
        <w:rPr>
          <w:lang w:eastAsia="es-CO"/>
        </w:rPr>
        <w:t>PRE</w:t>
      </w:r>
      <w:r w:rsidRPr="003C2546">
        <w:rPr>
          <w:lang w:eastAsia="es-CO"/>
        </w:rPr>
        <w:t>SERVACIÓN D</w:t>
      </w:r>
      <w:r>
        <w:rPr>
          <w:lang w:eastAsia="es-CO"/>
        </w:rPr>
        <w:t>IGI</w:t>
      </w:r>
      <w:r w:rsidRPr="003C2546">
        <w:rPr>
          <w:lang w:eastAsia="es-CO"/>
        </w:rPr>
        <w:t>TAL</w:t>
      </w:r>
    </w:p>
    <w:p w14:paraId="0C0A0433" w14:textId="77777777" w:rsidR="00AF1ED0" w:rsidRPr="003C2546" w:rsidRDefault="00AF1ED0" w:rsidP="00302779">
      <w:pPr>
        <w:numPr>
          <w:ilvl w:val="0"/>
          <w:numId w:val="3"/>
        </w:numPr>
        <w:spacing w:before="360" w:after="0" w:line="480" w:lineRule="auto"/>
        <w:ind w:left="284" w:hanging="284"/>
        <w:contextualSpacing/>
        <w:rPr>
          <w:rFonts w:eastAsia="SimSun" w:cs="Times New Roman"/>
          <w:b/>
          <w:color w:val="262626"/>
          <w:szCs w:val="96"/>
          <w:lang w:eastAsia="es-CO"/>
        </w:rPr>
      </w:pPr>
      <w:r w:rsidRPr="003C2546">
        <w:rPr>
          <w:rFonts w:eastAsia="SimSun" w:cs="Times New Roman"/>
          <w:b/>
          <w:color w:val="262626"/>
          <w:szCs w:val="96"/>
          <w:lang w:eastAsia="es-CO"/>
        </w:rPr>
        <w:t>Datos Básicos del Documento</w:t>
      </w:r>
    </w:p>
    <w:tbl>
      <w:tblPr>
        <w:tblStyle w:val="Tablaconcuadrcula4-nfasis51"/>
        <w:tblW w:w="8926" w:type="dxa"/>
        <w:jc w:val="center"/>
        <w:tblLook w:val="04A0" w:firstRow="1" w:lastRow="0" w:firstColumn="1" w:lastColumn="0" w:noHBand="0" w:noVBand="1"/>
      </w:tblPr>
      <w:tblGrid>
        <w:gridCol w:w="2972"/>
        <w:gridCol w:w="2977"/>
        <w:gridCol w:w="1417"/>
        <w:gridCol w:w="1560"/>
      </w:tblGrid>
      <w:tr w:rsidR="00AF1ED0" w:rsidRPr="003C2546" w14:paraId="657788F3" w14:textId="77777777" w:rsidTr="00D35CD7">
        <w:trPr>
          <w:cnfStyle w:val="100000000000" w:firstRow="1" w:lastRow="0" w:firstColumn="0" w:lastColumn="0" w:oddVBand="0" w:evenVBand="0" w:oddHBand="0"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2972" w:type="dxa"/>
            <w:tcBorders>
              <w:right w:val="single" w:sz="4" w:space="0" w:color="FFFFFF"/>
            </w:tcBorders>
            <w:shd w:val="clear" w:color="auto" w:fill="4472C4"/>
          </w:tcPr>
          <w:p w14:paraId="774FDCC9" w14:textId="77777777" w:rsidR="00AF1ED0" w:rsidRPr="003C2546" w:rsidRDefault="00AF1ED0" w:rsidP="00D35CD7">
            <w:pPr>
              <w:jc w:val="center"/>
              <w:rPr>
                <w:rFonts w:eastAsia="Times New Roman" w:cs="Arial"/>
                <w:szCs w:val="24"/>
                <w:lang w:eastAsia="es-CO"/>
              </w:rPr>
            </w:pPr>
            <w:r w:rsidRPr="003C2546">
              <w:rPr>
                <w:rFonts w:eastAsia="Times New Roman" w:cs="Arial"/>
                <w:szCs w:val="24"/>
                <w:lang w:eastAsia="es-CO"/>
              </w:rPr>
              <w:t>Nombre del proceso</w:t>
            </w:r>
          </w:p>
        </w:tc>
        <w:tc>
          <w:tcPr>
            <w:tcW w:w="2977" w:type="dxa"/>
            <w:tcBorders>
              <w:left w:val="single" w:sz="4" w:space="0" w:color="FFFFFF"/>
              <w:right w:val="single" w:sz="4" w:space="0" w:color="FFFFFF"/>
            </w:tcBorders>
            <w:shd w:val="clear" w:color="auto" w:fill="4472C4"/>
          </w:tcPr>
          <w:p w14:paraId="4DD5F711" w14:textId="77777777" w:rsidR="00AF1ED0" w:rsidRPr="003C2546" w:rsidRDefault="00AF1ED0" w:rsidP="00D35CD7">
            <w:pPr>
              <w:jc w:val="center"/>
              <w:cnfStyle w:val="100000000000" w:firstRow="1" w:lastRow="0" w:firstColumn="0" w:lastColumn="0" w:oddVBand="0" w:evenVBand="0" w:oddHBand="0" w:evenHBand="0" w:firstRowFirstColumn="0" w:firstRowLastColumn="0" w:lastRowFirstColumn="0" w:lastRowLastColumn="0"/>
              <w:rPr>
                <w:rFonts w:eastAsia="Times New Roman" w:cs="Arial"/>
                <w:szCs w:val="24"/>
                <w:lang w:eastAsia="es-CO"/>
              </w:rPr>
            </w:pPr>
            <w:r w:rsidRPr="003C2546">
              <w:rPr>
                <w:rFonts w:eastAsia="Times New Roman" w:cs="Arial"/>
                <w:szCs w:val="24"/>
                <w:lang w:eastAsia="es-CO"/>
              </w:rPr>
              <w:t>Código</w:t>
            </w:r>
          </w:p>
        </w:tc>
        <w:tc>
          <w:tcPr>
            <w:tcW w:w="1417" w:type="dxa"/>
            <w:tcBorders>
              <w:left w:val="single" w:sz="4" w:space="0" w:color="FFFFFF"/>
              <w:right w:val="single" w:sz="4" w:space="0" w:color="FFFFFF"/>
            </w:tcBorders>
            <w:shd w:val="clear" w:color="auto" w:fill="4472C4"/>
          </w:tcPr>
          <w:p w14:paraId="24741E52" w14:textId="77777777" w:rsidR="00AF1ED0" w:rsidRPr="003C2546" w:rsidRDefault="00AF1ED0" w:rsidP="00D35CD7">
            <w:pPr>
              <w:jc w:val="center"/>
              <w:cnfStyle w:val="100000000000" w:firstRow="1" w:lastRow="0" w:firstColumn="0" w:lastColumn="0" w:oddVBand="0" w:evenVBand="0" w:oddHBand="0" w:evenHBand="0" w:firstRowFirstColumn="0" w:firstRowLastColumn="0" w:lastRowFirstColumn="0" w:lastRowLastColumn="0"/>
              <w:rPr>
                <w:rFonts w:eastAsia="Times New Roman" w:cs="Arial"/>
                <w:szCs w:val="24"/>
                <w:lang w:eastAsia="es-CO"/>
              </w:rPr>
            </w:pPr>
            <w:r w:rsidRPr="003C2546">
              <w:rPr>
                <w:rFonts w:eastAsia="Times New Roman" w:cs="Arial"/>
                <w:szCs w:val="24"/>
                <w:lang w:eastAsia="es-CO"/>
              </w:rPr>
              <w:t>Versión</w:t>
            </w:r>
          </w:p>
        </w:tc>
        <w:tc>
          <w:tcPr>
            <w:tcW w:w="1560" w:type="dxa"/>
            <w:tcBorders>
              <w:left w:val="single" w:sz="4" w:space="0" w:color="FFFFFF"/>
            </w:tcBorders>
            <w:shd w:val="clear" w:color="auto" w:fill="4472C4"/>
          </w:tcPr>
          <w:p w14:paraId="15BBECC9" w14:textId="77777777" w:rsidR="00AF1ED0" w:rsidRPr="003C2546" w:rsidRDefault="00AF1ED0" w:rsidP="00D35CD7">
            <w:pPr>
              <w:jc w:val="center"/>
              <w:cnfStyle w:val="100000000000" w:firstRow="1" w:lastRow="0" w:firstColumn="0" w:lastColumn="0" w:oddVBand="0" w:evenVBand="0" w:oddHBand="0" w:evenHBand="0" w:firstRowFirstColumn="0" w:firstRowLastColumn="0" w:lastRowFirstColumn="0" w:lastRowLastColumn="0"/>
              <w:rPr>
                <w:rFonts w:eastAsia="Times New Roman" w:cs="Arial"/>
                <w:szCs w:val="24"/>
                <w:lang w:eastAsia="es-CO"/>
              </w:rPr>
            </w:pPr>
            <w:r w:rsidRPr="003C2546">
              <w:rPr>
                <w:rFonts w:eastAsia="Times New Roman" w:cs="Arial"/>
                <w:szCs w:val="24"/>
                <w:lang w:eastAsia="es-CO"/>
              </w:rPr>
              <w:t>Vigencia</w:t>
            </w:r>
          </w:p>
        </w:tc>
      </w:tr>
      <w:tr w:rsidR="00AF1ED0" w:rsidRPr="003C2546" w14:paraId="4572CD81" w14:textId="77777777" w:rsidTr="00D35CD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35CDB961" w14:textId="77777777" w:rsidR="00AF1ED0" w:rsidRPr="00074A45" w:rsidRDefault="00AF1ED0" w:rsidP="00D35CD7">
            <w:pPr>
              <w:jc w:val="center"/>
              <w:rPr>
                <w:rFonts w:eastAsia="Times New Roman" w:cs="Arial"/>
                <w:b w:val="0"/>
                <w:szCs w:val="24"/>
                <w:lang w:eastAsia="es-CO"/>
              </w:rPr>
            </w:pPr>
            <w:r w:rsidRPr="00074A45">
              <w:rPr>
                <w:rFonts w:eastAsia="Times New Roman" w:cs="Arial"/>
                <w:b w:val="0"/>
                <w:szCs w:val="24"/>
                <w:lang w:eastAsia="es-CO"/>
              </w:rPr>
              <w:t>Gestión Documental</w:t>
            </w:r>
          </w:p>
        </w:tc>
        <w:tc>
          <w:tcPr>
            <w:tcW w:w="2977" w:type="dxa"/>
            <w:shd w:val="clear" w:color="auto" w:fill="auto"/>
          </w:tcPr>
          <w:p w14:paraId="304D95AE" w14:textId="3E776BAF" w:rsidR="00AF1ED0" w:rsidRPr="00074A45" w:rsidRDefault="00AF1ED0" w:rsidP="00D35CD7">
            <w:pPr>
              <w:ind w:left="142"/>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lang w:eastAsia="es-CO"/>
              </w:rPr>
            </w:pPr>
            <w:r w:rsidRPr="00074A45">
              <w:rPr>
                <w:rFonts w:eastAsia="Times New Roman" w:cs="Arial"/>
                <w:szCs w:val="24"/>
                <w:lang w:eastAsia="es-CO"/>
              </w:rPr>
              <w:t>SG-112-GD-PL-00</w:t>
            </w:r>
            <w:r w:rsidR="00F8084D" w:rsidRPr="00074A45">
              <w:rPr>
                <w:rFonts w:eastAsia="Times New Roman" w:cs="Arial"/>
                <w:szCs w:val="24"/>
                <w:lang w:eastAsia="es-CO"/>
              </w:rPr>
              <w:t>10</w:t>
            </w:r>
          </w:p>
        </w:tc>
        <w:tc>
          <w:tcPr>
            <w:tcW w:w="1417" w:type="dxa"/>
            <w:shd w:val="clear" w:color="auto" w:fill="auto"/>
          </w:tcPr>
          <w:p w14:paraId="2B740D14" w14:textId="5069B81A" w:rsidR="00AF1ED0" w:rsidRPr="00074A45" w:rsidRDefault="00AF1ED0" w:rsidP="00D35CD7">
            <w:pPr>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lang w:eastAsia="es-CO"/>
              </w:rPr>
            </w:pPr>
            <w:r w:rsidRPr="00074A45">
              <w:rPr>
                <w:rFonts w:eastAsia="Times New Roman" w:cs="Arial"/>
                <w:szCs w:val="24"/>
                <w:lang w:eastAsia="es-CO"/>
              </w:rPr>
              <w:t>000</w:t>
            </w:r>
            <w:r w:rsidR="00F8084D" w:rsidRPr="00074A45">
              <w:rPr>
                <w:rFonts w:eastAsia="Times New Roman" w:cs="Arial"/>
                <w:szCs w:val="24"/>
                <w:lang w:eastAsia="es-CO"/>
              </w:rPr>
              <w:t>1</w:t>
            </w:r>
          </w:p>
        </w:tc>
        <w:tc>
          <w:tcPr>
            <w:tcW w:w="1560" w:type="dxa"/>
            <w:shd w:val="clear" w:color="auto" w:fill="auto"/>
          </w:tcPr>
          <w:p w14:paraId="1E267C14" w14:textId="16D681EC" w:rsidR="00AF1ED0" w:rsidRPr="00074A45" w:rsidRDefault="00F8084D" w:rsidP="00D35CD7">
            <w:pPr>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lang w:eastAsia="es-CO"/>
              </w:rPr>
            </w:pPr>
            <w:r w:rsidRPr="00074A45">
              <w:rPr>
                <w:rFonts w:eastAsia="Times New Roman" w:cs="Arial"/>
                <w:szCs w:val="24"/>
                <w:lang w:eastAsia="es-CO"/>
              </w:rPr>
              <w:t>29</w:t>
            </w:r>
            <w:r w:rsidR="00AF1ED0" w:rsidRPr="00074A45">
              <w:rPr>
                <w:rFonts w:eastAsia="Times New Roman" w:cs="Arial"/>
                <w:szCs w:val="24"/>
                <w:lang w:eastAsia="es-CO"/>
              </w:rPr>
              <w:t>/01/2024</w:t>
            </w:r>
          </w:p>
        </w:tc>
      </w:tr>
      <w:tr w:rsidR="00AF1ED0" w:rsidRPr="003C2546" w14:paraId="1E463596" w14:textId="77777777" w:rsidTr="00D35CD7">
        <w:trPr>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4472C4"/>
          </w:tcPr>
          <w:p w14:paraId="60429737" w14:textId="77777777" w:rsidR="00AF1ED0" w:rsidRPr="003C2546" w:rsidRDefault="00AF1ED0" w:rsidP="00D35CD7">
            <w:pPr>
              <w:jc w:val="center"/>
              <w:rPr>
                <w:rFonts w:eastAsia="Times New Roman" w:cs="Arial"/>
                <w:color w:val="FFFFFF"/>
                <w:szCs w:val="24"/>
                <w:lang w:eastAsia="es-CO"/>
              </w:rPr>
            </w:pPr>
            <w:r w:rsidRPr="003C2546">
              <w:rPr>
                <w:rFonts w:eastAsia="Times New Roman" w:cs="Arial"/>
                <w:color w:val="FFFFFF"/>
                <w:szCs w:val="24"/>
                <w:lang w:eastAsia="es-CO"/>
              </w:rPr>
              <w:t>Confidencialidad:</w:t>
            </w:r>
          </w:p>
        </w:tc>
        <w:tc>
          <w:tcPr>
            <w:tcW w:w="2977" w:type="dxa"/>
            <w:shd w:val="clear" w:color="auto" w:fill="4472C4"/>
          </w:tcPr>
          <w:p w14:paraId="75B01283" w14:textId="77777777" w:rsidR="00AF1ED0" w:rsidRPr="003C2546" w:rsidRDefault="00AF1ED0" w:rsidP="00D35CD7">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FFFFFF"/>
                <w:szCs w:val="24"/>
                <w:lang w:eastAsia="es-CO"/>
              </w:rPr>
            </w:pPr>
            <w:r w:rsidRPr="003C2546">
              <w:rPr>
                <w:rFonts w:eastAsia="Times New Roman" w:cs="Arial"/>
                <w:b/>
                <w:bCs/>
                <w:color w:val="FFFFFF"/>
                <w:szCs w:val="24"/>
                <w:lang w:eastAsia="es-CO"/>
              </w:rPr>
              <w:t>Integridad:</w:t>
            </w:r>
          </w:p>
        </w:tc>
        <w:tc>
          <w:tcPr>
            <w:tcW w:w="2977" w:type="dxa"/>
            <w:gridSpan w:val="2"/>
            <w:shd w:val="clear" w:color="auto" w:fill="4472C4"/>
          </w:tcPr>
          <w:p w14:paraId="7EC31D41" w14:textId="77777777" w:rsidR="00AF1ED0" w:rsidRPr="003C2546" w:rsidRDefault="00AF1ED0" w:rsidP="00D35CD7">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FFFFFF"/>
                <w:szCs w:val="24"/>
                <w:lang w:eastAsia="es-CO"/>
              </w:rPr>
            </w:pPr>
            <w:r w:rsidRPr="003C2546">
              <w:rPr>
                <w:rFonts w:eastAsia="Times New Roman" w:cs="Arial"/>
                <w:b/>
                <w:bCs/>
                <w:color w:val="FFFFFF"/>
                <w:szCs w:val="24"/>
                <w:lang w:eastAsia="es-CO"/>
              </w:rPr>
              <w:t>Disponibilidad:</w:t>
            </w:r>
          </w:p>
        </w:tc>
      </w:tr>
      <w:tr w:rsidR="00AF1ED0" w:rsidRPr="003C2546" w14:paraId="079D07AA" w14:textId="77777777" w:rsidTr="00D35CD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06826F6C" w14:textId="77777777" w:rsidR="00AF1ED0" w:rsidRPr="003C2546" w:rsidRDefault="00AF1ED0" w:rsidP="00D35CD7">
            <w:pPr>
              <w:jc w:val="center"/>
              <w:rPr>
                <w:rFonts w:eastAsia="Times New Roman" w:cs="Arial"/>
                <w:b w:val="0"/>
                <w:szCs w:val="24"/>
                <w:lang w:eastAsia="es-CO"/>
              </w:rPr>
            </w:pPr>
            <w:r w:rsidRPr="003C2546">
              <w:rPr>
                <w:rFonts w:eastAsia="Times New Roman" w:cs="Arial"/>
                <w:b w:val="0"/>
                <w:szCs w:val="24"/>
                <w:lang w:eastAsia="es-CO"/>
              </w:rPr>
              <w:t>Baja</w:t>
            </w:r>
          </w:p>
        </w:tc>
        <w:tc>
          <w:tcPr>
            <w:tcW w:w="2977" w:type="dxa"/>
            <w:shd w:val="clear" w:color="auto" w:fill="auto"/>
          </w:tcPr>
          <w:p w14:paraId="54F930FD" w14:textId="77777777" w:rsidR="00AF1ED0" w:rsidRPr="003C2546" w:rsidRDefault="00AF1ED0" w:rsidP="00D35CD7">
            <w:pPr>
              <w:ind w:left="142"/>
              <w:jc w:val="center"/>
              <w:cnfStyle w:val="000000100000" w:firstRow="0" w:lastRow="0" w:firstColumn="0" w:lastColumn="0" w:oddVBand="0" w:evenVBand="0" w:oddHBand="1" w:evenHBand="0" w:firstRowFirstColumn="0" w:firstRowLastColumn="0" w:lastRowFirstColumn="0" w:lastRowLastColumn="0"/>
              <w:rPr>
                <w:rFonts w:eastAsia="Times New Roman" w:cs="Arial"/>
                <w:bCs/>
                <w:spacing w:val="-6"/>
                <w:szCs w:val="24"/>
                <w:lang w:eastAsia="es-CO"/>
              </w:rPr>
            </w:pPr>
            <w:r w:rsidRPr="003C2546">
              <w:rPr>
                <w:rFonts w:eastAsia="Times New Roman" w:cs="Arial"/>
                <w:bCs/>
                <w:spacing w:val="-6"/>
                <w:szCs w:val="24"/>
                <w:lang w:eastAsia="es-CO"/>
              </w:rPr>
              <w:t>Media</w:t>
            </w:r>
          </w:p>
        </w:tc>
        <w:tc>
          <w:tcPr>
            <w:tcW w:w="2977" w:type="dxa"/>
            <w:gridSpan w:val="2"/>
            <w:shd w:val="clear" w:color="auto" w:fill="auto"/>
            <w:vAlign w:val="center"/>
          </w:tcPr>
          <w:p w14:paraId="76D940EF" w14:textId="77777777" w:rsidR="00AF1ED0" w:rsidRPr="003C2546" w:rsidRDefault="00AF1ED0" w:rsidP="00D35CD7">
            <w:pPr>
              <w:jc w:val="center"/>
              <w:cnfStyle w:val="000000100000" w:firstRow="0" w:lastRow="0" w:firstColumn="0" w:lastColumn="0" w:oddVBand="0" w:evenVBand="0" w:oddHBand="1" w:evenHBand="0" w:firstRowFirstColumn="0" w:firstRowLastColumn="0" w:lastRowFirstColumn="0" w:lastRowLastColumn="0"/>
              <w:rPr>
                <w:rFonts w:eastAsia="Times New Roman" w:cs="Arial"/>
                <w:szCs w:val="24"/>
                <w:lang w:eastAsia="es-CO"/>
              </w:rPr>
            </w:pPr>
            <w:r w:rsidRPr="003C2546">
              <w:rPr>
                <w:rFonts w:eastAsia="Times New Roman" w:cs="Arial"/>
                <w:szCs w:val="24"/>
                <w:lang w:eastAsia="es-CO"/>
              </w:rPr>
              <w:t>Alta</w:t>
            </w:r>
          </w:p>
        </w:tc>
      </w:tr>
    </w:tbl>
    <w:p w14:paraId="2E3BBB88" w14:textId="77777777" w:rsidR="00AF1ED0" w:rsidRPr="003C2546" w:rsidRDefault="00AF1ED0" w:rsidP="00AF1ED0">
      <w:pPr>
        <w:spacing w:line="960" w:lineRule="auto"/>
        <w:rPr>
          <w:rFonts w:eastAsia="Times New Roman" w:cs="Arial"/>
          <w:szCs w:val="24"/>
          <w:lang w:eastAsia="es-CO"/>
        </w:rPr>
      </w:pPr>
    </w:p>
    <w:p w14:paraId="449621C7" w14:textId="5E4163E9" w:rsidR="00AF1ED0" w:rsidRPr="003C2546" w:rsidRDefault="00AF1ED0" w:rsidP="00AF1ED0">
      <w:pPr>
        <w:spacing w:after="0" w:line="960" w:lineRule="auto"/>
        <w:jc w:val="center"/>
        <w:rPr>
          <w:rFonts w:eastAsia="Times New Roman" w:cs="Arial"/>
          <w:b/>
          <w:bCs/>
          <w:sz w:val="28"/>
          <w:szCs w:val="28"/>
          <w:lang w:eastAsia="es-CO"/>
        </w:rPr>
      </w:pPr>
      <w:r w:rsidRPr="003C2546">
        <w:rPr>
          <w:rFonts w:eastAsia="Times New Roman" w:cs="Arial"/>
          <w:b/>
          <w:bCs/>
          <w:sz w:val="28"/>
          <w:szCs w:val="28"/>
          <w:lang w:eastAsia="es-CO"/>
        </w:rPr>
        <w:t>202</w:t>
      </w:r>
      <w:r w:rsidR="00BA3C7F">
        <w:rPr>
          <w:rFonts w:eastAsia="Times New Roman" w:cs="Arial"/>
          <w:b/>
          <w:bCs/>
          <w:sz w:val="28"/>
          <w:szCs w:val="28"/>
          <w:lang w:eastAsia="es-CO"/>
        </w:rPr>
        <w:t>6</w:t>
      </w:r>
    </w:p>
    <w:p w14:paraId="4E9AB32C" w14:textId="77777777" w:rsidR="00AF1ED0" w:rsidRPr="003C2546" w:rsidRDefault="00AF1ED0" w:rsidP="00AF1ED0">
      <w:pPr>
        <w:spacing w:after="0" w:line="960" w:lineRule="auto"/>
        <w:jc w:val="center"/>
        <w:rPr>
          <w:rFonts w:eastAsia="Times New Roman" w:cs="Arial"/>
          <w:szCs w:val="24"/>
          <w:lang w:eastAsia="es-CO"/>
        </w:rPr>
      </w:pPr>
      <w:r w:rsidRPr="003C2546">
        <w:rPr>
          <w:rFonts w:eastAsia="Times New Roman" w:cs="Arial"/>
          <w:szCs w:val="24"/>
          <w:lang w:eastAsia="es-CO"/>
        </w:rPr>
        <w:t>Instancia de Aprobación</w:t>
      </w:r>
    </w:p>
    <w:p w14:paraId="1FD87DB2" w14:textId="77777777" w:rsidR="00AF1ED0" w:rsidRPr="003C2546" w:rsidRDefault="00AF1ED0" w:rsidP="00AF1ED0">
      <w:pPr>
        <w:spacing w:after="0" w:line="960" w:lineRule="auto"/>
        <w:jc w:val="center"/>
        <w:rPr>
          <w:rFonts w:eastAsia="Times New Roman" w:cs="Arial"/>
          <w:szCs w:val="24"/>
          <w:lang w:eastAsia="es-CO"/>
        </w:rPr>
      </w:pPr>
      <w:r w:rsidRPr="003C2546">
        <w:rPr>
          <w:rFonts w:eastAsia="Times New Roman" w:cs="Arial"/>
          <w:szCs w:val="24"/>
          <w:lang w:eastAsia="es-CO"/>
        </w:rPr>
        <w:t>Comité Institucional de Gestión y Desempeño</w:t>
      </w:r>
    </w:p>
    <w:p w14:paraId="4F5ADFEB" w14:textId="77777777" w:rsidR="00AF1ED0" w:rsidRPr="003C2546" w:rsidRDefault="00AF1ED0" w:rsidP="00AF1ED0">
      <w:pPr>
        <w:spacing w:before="960" w:after="0" w:line="360" w:lineRule="auto"/>
        <w:jc w:val="center"/>
        <w:rPr>
          <w:rFonts w:eastAsia="Times New Roman" w:cs="Arial"/>
          <w:szCs w:val="24"/>
          <w:lang w:eastAsia="es-CO"/>
        </w:rPr>
      </w:pPr>
      <w:r w:rsidRPr="003C2546">
        <w:rPr>
          <w:rFonts w:eastAsia="Times New Roman" w:cs="Arial"/>
          <w:szCs w:val="24"/>
          <w:lang w:eastAsia="es-CO"/>
        </w:rPr>
        <w:t>Autoridad Archivística</w:t>
      </w:r>
    </w:p>
    <w:p w14:paraId="6C4D146F" w14:textId="77777777" w:rsidR="00AF1ED0" w:rsidRPr="003C2546" w:rsidRDefault="00AF1ED0" w:rsidP="00AF1ED0">
      <w:pPr>
        <w:spacing w:before="100" w:beforeAutospacing="1" w:after="120" w:line="276" w:lineRule="auto"/>
        <w:jc w:val="center"/>
        <w:rPr>
          <w:rFonts w:eastAsia="Times New Roman" w:cs="Arial"/>
          <w:szCs w:val="24"/>
          <w:lang w:eastAsia="es-CO"/>
        </w:rPr>
      </w:pPr>
      <w:r w:rsidRPr="003C2546">
        <w:rPr>
          <w:rFonts w:eastAsia="Times New Roman" w:cs="Arial"/>
          <w:szCs w:val="24"/>
          <w:lang w:eastAsia="es-CO"/>
        </w:rPr>
        <w:t>Secretaría General</w:t>
      </w:r>
    </w:p>
    <w:bookmarkEnd w:id="0"/>
    <w:p w14:paraId="6415CCE6" w14:textId="77777777" w:rsidR="00AF1ED0" w:rsidRPr="00755838" w:rsidRDefault="00AF1ED0" w:rsidP="00AF1ED0">
      <w:pPr>
        <w:spacing w:line="240" w:lineRule="auto"/>
        <w:rPr>
          <w:rFonts w:cs="Arial"/>
          <w:szCs w:val="24"/>
          <w:lang w:eastAsia="es-CO"/>
        </w:rPr>
      </w:pPr>
      <w:r w:rsidRPr="00755838">
        <w:rPr>
          <w:rFonts w:cs="Arial"/>
          <w:szCs w:val="24"/>
        </w:rPr>
        <w:br w:type="page"/>
      </w:r>
    </w:p>
    <w:p w14:paraId="65758ED2" w14:textId="77777777" w:rsidR="00AF1ED0" w:rsidRPr="00AF1ED0" w:rsidRDefault="00AF1ED0" w:rsidP="00DA2DAB">
      <w:pPr>
        <w:rPr>
          <w:rFonts w:eastAsiaTheme="majorEastAsia" w:cs="Arial"/>
          <w:szCs w:val="32"/>
        </w:rPr>
      </w:pPr>
    </w:p>
    <w:p w14:paraId="65A78991" w14:textId="04A267D2" w:rsidR="00F1551E" w:rsidRPr="00077446" w:rsidRDefault="00F1551E" w:rsidP="00DA2DAB">
      <w:pPr>
        <w:rPr>
          <w:rFonts w:eastAsiaTheme="majorEastAsia" w:cs="Arial"/>
          <w:b/>
          <w:sz w:val="28"/>
          <w:szCs w:val="32"/>
        </w:rPr>
      </w:pPr>
      <w:r w:rsidRPr="00077446">
        <w:rPr>
          <w:rFonts w:eastAsiaTheme="majorEastAsia" w:cs="Arial"/>
          <w:b/>
          <w:sz w:val="28"/>
          <w:szCs w:val="32"/>
        </w:rPr>
        <w:t>Introducción</w:t>
      </w:r>
    </w:p>
    <w:p w14:paraId="67557D2E" w14:textId="77777777" w:rsidR="00F1551E" w:rsidRPr="00CA18C6" w:rsidRDefault="00F1551E" w:rsidP="00F1551E">
      <w:pPr>
        <w:spacing w:after="0" w:line="240" w:lineRule="auto"/>
        <w:rPr>
          <w:rFonts w:cs="Arial"/>
        </w:rPr>
      </w:pPr>
    </w:p>
    <w:p w14:paraId="55B03111" w14:textId="6BBEC30D" w:rsidR="00F1551E" w:rsidRPr="00E54588" w:rsidRDefault="00F1551E" w:rsidP="00AF1ED0">
      <w:pPr>
        <w:shd w:val="clear" w:color="auto" w:fill="FFFFFF"/>
        <w:rPr>
          <w:rFonts w:cs="Arial"/>
          <w:color w:val="000000"/>
          <w:szCs w:val="24"/>
        </w:rPr>
      </w:pPr>
      <w:r w:rsidRPr="00E54588">
        <w:rPr>
          <w:rFonts w:cs="Arial"/>
          <w:color w:val="000000"/>
          <w:szCs w:val="24"/>
        </w:rPr>
        <w:t xml:space="preserve">De acuerdo a lo establecido en el Acuerdo </w:t>
      </w:r>
      <w:r w:rsidR="001F6B57">
        <w:rPr>
          <w:rFonts w:cs="Arial"/>
          <w:color w:val="000000"/>
          <w:szCs w:val="24"/>
        </w:rPr>
        <w:t>001</w:t>
      </w:r>
      <w:r w:rsidRPr="00E54588">
        <w:rPr>
          <w:rFonts w:cs="Arial"/>
          <w:color w:val="000000"/>
          <w:szCs w:val="24"/>
        </w:rPr>
        <w:t xml:space="preserve"> de </w:t>
      </w:r>
      <w:r w:rsidR="00551C65" w:rsidRPr="00E54588">
        <w:rPr>
          <w:rFonts w:cs="Arial"/>
          <w:color w:val="000000"/>
          <w:szCs w:val="24"/>
        </w:rPr>
        <w:t>20</w:t>
      </w:r>
      <w:r w:rsidR="00551C65">
        <w:rPr>
          <w:rFonts w:cs="Arial"/>
          <w:color w:val="000000"/>
          <w:szCs w:val="24"/>
        </w:rPr>
        <w:t xml:space="preserve">24, </w:t>
      </w:r>
      <w:r w:rsidR="00DA5514">
        <w:rPr>
          <w:rFonts w:cs="Arial"/>
          <w:color w:val="000000"/>
          <w:szCs w:val="24"/>
        </w:rPr>
        <w:t xml:space="preserve">Título 6, </w:t>
      </w:r>
      <w:r w:rsidR="00551C65" w:rsidRPr="00E54588">
        <w:rPr>
          <w:rFonts w:cs="Arial"/>
          <w:color w:val="000000"/>
          <w:szCs w:val="24"/>
        </w:rPr>
        <w:t>Sección</w:t>
      </w:r>
      <w:r w:rsidR="00551C65" w:rsidRPr="00551C65">
        <w:rPr>
          <w:rFonts w:cs="Arial"/>
          <w:bCs/>
          <w:szCs w:val="24"/>
        </w:rPr>
        <w:t xml:space="preserve"> 3</w:t>
      </w:r>
      <w:r w:rsidRPr="00551C65">
        <w:rPr>
          <w:rFonts w:cs="Arial"/>
          <w:bCs/>
          <w:szCs w:val="24"/>
        </w:rPr>
        <w:t xml:space="preserve"> Plan de </w:t>
      </w:r>
      <w:r w:rsidR="007B385A">
        <w:rPr>
          <w:rFonts w:cs="Arial"/>
          <w:bCs/>
          <w:szCs w:val="24"/>
        </w:rPr>
        <w:t>P</w:t>
      </w:r>
      <w:r w:rsidRPr="00551C65">
        <w:rPr>
          <w:rFonts w:cs="Arial"/>
          <w:bCs/>
          <w:szCs w:val="24"/>
        </w:rPr>
        <w:t xml:space="preserve">reservación </w:t>
      </w:r>
      <w:r w:rsidR="007B385A">
        <w:rPr>
          <w:rFonts w:cs="Arial"/>
          <w:bCs/>
          <w:szCs w:val="24"/>
        </w:rPr>
        <w:t>D</w:t>
      </w:r>
      <w:r w:rsidRPr="00551C65">
        <w:rPr>
          <w:rFonts w:cs="Arial"/>
          <w:bCs/>
          <w:szCs w:val="24"/>
        </w:rPr>
        <w:t>igital a largo plazo. </w:t>
      </w:r>
      <w:r w:rsidRPr="00E54588">
        <w:rPr>
          <w:rFonts w:cs="Arial"/>
          <w:color w:val="000000"/>
          <w:szCs w:val="24"/>
        </w:rPr>
        <w:t>Es el conjunto de acciones a corto, mediano y largo plazo que tienen como fin implementar los programas, estrategias, procesos y procedimientos, tendientes a asegurar la preservación a largo plazo de los documentos electrónicos de archivo, manteniendo sus características de autenticidad, integridad, confidencialidad, inalterabilidad, fiabilidad, interpretación, comprensión y disponibilidad a través del tiempo.</w:t>
      </w:r>
    </w:p>
    <w:p w14:paraId="22783BB2" w14:textId="104DCC8D" w:rsidR="00F1551E" w:rsidRPr="00E54588" w:rsidRDefault="00F1551E" w:rsidP="00AF1ED0">
      <w:pPr>
        <w:shd w:val="clear" w:color="auto" w:fill="FFFFFF"/>
        <w:rPr>
          <w:rFonts w:cs="Arial"/>
          <w:color w:val="000000"/>
          <w:szCs w:val="24"/>
        </w:rPr>
      </w:pPr>
      <w:r w:rsidRPr="00E54588">
        <w:rPr>
          <w:rFonts w:cs="Arial"/>
          <w:color w:val="000000"/>
          <w:szCs w:val="24"/>
        </w:rPr>
        <w:t>Para</w:t>
      </w:r>
      <w:r w:rsidR="00FE708B">
        <w:rPr>
          <w:rFonts w:cs="Arial"/>
          <w:color w:val="000000"/>
          <w:szCs w:val="24"/>
        </w:rPr>
        <w:t xml:space="preserve"> el </w:t>
      </w:r>
      <w:r w:rsidRPr="00E54588">
        <w:rPr>
          <w:rFonts w:cs="Arial"/>
          <w:color w:val="000000"/>
          <w:szCs w:val="24"/>
        </w:rPr>
        <w:t>INCI los documentos son parte vital del funcionamiento de la ins</w:t>
      </w:r>
      <w:r>
        <w:rPr>
          <w:rFonts w:cs="Arial"/>
          <w:color w:val="000000"/>
          <w:szCs w:val="24"/>
        </w:rPr>
        <w:t>titución, por el cual fue creado el Proceso</w:t>
      </w:r>
      <w:r w:rsidRPr="00E54588">
        <w:rPr>
          <w:rFonts w:cs="Arial"/>
          <w:color w:val="000000"/>
          <w:szCs w:val="24"/>
        </w:rPr>
        <w:t xml:space="preserve"> de Gestión Documental para la administración, control, recuperación, conservación de los documentos, entre esto se comprende la necesidad de la elaboración de los documentos técnicos administrativos de archivo (PGD, procesos, procedimientos, capacitaciones, lineamientos, políticas, manuales, planes, entre otros) estos documentos permite</w:t>
      </w:r>
      <w:r w:rsidR="00305FCB">
        <w:rPr>
          <w:rFonts w:cs="Arial"/>
          <w:color w:val="000000"/>
          <w:szCs w:val="24"/>
        </w:rPr>
        <w:t>n</w:t>
      </w:r>
      <w:r w:rsidRPr="00E54588">
        <w:rPr>
          <w:rFonts w:cs="Arial"/>
          <w:color w:val="000000"/>
          <w:szCs w:val="24"/>
        </w:rPr>
        <w:t xml:space="preserve"> el buen funcionamiento a corto, mediano y largo plazo de la gestión documental.</w:t>
      </w:r>
    </w:p>
    <w:p w14:paraId="7996F31A" w14:textId="5F5CDFAB" w:rsidR="00F1551E" w:rsidRPr="00E54588" w:rsidRDefault="00F1551E" w:rsidP="00AF1ED0">
      <w:pPr>
        <w:spacing w:after="0" w:line="240" w:lineRule="auto"/>
        <w:rPr>
          <w:rFonts w:cs="Arial"/>
          <w:szCs w:val="24"/>
          <w:shd w:val="clear" w:color="auto" w:fill="FFFFFF"/>
        </w:rPr>
      </w:pPr>
      <w:r w:rsidRPr="00E54588">
        <w:rPr>
          <w:rFonts w:cs="Arial"/>
          <w:szCs w:val="24"/>
          <w:shd w:val="clear" w:color="auto" w:fill="FFFFFF"/>
        </w:rPr>
        <w:t xml:space="preserve">La implementación del </w:t>
      </w:r>
      <w:r>
        <w:rPr>
          <w:rFonts w:cs="Arial"/>
          <w:szCs w:val="24"/>
          <w:shd w:val="clear" w:color="auto" w:fill="FFFFFF"/>
        </w:rPr>
        <w:t>Plan de Preservación D</w:t>
      </w:r>
      <w:r w:rsidRPr="00E54588">
        <w:rPr>
          <w:rFonts w:cs="Arial"/>
          <w:szCs w:val="24"/>
          <w:shd w:val="clear" w:color="auto" w:fill="FFFFFF"/>
        </w:rPr>
        <w:t>igital en el Instituto Nacional Para Ciegos – INCI tiene como finalidad, garantizar la preservación de cualquier tipo de información digital, pretendiendo generar integridad autenticidad, inalterabilidad, fiabilidad y accesibilidad, de toda la documentación de una entidad desde el momento de la producción, durante su período de vigencia y hasta su disposición final</w:t>
      </w:r>
      <w:r w:rsidRPr="00E54588">
        <w:rPr>
          <w:rStyle w:val="Refdenotaalpie"/>
          <w:rFonts w:cs="Arial"/>
          <w:szCs w:val="24"/>
          <w:shd w:val="clear" w:color="auto" w:fill="FFFFFF"/>
        </w:rPr>
        <w:footnoteReference w:id="1"/>
      </w:r>
      <w:r w:rsidRPr="00E54588">
        <w:rPr>
          <w:rFonts w:cs="Arial"/>
          <w:szCs w:val="24"/>
          <w:shd w:val="clear" w:color="auto" w:fill="FFFFFF"/>
        </w:rPr>
        <w:t>, de acuerdo con la valoración documental y las tablas de retención documental, a través de acciones que serán desarrolladas a corto, mediano y largo plazo.</w:t>
      </w:r>
    </w:p>
    <w:p w14:paraId="21BB8860" w14:textId="77777777" w:rsidR="00F1551E" w:rsidRPr="00E54588" w:rsidRDefault="00F1551E" w:rsidP="00AF1ED0">
      <w:pPr>
        <w:rPr>
          <w:rFonts w:cs="Arial"/>
          <w:szCs w:val="24"/>
          <w:shd w:val="clear" w:color="auto" w:fill="FFFFFF"/>
        </w:rPr>
      </w:pPr>
    </w:p>
    <w:p w14:paraId="62E63CD4" w14:textId="2334FCDA" w:rsidR="00F1551E" w:rsidRPr="00DC1FA2" w:rsidRDefault="00F1551E" w:rsidP="00F1551E">
      <w:pPr>
        <w:rPr>
          <w:rFonts w:cs="Arial"/>
          <w:szCs w:val="24"/>
          <w:shd w:val="clear" w:color="auto" w:fill="FFFFFF"/>
        </w:rPr>
      </w:pPr>
      <w:r w:rsidRPr="00E54588">
        <w:rPr>
          <w:rFonts w:cs="Arial"/>
          <w:szCs w:val="24"/>
          <w:shd w:val="clear" w:color="auto" w:fill="FFFFFF"/>
        </w:rPr>
        <w:t xml:space="preserve">Para cumplimiento de lo mencionado en el párrafo anterior el INCI tomará como base de implementación la Ley 594 de 2000 (Ley General de Archivos), el Decreto 1080 de 2015 Artículo 2.8.2.5.9, donde se considera la Preservación a Largo Plazo como uno de los procesos mínimos de la Gestión </w:t>
      </w:r>
      <w:r w:rsidRPr="00DC1FA2">
        <w:rPr>
          <w:rFonts w:cs="Arial"/>
          <w:szCs w:val="24"/>
          <w:shd w:val="clear" w:color="auto" w:fill="FFFFFF"/>
        </w:rPr>
        <w:t>Documental y el Acuerdo 00</w:t>
      </w:r>
      <w:r w:rsidR="006041E2" w:rsidRPr="00DC1FA2">
        <w:rPr>
          <w:rFonts w:cs="Arial"/>
          <w:szCs w:val="24"/>
          <w:shd w:val="clear" w:color="auto" w:fill="FFFFFF"/>
        </w:rPr>
        <w:t>1</w:t>
      </w:r>
      <w:r w:rsidRPr="00DC1FA2">
        <w:rPr>
          <w:rFonts w:cs="Arial"/>
          <w:szCs w:val="24"/>
          <w:shd w:val="clear" w:color="auto" w:fill="FFFFFF"/>
        </w:rPr>
        <w:t xml:space="preserve"> de 20</w:t>
      </w:r>
      <w:r w:rsidR="006041E2" w:rsidRPr="00DC1FA2">
        <w:rPr>
          <w:rFonts w:cs="Arial"/>
          <w:szCs w:val="24"/>
          <w:shd w:val="clear" w:color="auto" w:fill="FFFFFF"/>
        </w:rPr>
        <w:t>2</w:t>
      </w:r>
      <w:r w:rsidRPr="00DC1FA2">
        <w:rPr>
          <w:rFonts w:cs="Arial"/>
          <w:szCs w:val="24"/>
          <w:shd w:val="clear" w:color="auto" w:fill="FFFFFF"/>
        </w:rPr>
        <w:t>4 del Archivo General de la Nación (AGN</w:t>
      </w:r>
      <w:r w:rsidR="00077446">
        <w:rPr>
          <w:rFonts w:cs="Arial"/>
          <w:szCs w:val="24"/>
          <w:shd w:val="clear" w:color="auto" w:fill="FFFFFF"/>
        </w:rPr>
        <w:t>).</w:t>
      </w:r>
      <w:r w:rsidRPr="00DC1FA2">
        <w:rPr>
          <w:rFonts w:cs="Arial"/>
          <w:szCs w:val="24"/>
          <w:shd w:val="clear" w:color="auto" w:fill="FFFFFF"/>
        </w:rPr>
        <w:br w:type="page"/>
      </w:r>
    </w:p>
    <w:p w14:paraId="197E011E" w14:textId="77777777" w:rsidR="002F7584" w:rsidRDefault="002F7584" w:rsidP="00F1551E">
      <w:pPr>
        <w:rPr>
          <w:rFonts w:cs="Arial"/>
          <w:szCs w:val="24"/>
          <w:shd w:val="clear" w:color="auto" w:fill="FFFFFF"/>
        </w:rPr>
      </w:pPr>
    </w:p>
    <w:p w14:paraId="35B87BA4" w14:textId="77777777" w:rsidR="00F1551E" w:rsidRPr="002F7584" w:rsidRDefault="00F1551E" w:rsidP="00302779">
      <w:pPr>
        <w:pStyle w:val="Ttulo1"/>
        <w:numPr>
          <w:ilvl w:val="0"/>
          <w:numId w:val="1"/>
        </w:numPr>
        <w:rPr>
          <w:rFonts w:ascii="Arial" w:hAnsi="Arial" w:cs="Arial"/>
          <w:sz w:val="28"/>
        </w:rPr>
      </w:pPr>
      <w:r w:rsidRPr="002F7584">
        <w:rPr>
          <w:rFonts w:ascii="Arial" w:hAnsi="Arial" w:cs="Arial"/>
          <w:sz w:val="28"/>
        </w:rPr>
        <w:t>Objetivos</w:t>
      </w:r>
    </w:p>
    <w:p w14:paraId="016C0844" w14:textId="77777777" w:rsidR="00F1551E" w:rsidRPr="00077446" w:rsidRDefault="00F1551E" w:rsidP="00F1551E">
      <w:pPr>
        <w:pStyle w:val="Ttulo2"/>
        <w:rPr>
          <w:rFonts w:ascii="Arial" w:hAnsi="Arial" w:cs="Arial"/>
          <w:sz w:val="24"/>
          <w:szCs w:val="32"/>
        </w:rPr>
      </w:pPr>
    </w:p>
    <w:p w14:paraId="2885C955" w14:textId="77777777" w:rsidR="00F1551E" w:rsidRPr="00077446" w:rsidRDefault="00F1551E" w:rsidP="00302779">
      <w:pPr>
        <w:pStyle w:val="Ttulo2"/>
        <w:numPr>
          <w:ilvl w:val="1"/>
          <w:numId w:val="1"/>
        </w:numPr>
        <w:rPr>
          <w:rFonts w:ascii="Arial" w:hAnsi="Arial" w:cs="Arial"/>
          <w:sz w:val="24"/>
          <w:szCs w:val="32"/>
        </w:rPr>
      </w:pPr>
      <w:r w:rsidRPr="00077446">
        <w:rPr>
          <w:rFonts w:ascii="Arial" w:hAnsi="Arial" w:cs="Arial"/>
          <w:sz w:val="24"/>
          <w:szCs w:val="32"/>
        </w:rPr>
        <w:t>Objetivo General</w:t>
      </w:r>
    </w:p>
    <w:p w14:paraId="2F89974D" w14:textId="77777777" w:rsidR="00F1551E" w:rsidRPr="00CA18C6" w:rsidRDefault="00F1551E" w:rsidP="00F1551E">
      <w:pPr>
        <w:spacing w:after="0" w:line="240" w:lineRule="auto"/>
      </w:pPr>
    </w:p>
    <w:p w14:paraId="3E6F8CC9" w14:textId="1A6B8EDC" w:rsidR="00AC4E3C" w:rsidRDefault="00AC4E3C" w:rsidP="00AC4E3C">
      <w:pPr>
        <w:spacing w:after="0" w:line="240" w:lineRule="auto"/>
        <w:rPr>
          <w:rFonts w:cs="Arial"/>
          <w:szCs w:val="24"/>
        </w:rPr>
      </w:pPr>
      <w:r>
        <w:rPr>
          <w:rFonts w:cs="Arial"/>
          <w:szCs w:val="24"/>
        </w:rPr>
        <w:t>Definir las estrategias</w:t>
      </w:r>
      <w:r w:rsidR="00F1551E" w:rsidRPr="00E54588">
        <w:rPr>
          <w:rFonts w:cs="Arial"/>
          <w:szCs w:val="24"/>
        </w:rPr>
        <w:t xml:space="preserve"> que permitirán la preservación de cualquier tipo de información</w:t>
      </w:r>
      <w:r>
        <w:rPr>
          <w:rFonts w:cs="Arial"/>
          <w:szCs w:val="24"/>
        </w:rPr>
        <w:t xml:space="preserve"> a fin de garantizar la </w:t>
      </w:r>
      <w:r w:rsidRPr="00E54588">
        <w:rPr>
          <w:rFonts w:cs="Arial"/>
          <w:szCs w:val="24"/>
        </w:rPr>
        <w:t>integridad</w:t>
      </w:r>
      <w:r w:rsidR="00F1551E" w:rsidRPr="00E54588">
        <w:rPr>
          <w:rFonts w:cs="Arial"/>
          <w:szCs w:val="24"/>
        </w:rPr>
        <w:t>, autenticidad, inalterabilidad, fiabilidad y accesibilidad, de la documentación digital del Instituto Nacional Para Ciegos - INCI en cualquier etapa de su ciclo de vida</w:t>
      </w:r>
      <w:r>
        <w:rPr>
          <w:rFonts w:cs="Arial"/>
          <w:szCs w:val="24"/>
        </w:rPr>
        <w:t>, teniendo como referente las políticas del Archivo General de la Nación (AGN).</w:t>
      </w:r>
      <w:r w:rsidR="00F1551E" w:rsidRPr="00E54588">
        <w:rPr>
          <w:rFonts w:cs="Arial"/>
          <w:szCs w:val="24"/>
        </w:rPr>
        <w:t xml:space="preserve"> </w:t>
      </w:r>
    </w:p>
    <w:p w14:paraId="2C012AD3" w14:textId="77777777" w:rsidR="00AC4E3C" w:rsidRDefault="00AC4E3C" w:rsidP="00AC4E3C">
      <w:pPr>
        <w:spacing w:after="0" w:line="240" w:lineRule="auto"/>
        <w:rPr>
          <w:rFonts w:cs="Arial"/>
          <w:sz w:val="28"/>
          <w:szCs w:val="32"/>
        </w:rPr>
      </w:pPr>
    </w:p>
    <w:p w14:paraId="1ACF086A" w14:textId="5878C3EC" w:rsidR="00F1551E" w:rsidRPr="002F7584" w:rsidRDefault="00F1551E" w:rsidP="00AC4E3C">
      <w:pPr>
        <w:spacing w:after="0" w:line="240" w:lineRule="auto"/>
        <w:rPr>
          <w:rFonts w:cs="Arial"/>
          <w:sz w:val="28"/>
          <w:szCs w:val="32"/>
        </w:rPr>
      </w:pPr>
      <w:r w:rsidRPr="002F7584">
        <w:rPr>
          <w:rFonts w:cs="Arial"/>
          <w:sz w:val="28"/>
          <w:szCs w:val="32"/>
        </w:rPr>
        <w:t>Objetivos específicos</w:t>
      </w:r>
    </w:p>
    <w:p w14:paraId="13827C57" w14:textId="77777777" w:rsidR="00F1551E" w:rsidRDefault="00F1551E" w:rsidP="00F1551E">
      <w:pPr>
        <w:pStyle w:val="Prrafodelista"/>
        <w:rPr>
          <w:rFonts w:cs="Arial"/>
        </w:rPr>
      </w:pPr>
    </w:p>
    <w:p w14:paraId="3C49252F" w14:textId="695DA004" w:rsidR="00A26721" w:rsidRPr="004F5FBF" w:rsidRDefault="00A26721" w:rsidP="00302779">
      <w:pPr>
        <w:pStyle w:val="Prrafodelista"/>
        <w:numPr>
          <w:ilvl w:val="0"/>
          <w:numId w:val="4"/>
        </w:numPr>
        <w:rPr>
          <w:rFonts w:cs="Arial"/>
          <w:szCs w:val="24"/>
        </w:rPr>
      </w:pPr>
      <w:r w:rsidRPr="004F5FBF">
        <w:rPr>
          <w:rFonts w:cs="Arial"/>
          <w:szCs w:val="24"/>
        </w:rPr>
        <w:t xml:space="preserve">Identificar y clasificar todo tipo de información que produce el INCI para definición de acciones y condiciones de preservación en virtud de la </w:t>
      </w:r>
      <w:r w:rsidR="005116F1" w:rsidRPr="004F5FBF">
        <w:rPr>
          <w:rFonts w:cs="Arial"/>
          <w:szCs w:val="24"/>
        </w:rPr>
        <w:t xml:space="preserve">naturaleza de la entidad </w:t>
      </w:r>
    </w:p>
    <w:p w14:paraId="38A7CF19" w14:textId="24506BED" w:rsidR="00DF5D84" w:rsidRPr="00E81025" w:rsidRDefault="00DF5D84" w:rsidP="00302779">
      <w:pPr>
        <w:pStyle w:val="Prrafodelista"/>
        <w:numPr>
          <w:ilvl w:val="0"/>
          <w:numId w:val="4"/>
        </w:numPr>
        <w:rPr>
          <w:rFonts w:cs="Arial"/>
          <w:szCs w:val="24"/>
        </w:rPr>
      </w:pPr>
      <w:r w:rsidRPr="00E81025">
        <w:rPr>
          <w:rFonts w:cs="Arial"/>
          <w:szCs w:val="24"/>
        </w:rPr>
        <w:t>Evaluar los documentos electrónicos</w:t>
      </w:r>
      <w:r w:rsidR="00131927" w:rsidRPr="00E81025">
        <w:rPr>
          <w:rFonts w:cs="Arial"/>
          <w:szCs w:val="24"/>
        </w:rPr>
        <w:t xml:space="preserve">, descritos en el diagnóstico de documentos electrónicos que requieran preservación digital. </w:t>
      </w:r>
    </w:p>
    <w:p w14:paraId="2EA60772" w14:textId="684C0DAD" w:rsidR="00540471" w:rsidRPr="00E81025" w:rsidRDefault="00540471" w:rsidP="00302779">
      <w:pPr>
        <w:pStyle w:val="Prrafodelista"/>
        <w:numPr>
          <w:ilvl w:val="0"/>
          <w:numId w:val="4"/>
        </w:numPr>
        <w:rPr>
          <w:rFonts w:cs="Arial"/>
          <w:szCs w:val="24"/>
        </w:rPr>
      </w:pPr>
      <w:r w:rsidRPr="00E81025">
        <w:rPr>
          <w:rFonts w:cs="Arial"/>
          <w:szCs w:val="24"/>
        </w:rPr>
        <w:t>Promover la normalización en la organización y almacenamiento de los documentos electrónicos de archivo a través de capacitaciones y/o sensibilizaciones.</w:t>
      </w:r>
    </w:p>
    <w:p w14:paraId="45F04D96" w14:textId="68519D1A" w:rsidR="00540471" w:rsidRPr="00E81025" w:rsidRDefault="00540471" w:rsidP="00302779">
      <w:pPr>
        <w:pStyle w:val="Prrafodelista"/>
        <w:numPr>
          <w:ilvl w:val="0"/>
          <w:numId w:val="4"/>
        </w:numPr>
        <w:rPr>
          <w:rFonts w:cs="Arial"/>
          <w:szCs w:val="24"/>
        </w:rPr>
      </w:pPr>
      <w:r w:rsidRPr="00E81025">
        <w:rPr>
          <w:rFonts w:cs="Arial"/>
          <w:szCs w:val="24"/>
        </w:rPr>
        <w:t xml:space="preserve">Identificar los riesgos potenciales de la preservación digital en la entidad. </w:t>
      </w:r>
    </w:p>
    <w:p w14:paraId="6F436A23" w14:textId="77777777" w:rsidR="00F1551E" w:rsidRPr="00E81025" w:rsidRDefault="00F1551E" w:rsidP="00302779">
      <w:pPr>
        <w:pStyle w:val="Prrafodelista"/>
        <w:numPr>
          <w:ilvl w:val="0"/>
          <w:numId w:val="4"/>
        </w:numPr>
        <w:rPr>
          <w:rFonts w:cs="Arial"/>
          <w:szCs w:val="24"/>
        </w:rPr>
      </w:pPr>
      <w:r w:rsidRPr="00E81025">
        <w:rPr>
          <w:rFonts w:cs="Arial"/>
          <w:szCs w:val="24"/>
        </w:rPr>
        <w:t>Considerar los recursos humanos, presupuestales y técnicos para la consecución del objetivo general. Definir los responsables y sus responsabilidades.</w:t>
      </w:r>
    </w:p>
    <w:p w14:paraId="084BAD11" w14:textId="660FAAE9" w:rsidR="00F1551E" w:rsidRPr="00E81025" w:rsidRDefault="00F1551E" w:rsidP="00302779">
      <w:pPr>
        <w:pStyle w:val="Prrafodelista"/>
        <w:numPr>
          <w:ilvl w:val="0"/>
          <w:numId w:val="4"/>
        </w:numPr>
        <w:rPr>
          <w:rFonts w:cs="Arial"/>
          <w:szCs w:val="24"/>
        </w:rPr>
      </w:pPr>
      <w:r w:rsidRPr="00E81025">
        <w:rPr>
          <w:rFonts w:cs="Arial"/>
          <w:szCs w:val="24"/>
        </w:rPr>
        <w:t>Identificar y promover las acciones de preservación digital</w:t>
      </w:r>
      <w:r w:rsidR="007F45F1" w:rsidRPr="00E81025">
        <w:rPr>
          <w:rFonts w:cs="Arial"/>
          <w:szCs w:val="24"/>
        </w:rPr>
        <w:t xml:space="preserve"> a partir de los métodos de operación,</w:t>
      </w:r>
      <w:r w:rsidRPr="00E81025">
        <w:rPr>
          <w:rFonts w:cs="Arial"/>
          <w:szCs w:val="24"/>
        </w:rPr>
        <w:t xml:space="preserve"> para los documentos que</w:t>
      </w:r>
      <w:r w:rsidR="007F45F1" w:rsidRPr="00E81025">
        <w:rPr>
          <w:rFonts w:cs="Arial"/>
          <w:szCs w:val="24"/>
        </w:rPr>
        <w:t xml:space="preserve"> </w:t>
      </w:r>
      <w:r w:rsidR="007E07C6" w:rsidRPr="00E81025">
        <w:rPr>
          <w:rFonts w:cs="Arial"/>
          <w:szCs w:val="24"/>
        </w:rPr>
        <w:t>genera el</w:t>
      </w:r>
      <w:r w:rsidRPr="00E81025">
        <w:rPr>
          <w:rFonts w:cs="Arial"/>
          <w:szCs w:val="24"/>
        </w:rPr>
        <w:t xml:space="preserve"> INCI de acuerdo a la capacidad tecnológica</w:t>
      </w:r>
      <w:r w:rsidR="00F12691" w:rsidRPr="00E81025">
        <w:rPr>
          <w:rFonts w:cs="Arial"/>
          <w:szCs w:val="24"/>
        </w:rPr>
        <w:t xml:space="preserve"> y presupuestal</w:t>
      </w:r>
      <w:r w:rsidRPr="00E81025">
        <w:rPr>
          <w:rFonts w:cs="Arial"/>
          <w:szCs w:val="24"/>
        </w:rPr>
        <w:t xml:space="preserve"> de la entidad.</w:t>
      </w:r>
    </w:p>
    <w:p w14:paraId="1B18865A" w14:textId="6AFC4465" w:rsidR="00296264" w:rsidRPr="00E81025" w:rsidRDefault="00330DD5" w:rsidP="00302779">
      <w:pPr>
        <w:pStyle w:val="Prrafodelista"/>
        <w:numPr>
          <w:ilvl w:val="0"/>
          <w:numId w:val="4"/>
        </w:numPr>
        <w:rPr>
          <w:rFonts w:cs="Arial"/>
          <w:color w:val="FF0000"/>
          <w:szCs w:val="24"/>
        </w:rPr>
      </w:pPr>
      <w:r w:rsidRPr="00E81025">
        <w:rPr>
          <w:rFonts w:cs="Arial"/>
          <w:szCs w:val="24"/>
        </w:rPr>
        <w:t>Establecer la política de</w:t>
      </w:r>
      <w:r w:rsidR="00296264" w:rsidRPr="00E81025">
        <w:rPr>
          <w:rFonts w:cs="Arial"/>
          <w:color w:val="FF0000"/>
          <w:szCs w:val="24"/>
        </w:rPr>
        <w:t xml:space="preserve"> </w:t>
      </w:r>
      <w:r w:rsidR="00296264" w:rsidRPr="00E81025">
        <w:rPr>
          <w:rFonts w:cs="Arial"/>
          <w:szCs w:val="24"/>
        </w:rPr>
        <w:t xml:space="preserve">preservación y disposición de los documentos </w:t>
      </w:r>
      <w:r w:rsidRPr="00E81025">
        <w:rPr>
          <w:rFonts w:cs="Arial"/>
          <w:szCs w:val="24"/>
        </w:rPr>
        <w:t xml:space="preserve">electrónicos </w:t>
      </w:r>
      <w:r w:rsidR="00296264" w:rsidRPr="00E81025">
        <w:rPr>
          <w:rFonts w:cs="Arial"/>
          <w:szCs w:val="24"/>
        </w:rPr>
        <w:t>durante todo su ciclo de vida, de acuerdo a los tiempos establecidos en las tablas de retención documental</w:t>
      </w:r>
      <w:r w:rsidR="007E07C6" w:rsidRPr="00E81025">
        <w:rPr>
          <w:rFonts w:cs="Arial"/>
          <w:szCs w:val="24"/>
        </w:rPr>
        <w:t>.</w:t>
      </w:r>
    </w:p>
    <w:p w14:paraId="41581759" w14:textId="74C59A86" w:rsidR="00AF1ED0" w:rsidRPr="00E81025" w:rsidRDefault="00F1551E" w:rsidP="00302779">
      <w:pPr>
        <w:pStyle w:val="Prrafodelista"/>
        <w:numPr>
          <w:ilvl w:val="0"/>
          <w:numId w:val="4"/>
        </w:numPr>
        <w:rPr>
          <w:rFonts w:cs="Arial"/>
          <w:szCs w:val="24"/>
        </w:rPr>
      </w:pPr>
      <w:r w:rsidRPr="00E81025">
        <w:rPr>
          <w:rFonts w:cs="Arial"/>
          <w:szCs w:val="24"/>
        </w:rPr>
        <w:t>Fortalecer la herramienta tecnología de Sistema de Gestión Documental, para mantener los documentos digitales en sus respectivos expedientes y así garantizar el acceso a la información a largo plazo.</w:t>
      </w:r>
    </w:p>
    <w:p w14:paraId="0D462ACD" w14:textId="77777777" w:rsidR="00B9364A" w:rsidRPr="00B9364A" w:rsidRDefault="00B9364A" w:rsidP="00B9364A">
      <w:pPr>
        <w:rPr>
          <w:rFonts w:cs="Arial"/>
          <w:szCs w:val="24"/>
        </w:rPr>
      </w:pPr>
    </w:p>
    <w:p w14:paraId="269E663D" w14:textId="77777777" w:rsidR="00F1551E" w:rsidRPr="00077446" w:rsidRDefault="00F1551E" w:rsidP="00302779">
      <w:pPr>
        <w:pStyle w:val="Ttulo1"/>
        <w:numPr>
          <w:ilvl w:val="0"/>
          <w:numId w:val="1"/>
        </w:numPr>
        <w:spacing w:before="0" w:line="240" w:lineRule="auto"/>
        <w:rPr>
          <w:rFonts w:ascii="Arial" w:hAnsi="Arial" w:cs="Arial"/>
          <w:sz w:val="28"/>
        </w:rPr>
      </w:pPr>
      <w:r w:rsidRPr="00077446">
        <w:rPr>
          <w:rFonts w:ascii="Arial" w:hAnsi="Arial" w:cs="Arial"/>
          <w:sz w:val="28"/>
        </w:rPr>
        <w:t>Alcance</w:t>
      </w:r>
    </w:p>
    <w:p w14:paraId="25C50B2D" w14:textId="77777777" w:rsidR="00F1551E" w:rsidRPr="00AF1ED0" w:rsidRDefault="00F1551E" w:rsidP="00F1551E">
      <w:pPr>
        <w:spacing w:after="0" w:line="240" w:lineRule="auto"/>
        <w:rPr>
          <w:rFonts w:cs="Arial"/>
        </w:rPr>
      </w:pPr>
    </w:p>
    <w:p w14:paraId="333D8324" w14:textId="29B6579A" w:rsidR="008E2D88" w:rsidRDefault="00F1551E" w:rsidP="00F866E0">
      <w:pPr>
        <w:spacing w:after="0" w:line="240" w:lineRule="auto"/>
        <w:rPr>
          <w:rFonts w:cs="Arial"/>
          <w:szCs w:val="24"/>
        </w:rPr>
      </w:pPr>
      <w:r w:rsidRPr="00FC5202">
        <w:rPr>
          <w:rFonts w:cs="Arial"/>
          <w:szCs w:val="24"/>
        </w:rPr>
        <w:t xml:space="preserve">El presente documento, es el instrumento que permitirá a los funcionarios del INCI </w:t>
      </w:r>
      <w:r w:rsidRPr="008E2D88">
        <w:rPr>
          <w:rFonts w:cs="Arial"/>
          <w:szCs w:val="24"/>
        </w:rPr>
        <w:t xml:space="preserve">apropiarse </w:t>
      </w:r>
      <w:r w:rsidR="004C0C7E" w:rsidRPr="008E2D88">
        <w:rPr>
          <w:rFonts w:cs="Arial"/>
          <w:szCs w:val="24"/>
        </w:rPr>
        <w:t xml:space="preserve">de los </w:t>
      </w:r>
      <w:r w:rsidR="003F7285" w:rsidRPr="008E2D88">
        <w:rPr>
          <w:rFonts w:cs="Arial"/>
          <w:szCs w:val="24"/>
        </w:rPr>
        <w:t xml:space="preserve">lineamientos y </w:t>
      </w:r>
      <w:r w:rsidRPr="008E2D88">
        <w:rPr>
          <w:rFonts w:cs="Arial"/>
          <w:szCs w:val="24"/>
        </w:rPr>
        <w:t>procedimientos que permitan la preservación y disposición adecuada de la información que se recibe, genera y procesa en medio digital para la consulta</w:t>
      </w:r>
      <w:r w:rsidR="00831E3B">
        <w:rPr>
          <w:rFonts w:cs="Arial"/>
          <w:szCs w:val="24"/>
        </w:rPr>
        <w:t>.</w:t>
      </w:r>
    </w:p>
    <w:p w14:paraId="48D87132" w14:textId="77777777" w:rsidR="00F866E0" w:rsidRPr="008E2D88" w:rsidRDefault="00F866E0" w:rsidP="00F866E0">
      <w:pPr>
        <w:spacing w:after="0" w:line="240" w:lineRule="auto"/>
        <w:rPr>
          <w:rFonts w:cs="Arial"/>
          <w:szCs w:val="24"/>
        </w:rPr>
      </w:pPr>
    </w:p>
    <w:p w14:paraId="441F055F" w14:textId="2F02162B" w:rsidR="00F1551E" w:rsidRPr="00077446" w:rsidRDefault="00F1551E" w:rsidP="00302779">
      <w:pPr>
        <w:pStyle w:val="Ttulo1"/>
        <w:numPr>
          <w:ilvl w:val="0"/>
          <w:numId w:val="1"/>
        </w:numPr>
        <w:rPr>
          <w:rFonts w:ascii="Arial" w:hAnsi="Arial" w:cs="Arial"/>
          <w:sz w:val="28"/>
        </w:rPr>
      </w:pPr>
      <w:r w:rsidRPr="00077446">
        <w:rPr>
          <w:rFonts w:ascii="Arial" w:hAnsi="Arial" w:cs="Arial"/>
          <w:sz w:val="28"/>
        </w:rPr>
        <w:t xml:space="preserve">Normativa Aplicable </w:t>
      </w:r>
      <w:r w:rsidR="00AF1ED0" w:rsidRPr="00077446">
        <w:rPr>
          <w:rFonts w:ascii="Arial" w:hAnsi="Arial" w:cs="Arial"/>
          <w:sz w:val="28"/>
        </w:rPr>
        <w:t>a</w:t>
      </w:r>
      <w:r w:rsidRPr="00077446">
        <w:rPr>
          <w:rFonts w:ascii="Arial" w:hAnsi="Arial" w:cs="Arial"/>
          <w:sz w:val="28"/>
        </w:rPr>
        <w:t>l Plan de Preservación Digital</w:t>
      </w:r>
    </w:p>
    <w:p w14:paraId="751DD9A3" w14:textId="77777777" w:rsidR="00F1551E" w:rsidRPr="00771E0A" w:rsidRDefault="00F1551E" w:rsidP="00F1551E"/>
    <w:tbl>
      <w:tblPr>
        <w:tblStyle w:val="Tabladecuadrcula4-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Caption w:val="Normatividad Archivistica Aplicable al Plan"/>
        <w:tblDescription w:val="Normatividad relacionada con la elaboración, aplicación u ejecución del Plan de Preservación Digital."/>
      </w:tblPr>
      <w:tblGrid>
        <w:gridCol w:w="1555"/>
        <w:gridCol w:w="1701"/>
        <w:gridCol w:w="3685"/>
        <w:gridCol w:w="1887"/>
      </w:tblGrid>
      <w:tr w:rsidR="00F1551E" w:rsidRPr="00F4099C" w14:paraId="1B4FB7A7" w14:textId="77777777" w:rsidTr="00CA2102">
        <w:trPr>
          <w:cnfStyle w:val="100000000000" w:firstRow="1" w:lastRow="0" w:firstColumn="0" w:lastColumn="0" w:oddVBand="0" w:evenVBand="0" w:oddHBand="0" w:evenHBand="0" w:firstRowFirstColumn="0" w:firstRowLastColumn="0" w:lastRowFirstColumn="0" w:lastRowLastColumn="0"/>
          <w:tblHeader/>
        </w:trPr>
        <w:tc>
          <w:tcPr>
            <w:tcW w:w="1555" w:type="dxa"/>
            <w:tcBorders>
              <w:top w:val="none" w:sz="0" w:space="0" w:color="auto"/>
              <w:left w:val="none" w:sz="0" w:space="0" w:color="auto"/>
              <w:bottom w:val="none" w:sz="0" w:space="0" w:color="auto"/>
              <w:right w:val="single" w:sz="12" w:space="0" w:color="FFFFFF" w:themeColor="background1"/>
            </w:tcBorders>
            <w:shd w:val="clear" w:color="auto" w:fill="4472C4"/>
          </w:tcPr>
          <w:p w14:paraId="15333109" w14:textId="77777777" w:rsidR="00F1551E" w:rsidRPr="00F865F7" w:rsidRDefault="00F1551E" w:rsidP="00DA2DAB">
            <w:pPr>
              <w:jc w:val="center"/>
              <w:rPr>
                <w:rFonts w:cs="Arial"/>
              </w:rPr>
            </w:pPr>
            <w:r w:rsidRPr="00F865F7">
              <w:rPr>
                <w:rFonts w:cs="Arial"/>
              </w:rPr>
              <w:t>NORMA</w:t>
            </w:r>
          </w:p>
        </w:tc>
        <w:tc>
          <w:tcPr>
            <w:tcW w:w="1701" w:type="dxa"/>
            <w:tcBorders>
              <w:top w:val="none" w:sz="0" w:space="0" w:color="auto"/>
              <w:left w:val="single" w:sz="12" w:space="0" w:color="FFFFFF" w:themeColor="background1"/>
              <w:bottom w:val="none" w:sz="0" w:space="0" w:color="auto"/>
              <w:right w:val="single" w:sz="12" w:space="0" w:color="FFFFFF" w:themeColor="background1"/>
            </w:tcBorders>
            <w:shd w:val="clear" w:color="auto" w:fill="4472C4"/>
          </w:tcPr>
          <w:p w14:paraId="67ECF29F" w14:textId="77777777" w:rsidR="00F1551E" w:rsidRPr="00F865F7" w:rsidRDefault="00F1551E" w:rsidP="00DA2DAB">
            <w:pPr>
              <w:jc w:val="center"/>
              <w:rPr>
                <w:rFonts w:cs="Arial"/>
              </w:rPr>
            </w:pPr>
            <w:r w:rsidRPr="00F865F7">
              <w:rPr>
                <w:rFonts w:cs="Arial"/>
              </w:rPr>
              <w:t>ARTICULOS</w:t>
            </w:r>
          </w:p>
        </w:tc>
        <w:tc>
          <w:tcPr>
            <w:tcW w:w="3685" w:type="dxa"/>
            <w:tcBorders>
              <w:top w:val="none" w:sz="0" w:space="0" w:color="auto"/>
              <w:left w:val="single" w:sz="12" w:space="0" w:color="FFFFFF" w:themeColor="background1"/>
              <w:bottom w:val="none" w:sz="0" w:space="0" w:color="auto"/>
              <w:right w:val="single" w:sz="12" w:space="0" w:color="FFFFFF" w:themeColor="background1"/>
            </w:tcBorders>
            <w:shd w:val="clear" w:color="auto" w:fill="4472C4"/>
          </w:tcPr>
          <w:p w14:paraId="08249B20" w14:textId="77777777" w:rsidR="00F1551E" w:rsidRPr="00F865F7" w:rsidRDefault="00F1551E" w:rsidP="00DA2DAB">
            <w:pPr>
              <w:jc w:val="center"/>
              <w:rPr>
                <w:rFonts w:cs="Arial"/>
              </w:rPr>
            </w:pPr>
            <w:r w:rsidRPr="00F865F7">
              <w:rPr>
                <w:rFonts w:cs="Arial"/>
              </w:rPr>
              <w:t>TITULO</w:t>
            </w:r>
          </w:p>
        </w:tc>
        <w:tc>
          <w:tcPr>
            <w:tcW w:w="1887" w:type="dxa"/>
            <w:tcBorders>
              <w:top w:val="none" w:sz="0" w:space="0" w:color="auto"/>
              <w:left w:val="single" w:sz="12" w:space="0" w:color="FFFFFF" w:themeColor="background1"/>
              <w:bottom w:val="none" w:sz="0" w:space="0" w:color="auto"/>
              <w:right w:val="none" w:sz="0" w:space="0" w:color="auto"/>
            </w:tcBorders>
            <w:shd w:val="clear" w:color="auto" w:fill="4472C4"/>
          </w:tcPr>
          <w:p w14:paraId="7F5FDA89" w14:textId="77777777" w:rsidR="00F1551E" w:rsidRPr="00F865F7" w:rsidRDefault="00F1551E" w:rsidP="00DA2DAB">
            <w:pPr>
              <w:jc w:val="center"/>
              <w:rPr>
                <w:rFonts w:cs="Arial"/>
              </w:rPr>
            </w:pPr>
            <w:r w:rsidRPr="00F865F7">
              <w:rPr>
                <w:rFonts w:cs="Arial"/>
              </w:rPr>
              <w:t>EMISOR</w:t>
            </w:r>
          </w:p>
        </w:tc>
      </w:tr>
      <w:tr w:rsidR="00F1551E" w:rsidRPr="00F4099C" w14:paraId="0E99E26E" w14:textId="77777777" w:rsidTr="00CA2102">
        <w:tc>
          <w:tcPr>
            <w:tcW w:w="1555" w:type="dxa"/>
            <w:vAlign w:val="center"/>
          </w:tcPr>
          <w:p w14:paraId="5C453B23" w14:textId="60F89585" w:rsidR="00F1551E" w:rsidRPr="00F4099C" w:rsidRDefault="00F1551E" w:rsidP="00DA2DAB">
            <w:pPr>
              <w:jc w:val="center"/>
              <w:rPr>
                <w:rFonts w:cs="Arial"/>
              </w:rPr>
            </w:pPr>
            <w:r w:rsidRPr="00F4099C">
              <w:rPr>
                <w:rFonts w:cs="Arial"/>
              </w:rPr>
              <w:t>Ley 527 de 1999</w:t>
            </w:r>
          </w:p>
        </w:tc>
        <w:tc>
          <w:tcPr>
            <w:tcW w:w="1701" w:type="dxa"/>
            <w:vAlign w:val="center"/>
          </w:tcPr>
          <w:p w14:paraId="66FA93C4" w14:textId="77777777" w:rsidR="00F1551E" w:rsidRPr="00F4099C" w:rsidRDefault="00F1551E" w:rsidP="00DA2DAB">
            <w:pPr>
              <w:jc w:val="center"/>
              <w:rPr>
                <w:rFonts w:cs="Arial"/>
              </w:rPr>
            </w:pPr>
            <w:r w:rsidRPr="00F4099C">
              <w:rPr>
                <w:rFonts w:cs="Arial"/>
              </w:rPr>
              <w:t>Toda la Norma</w:t>
            </w:r>
          </w:p>
        </w:tc>
        <w:tc>
          <w:tcPr>
            <w:tcW w:w="3685" w:type="dxa"/>
          </w:tcPr>
          <w:p w14:paraId="3603AF2E" w14:textId="77777777" w:rsidR="00F1551E" w:rsidRPr="00771E0A" w:rsidRDefault="00F1551E" w:rsidP="00DA2DAB">
            <w:pPr>
              <w:jc w:val="both"/>
              <w:rPr>
                <w:rFonts w:cs="Arial"/>
                <w:sz w:val="20"/>
                <w:szCs w:val="20"/>
              </w:rPr>
            </w:pPr>
            <w:r w:rsidRPr="00771E0A">
              <w:rPr>
                <w:rFonts w:cs="Arial"/>
                <w:sz w:val="20"/>
                <w:szCs w:val="20"/>
              </w:rPr>
              <w:t>Por medio de la cual se define y reglamenta el acceso y uso de los mensajes de datos, del comercio electrónico y de las firmas digitales, y se establecen las entidades de certificación y se dictan otras disposiciones.</w:t>
            </w:r>
          </w:p>
        </w:tc>
        <w:tc>
          <w:tcPr>
            <w:tcW w:w="1887" w:type="dxa"/>
            <w:vAlign w:val="center"/>
          </w:tcPr>
          <w:p w14:paraId="46643D8B" w14:textId="77777777" w:rsidR="00F1551E" w:rsidRPr="00F4099C" w:rsidRDefault="00F1551E" w:rsidP="00DA2DAB">
            <w:pPr>
              <w:jc w:val="center"/>
              <w:rPr>
                <w:rFonts w:cs="Arial"/>
              </w:rPr>
            </w:pPr>
            <w:r w:rsidRPr="00F4099C">
              <w:rPr>
                <w:rFonts w:cs="Arial"/>
              </w:rPr>
              <w:t>Congreso de la Republica</w:t>
            </w:r>
          </w:p>
        </w:tc>
      </w:tr>
      <w:tr w:rsidR="00F1551E" w:rsidRPr="00F4099C" w14:paraId="697E25C6" w14:textId="77777777" w:rsidTr="00CA2102">
        <w:tc>
          <w:tcPr>
            <w:tcW w:w="1555" w:type="dxa"/>
            <w:vAlign w:val="center"/>
          </w:tcPr>
          <w:p w14:paraId="40903CC6" w14:textId="4650AB2D" w:rsidR="00F1551E" w:rsidRPr="00F4099C" w:rsidRDefault="00F1551E" w:rsidP="00DA2DAB">
            <w:pPr>
              <w:jc w:val="center"/>
              <w:rPr>
                <w:rFonts w:cs="Arial"/>
              </w:rPr>
            </w:pPr>
            <w:r w:rsidRPr="00F4099C">
              <w:rPr>
                <w:rFonts w:cs="Arial"/>
              </w:rPr>
              <w:t>Ley 594 de 2000</w:t>
            </w:r>
          </w:p>
        </w:tc>
        <w:tc>
          <w:tcPr>
            <w:tcW w:w="1701" w:type="dxa"/>
            <w:vAlign w:val="center"/>
          </w:tcPr>
          <w:p w14:paraId="78785536" w14:textId="77777777" w:rsidR="00F1551E" w:rsidRPr="00F4099C" w:rsidRDefault="00F1551E" w:rsidP="00DA2DAB">
            <w:pPr>
              <w:jc w:val="center"/>
              <w:rPr>
                <w:rFonts w:cs="Arial"/>
              </w:rPr>
            </w:pPr>
            <w:r w:rsidRPr="00F4099C">
              <w:rPr>
                <w:rFonts w:cs="Arial"/>
              </w:rPr>
              <w:t>Artículos 46, 47 y 48</w:t>
            </w:r>
          </w:p>
        </w:tc>
        <w:tc>
          <w:tcPr>
            <w:tcW w:w="3685" w:type="dxa"/>
          </w:tcPr>
          <w:p w14:paraId="3B69FE4A" w14:textId="77777777" w:rsidR="00F1551E" w:rsidRPr="00771E0A" w:rsidRDefault="00F1551E" w:rsidP="00DA2DAB">
            <w:pPr>
              <w:jc w:val="both"/>
              <w:rPr>
                <w:rFonts w:cs="Arial"/>
                <w:sz w:val="20"/>
                <w:szCs w:val="20"/>
              </w:rPr>
            </w:pPr>
            <w:r w:rsidRPr="00771E0A">
              <w:rPr>
                <w:rFonts w:cs="Arial"/>
                <w:sz w:val="20"/>
                <w:szCs w:val="20"/>
              </w:rPr>
              <w:t>Por Medio De La Cual Se Dicta La Ley General De Archivos Y Se Dictan Otras Disposiciones.</w:t>
            </w:r>
          </w:p>
        </w:tc>
        <w:tc>
          <w:tcPr>
            <w:tcW w:w="1887" w:type="dxa"/>
            <w:vAlign w:val="center"/>
          </w:tcPr>
          <w:p w14:paraId="6C4D3885" w14:textId="77777777" w:rsidR="00F1551E" w:rsidRPr="00F4099C" w:rsidRDefault="00F1551E" w:rsidP="00DA2DAB">
            <w:pPr>
              <w:jc w:val="center"/>
              <w:rPr>
                <w:rFonts w:cs="Arial"/>
              </w:rPr>
            </w:pPr>
            <w:r w:rsidRPr="00F4099C">
              <w:rPr>
                <w:rFonts w:cs="Arial"/>
              </w:rPr>
              <w:t>Congreso de la Republica</w:t>
            </w:r>
          </w:p>
        </w:tc>
      </w:tr>
      <w:tr w:rsidR="00F1551E" w:rsidRPr="00F4099C" w14:paraId="6AA33140" w14:textId="77777777" w:rsidTr="00CA2102">
        <w:tc>
          <w:tcPr>
            <w:tcW w:w="1555" w:type="dxa"/>
            <w:tcBorders>
              <w:top w:val="single" w:sz="4" w:space="0" w:color="auto"/>
              <w:left w:val="single" w:sz="4" w:space="0" w:color="auto"/>
              <w:bottom w:val="single" w:sz="4" w:space="0" w:color="auto"/>
              <w:right w:val="single" w:sz="4" w:space="0" w:color="auto"/>
            </w:tcBorders>
            <w:vAlign w:val="center"/>
          </w:tcPr>
          <w:p w14:paraId="32FAF072" w14:textId="41F887A6" w:rsidR="00F1551E" w:rsidRPr="00771E0A" w:rsidRDefault="00F1551E" w:rsidP="00DA2DAB">
            <w:pPr>
              <w:jc w:val="center"/>
              <w:rPr>
                <w:rFonts w:cs="Arial"/>
              </w:rPr>
            </w:pPr>
            <w:r w:rsidRPr="00771E0A">
              <w:rPr>
                <w:rFonts w:cs="Arial"/>
              </w:rPr>
              <w:t>Acuerdo</w:t>
            </w:r>
            <w:r w:rsidR="00FD48F2">
              <w:rPr>
                <w:rFonts w:cs="Arial"/>
              </w:rPr>
              <w:t xml:space="preserve"> 1080</w:t>
            </w:r>
            <w:r w:rsidRPr="00771E0A">
              <w:rPr>
                <w:rFonts w:cs="Arial"/>
              </w:rPr>
              <w:t xml:space="preserve"> de 2015</w:t>
            </w:r>
          </w:p>
        </w:tc>
        <w:tc>
          <w:tcPr>
            <w:tcW w:w="1701" w:type="dxa"/>
            <w:tcBorders>
              <w:top w:val="single" w:sz="4" w:space="0" w:color="auto"/>
              <w:left w:val="single" w:sz="4" w:space="0" w:color="auto"/>
              <w:bottom w:val="single" w:sz="4" w:space="0" w:color="auto"/>
              <w:right w:val="single" w:sz="4" w:space="0" w:color="auto"/>
            </w:tcBorders>
            <w:vAlign w:val="center"/>
          </w:tcPr>
          <w:p w14:paraId="5FE724DF" w14:textId="77777777" w:rsidR="00F1551E" w:rsidRPr="00771E0A" w:rsidRDefault="00F1551E" w:rsidP="00DA2DAB">
            <w:pPr>
              <w:jc w:val="center"/>
              <w:rPr>
                <w:rFonts w:cs="Arial"/>
              </w:rPr>
            </w:pPr>
            <w:r w:rsidRPr="00771E0A">
              <w:rPr>
                <w:rFonts w:cs="Arial"/>
              </w:rPr>
              <w:t>Todo el Acuerdo</w:t>
            </w:r>
          </w:p>
        </w:tc>
        <w:tc>
          <w:tcPr>
            <w:tcW w:w="3685" w:type="dxa"/>
            <w:tcBorders>
              <w:top w:val="single" w:sz="4" w:space="0" w:color="auto"/>
              <w:left w:val="single" w:sz="4" w:space="0" w:color="auto"/>
              <w:bottom w:val="single" w:sz="4" w:space="0" w:color="auto"/>
              <w:right w:val="single" w:sz="4" w:space="0" w:color="auto"/>
            </w:tcBorders>
          </w:tcPr>
          <w:p w14:paraId="7B571270" w14:textId="76DD4391" w:rsidR="00F1551E" w:rsidRPr="00771E0A" w:rsidRDefault="00F1551E" w:rsidP="00F865F7">
            <w:pPr>
              <w:jc w:val="both"/>
              <w:rPr>
                <w:rFonts w:cs="Arial"/>
                <w:sz w:val="20"/>
                <w:szCs w:val="20"/>
              </w:rPr>
            </w:pPr>
            <w:r w:rsidRPr="00771E0A">
              <w:rPr>
                <w:rFonts w:cs="Arial"/>
                <w:sz w:val="20"/>
                <w:szCs w:val="20"/>
              </w:rPr>
              <w:t>Por el cual se establecen lineamientos generales para las entidades del Estado en cuanto a la</w:t>
            </w:r>
            <w:r w:rsidR="00F865F7">
              <w:rPr>
                <w:rFonts w:cs="Arial"/>
                <w:sz w:val="20"/>
                <w:szCs w:val="20"/>
              </w:rPr>
              <w:t xml:space="preserve"> </w:t>
            </w:r>
            <w:r w:rsidRPr="00771E0A">
              <w:rPr>
                <w:rFonts w:cs="Arial"/>
                <w:sz w:val="20"/>
                <w:szCs w:val="20"/>
              </w:rPr>
              <w:t>gestión de documentos electrónicos generados como resultado del uso de medios electrónicos de</w:t>
            </w:r>
            <w:r w:rsidR="00F865F7">
              <w:rPr>
                <w:rFonts w:cs="Arial"/>
                <w:sz w:val="20"/>
                <w:szCs w:val="20"/>
              </w:rPr>
              <w:t xml:space="preserve"> </w:t>
            </w:r>
            <w:r w:rsidRPr="00771E0A">
              <w:rPr>
                <w:rFonts w:cs="Arial"/>
                <w:sz w:val="20"/>
                <w:szCs w:val="20"/>
              </w:rPr>
              <w:t>conformidad con lo establecido en el capítulo IV de la Ley 1437 de 2011, se reglamenta el artículo 21</w:t>
            </w:r>
            <w:r w:rsidR="00F865F7">
              <w:rPr>
                <w:rFonts w:cs="Arial"/>
                <w:sz w:val="20"/>
                <w:szCs w:val="20"/>
              </w:rPr>
              <w:t xml:space="preserve"> </w:t>
            </w:r>
            <w:r w:rsidRPr="00771E0A">
              <w:rPr>
                <w:rFonts w:cs="Arial"/>
                <w:sz w:val="20"/>
                <w:szCs w:val="20"/>
              </w:rPr>
              <w:t>de la Ley 594 de 2000 y el capítulo IV del Decreto 2609 de 2012</w:t>
            </w:r>
          </w:p>
        </w:tc>
        <w:tc>
          <w:tcPr>
            <w:tcW w:w="1887" w:type="dxa"/>
            <w:tcBorders>
              <w:top w:val="single" w:sz="4" w:space="0" w:color="auto"/>
              <w:left w:val="single" w:sz="4" w:space="0" w:color="auto"/>
              <w:bottom w:val="single" w:sz="4" w:space="0" w:color="auto"/>
              <w:right w:val="single" w:sz="4" w:space="0" w:color="auto"/>
            </w:tcBorders>
            <w:vAlign w:val="center"/>
          </w:tcPr>
          <w:p w14:paraId="566B3A2A" w14:textId="77777777" w:rsidR="00F1551E" w:rsidRPr="00771E0A" w:rsidRDefault="00F1551E" w:rsidP="00DA2DAB">
            <w:pPr>
              <w:jc w:val="center"/>
              <w:rPr>
                <w:rFonts w:cs="Arial"/>
              </w:rPr>
            </w:pPr>
            <w:bookmarkStart w:id="2" w:name="_Hlk187946407"/>
            <w:r w:rsidRPr="00771E0A">
              <w:rPr>
                <w:rFonts w:cs="Arial"/>
              </w:rPr>
              <w:t>Archivo General de la Nación</w:t>
            </w:r>
            <w:bookmarkEnd w:id="2"/>
          </w:p>
        </w:tc>
      </w:tr>
      <w:tr w:rsidR="00F1551E" w:rsidRPr="00F4099C" w14:paraId="2FC1F073" w14:textId="77777777" w:rsidTr="00CA2102">
        <w:tc>
          <w:tcPr>
            <w:tcW w:w="1555" w:type="dxa"/>
            <w:tcBorders>
              <w:top w:val="single" w:sz="4" w:space="0" w:color="auto"/>
              <w:left w:val="single" w:sz="4" w:space="0" w:color="auto"/>
              <w:bottom w:val="single" w:sz="4" w:space="0" w:color="auto"/>
              <w:right w:val="single" w:sz="4" w:space="0" w:color="auto"/>
            </w:tcBorders>
            <w:vAlign w:val="center"/>
          </w:tcPr>
          <w:p w14:paraId="11A555D8" w14:textId="1EA7398E" w:rsidR="00F1551E" w:rsidRPr="00771E0A" w:rsidRDefault="00F1551E" w:rsidP="00DA2DAB">
            <w:pPr>
              <w:jc w:val="center"/>
              <w:rPr>
                <w:rFonts w:cs="Arial"/>
              </w:rPr>
            </w:pPr>
            <w:r w:rsidRPr="00771E0A">
              <w:rPr>
                <w:rFonts w:cs="Arial"/>
              </w:rPr>
              <w:t xml:space="preserve">Ley 1712 </w:t>
            </w:r>
            <w:r w:rsidR="00F865F7">
              <w:rPr>
                <w:rFonts w:cs="Arial"/>
              </w:rPr>
              <w:t>de</w:t>
            </w:r>
            <w:r w:rsidRPr="00771E0A">
              <w:rPr>
                <w:rFonts w:cs="Arial"/>
              </w:rPr>
              <w:t xml:space="preserve"> 2104</w:t>
            </w:r>
          </w:p>
        </w:tc>
        <w:tc>
          <w:tcPr>
            <w:tcW w:w="1701" w:type="dxa"/>
            <w:tcBorders>
              <w:top w:val="single" w:sz="4" w:space="0" w:color="auto"/>
              <w:left w:val="single" w:sz="4" w:space="0" w:color="auto"/>
              <w:bottom w:val="single" w:sz="4" w:space="0" w:color="auto"/>
              <w:right w:val="single" w:sz="4" w:space="0" w:color="auto"/>
            </w:tcBorders>
            <w:vAlign w:val="center"/>
          </w:tcPr>
          <w:p w14:paraId="0EDB0109" w14:textId="77777777" w:rsidR="00F1551E" w:rsidRPr="00771E0A" w:rsidRDefault="00F1551E" w:rsidP="00DA2DAB">
            <w:pPr>
              <w:jc w:val="center"/>
              <w:rPr>
                <w:rFonts w:cs="Arial"/>
              </w:rPr>
            </w:pPr>
            <w:r w:rsidRPr="00771E0A">
              <w:rPr>
                <w:rFonts w:cs="Arial"/>
              </w:rPr>
              <w:t>Toda la Norma</w:t>
            </w:r>
          </w:p>
        </w:tc>
        <w:tc>
          <w:tcPr>
            <w:tcW w:w="3685" w:type="dxa"/>
            <w:tcBorders>
              <w:top w:val="single" w:sz="4" w:space="0" w:color="auto"/>
              <w:left w:val="single" w:sz="4" w:space="0" w:color="auto"/>
              <w:bottom w:val="single" w:sz="4" w:space="0" w:color="auto"/>
              <w:right w:val="single" w:sz="4" w:space="0" w:color="auto"/>
            </w:tcBorders>
          </w:tcPr>
          <w:p w14:paraId="02C36747" w14:textId="77777777" w:rsidR="00F1551E" w:rsidRPr="00771E0A" w:rsidRDefault="00F1551E" w:rsidP="00DA2DAB">
            <w:pPr>
              <w:jc w:val="both"/>
              <w:rPr>
                <w:rFonts w:cs="Arial"/>
                <w:sz w:val="20"/>
                <w:szCs w:val="20"/>
              </w:rPr>
            </w:pPr>
            <w:r w:rsidRPr="00771E0A">
              <w:rPr>
                <w:rFonts w:cs="Arial"/>
                <w:sz w:val="20"/>
                <w:szCs w:val="20"/>
              </w:rPr>
              <w:t>Por medio de la cual se crea la Ley de Transparencia y del Derecho de Acceso a la Información Pública Nacional y se dictan otras disposiciones.</w:t>
            </w:r>
          </w:p>
        </w:tc>
        <w:tc>
          <w:tcPr>
            <w:tcW w:w="1887" w:type="dxa"/>
            <w:tcBorders>
              <w:top w:val="single" w:sz="4" w:space="0" w:color="auto"/>
              <w:left w:val="single" w:sz="4" w:space="0" w:color="auto"/>
              <w:bottom w:val="single" w:sz="4" w:space="0" w:color="auto"/>
              <w:right w:val="single" w:sz="4" w:space="0" w:color="auto"/>
            </w:tcBorders>
            <w:vAlign w:val="center"/>
          </w:tcPr>
          <w:p w14:paraId="1D5DBA54" w14:textId="77777777" w:rsidR="00F1551E" w:rsidRPr="00771E0A" w:rsidRDefault="00F1551E" w:rsidP="00DA2DAB">
            <w:pPr>
              <w:jc w:val="center"/>
              <w:rPr>
                <w:rFonts w:cs="Arial"/>
              </w:rPr>
            </w:pPr>
            <w:r w:rsidRPr="00771E0A">
              <w:rPr>
                <w:rFonts w:cs="Arial"/>
              </w:rPr>
              <w:t>Congreso de la Republica</w:t>
            </w:r>
          </w:p>
        </w:tc>
      </w:tr>
      <w:tr w:rsidR="00F1551E" w:rsidRPr="00F4099C" w14:paraId="1DF6C6E5" w14:textId="77777777" w:rsidTr="00CA2102">
        <w:tc>
          <w:tcPr>
            <w:tcW w:w="1555" w:type="dxa"/>
            <w:tcBorders>
              <w:top w:val="single" w:sz="4" w:space="0" w:color="auto"/>
              <w:left w:val="single" w:sz="4" w:space="0" w:color="auto"/>
              <w:bottom w:val="single" w:sz="4" w:space="0" w:color="auto"/>
              <w:right w:val="single" w:sz="4" w:space="0" w:color="auto"/>
            </w:tcBorders>
            <w:vAlign w:val="center"/>
          </w:tcPr>
          <w:p w14:paraId="3E3244A5" w14:textId="6DBBDB38" w:rsidR="00F1551E" w:rsidRPr="00771E0A" w:rsidRDefault="00F1551E" w:rsidP="00DA2DAB">
            <w:pPr>
              <w:jc w:val="center"/>
              <w:rPr>
                <w:rFonts w:cs="Arial"/>
              </w:rPr>
            </w:pPr>
            <w:r w:rsidRPr="00771E0A">
              <w:rPr>
                <w:rFonts w:cs="Arial"/>
              </w:rPr>
              <w:t>Decreto 1100 de 2014</w:t>
            </w:r>
          </w:p>
        </w:tc>
        <w:tc>
          <w:tcPr>
            <w:tcW w:w="1701" w:type="dxa"/>
            <w:tcBorders>
              <w:top w:val="single" w:sz="4" w:space="0" w:color="auto"/>
              <w:left w:val="single" w:sz="4" w:space="0" w:color="auto"/>
              <w:bottom w:val="single" w:sz="4" w:space="0" w:color="auto"/>
              <w:right w:val="single" w:sz="4" w:space="0" w:color="auto"/>
            </w:tcBorders>
            <w:vAlign w:val="center"/>
          </w:tcPr>
          <w:p w14:paraId="298031C1" w14:textId="77777777" w:rsidR="00F1551E" w:rsidRPr="00771E0A" w:rsidRDefault="00F1551E" w:rsidP="00DA2DAB">
            <w:pPr>
              <w:jc w:val="center"/>
              <w:rPr>
                <w:rFonts w:cs="Arial"/>
              </w:rPr>
            </w:pPr>
            <w:r w:rsidRPr="00771E0A">
              <w:rPr>
                <w:rFonts w:cs="Arial"/>
              </w:rPr>
              <w:t>Toda la Norma</w:t>
            </w:r>
          </w:p>
        </w:tc>
        <w:tc>
          <w:tcPr>
            <w:tcW w:w="3685" w:type="dxa"/>
            <w:tcBorders>
              <w:top w:val="single" w:sz="4" w:space="0" w:color="auto"/>
              <w:left w:val="single" w:sz="4" w:space="0" w:color="auto"/>
              <w:bottom w:val="single" w:sz="4" w:space="0" w:color="auto"/>
              <w:right w:val="single" w:sz="4" w:space="0" w:color="auto"/>
            </w:tcBorders>
          </w:tcPr>
          <w:p w14:paraId="36017B5A" w14:textId="77777777" w:rsidR="00F1551E" w:rsidRPr="00771E0A" w:rsidRDefault="00F1551E" w:rsidP="00DA2DAB">
            <w:pPr>
              <w:jc w:val="both"/>
              <w:rPr>
                <w:rFonts w:cs="Arial"/>
                <w:sz w:val="20"/>
                <w:szCs w:val="20"/>
              </w:rPr>
            </w:pPr>
            <w:r w:rsidRPr="00771E0A">
              <w:rPr>
                <w:rFonts w:cs="Arial"/>
                <w:sz w:val="20"/>
                <w:szCs w:val="20"/>
              </w:rPr>
              <w:t>Por el cual se reglamenta parcialmente la Ley 397 de 1997, modificada por la Ley 1185 de 2008 en lo relativo al Patrimonio Cultural de la Nación de naturaleza documental archivística y la Ley 594 de 2000 y se dictan otras disposiciones.</w:t>
            </w:r>
          </w:p>
        </w:tc>
        <w:tc>
          <w:tcPr>
            <w:tcW w:w="1887" w:type="dxa"/>
            <w:tcBorders>
              <w:top w:val="single" w:sz="4" w:space="0" w:color="auto"/>
              <w:left w:val="single" w:sz="4" w:space="0" w:color="auto"/>
              <w:bottom w:val="single" w:sz="4" w:space="0" w:color="auto"/>
              <w:right w:val="single" w:sz="4" w:space="0" w:color="auto"/>
            </w:tcBorders>
            <w:vAlign w:val="center"/>
          </w:tcPr>
          <w:p w14:paraId="71E5F50C" w14:textId="77777777" w:rsidR="00F1551E" w:rsidRPr="00771E0A" w:rsidRDefault="00F1551E" w:rsidP="00DA2DAB">
            <w:pPr>
              <w:jc w:val="center"/>
              <w:rPr>
                <w:rFonts w:cs="Arial"/>
              </w:rPr>
            </w:pPr>
            <w:r w:rsidRPr="00771E0A">
              <w:rPr>
                <w:rFonts w:cs="Arial"/>
              </w:rPr>
              <w:t>Presidencia de la Republica</w:t>
            </w:r>
          </w:p>
        </w:tc>
      </w:tr>
      <w:tr w:rsidR="00580188" w:rsidRPr="00F4099C" w14:paraId="0AAA8821" w14:textId="77777777" w:rsidTr="00CA2102">
        <w:tc>
          <w:tcPr>
            <w:tcW w:w="1555" w:type="dxa"/>
            <w:tcBorders>
              <w:top w:val="single" w:sz="4" w:space="0" w:color="auto"/>
              <w:left w:val="single" w:sz="4" w:space="0" w:color="auto"/>
              <w:bottom w:val="single" w:sz="4" w:space="0" w:color="auto"/>
              <w:right w:val="single" w:sz="4" w:space="0" w:color="auto"/>
            </w:tcBorders>
            <w:vAlign w:val="center"/>
          </w:tcPr>
          <w:p w14:paraId="4E2FB5F2" w14:textId="7E6BF6FA" w:rsidR="00580188" w:rsidRDefault="00580188" w:rsidP="00DA2DAB">
            <w:pPr>
              <w:jc w:val="center"/>
              <w:rPr>
                <w:rFonts w:cs="Arial"/>
              </w:rPr>
            </w:pPr>
            <w:r>
              <w:rPr>
                <w:rFonts w:cs="Arial"/>
              </w:rPr>
              <w:t>Acuerdo 001 del 2024</w:t>
            </w:r>
          </w:p>
          <w:p w14:paraId="6BC49689" w14:textId="77777777" w:rsidR="00580188" w:rsidRDefault="00580188" w:rsidP="00DA2DAB">
            <w:pPr>
              <w:jc w:val="center"/>
              <w:rPr>
                <w:rFonts w:cs="Arial"/>
              </w:rPr>
            </w:pPr>
          </w:p>
          <w:p w14:paraId="498A0C86" w14:textId="77777777" w:rsidR="00580188" w:rsidRPr="00771E0A" w:rsidRDefault="00580188" w:rsidP="00DA2DAB">
            <w:pPr>
              <w:jc w:val="center"/>
              <w:rPr>
                <w:rFonts w:cs="Arial"/>
              </w:rPr>
            </w:pPr>
          </w:p>
        </w:tc>
        <w:tc>
          <w:tcPr>
            <w:tcW w:w="1701" w:type="dxa"/>
            <w:tcBorders>
              <w:top w:val="single" w:sz="4" w:space="0" w:color="auto"/>
              <w:left w:val="single" w:sz="4" w:space="0" w:color="auto"/>
              <w:bottom w:val="single" w:sz="4" w:space="0" w:color="auto"/>
              <w:right w:val="single" w:sz="4" w:space="0" w:color="auto"/>
            </w:tcBorders>
            <w:vAlign w:val="center"/>
          </w:tcPr>
          <w:p w14:paraId="7B9487A3" w14:textId="4B32FF57" w:rsidR="00580188" w:rsidRPr="00580188" w:rsidRDefault="00D718D3" w:rsidP="00580188">
            <w:pPr>
              <w:jc w:val="center"/>
              <w:rPr>
                <w:rFonts w:cs="Arial"/>
              </w:rPr>
            </w:pPr>
            <w:r>
              <w:rPr>
                <w:rFonts w:cs="Arial"/>
              </w:rPr>
              <w:t xml:space="preserve">Título 6 </w:t>
            </w:r>
            <w:r w:rsidRPr="00580188">
              <w:rPr>
                <w:rFonts w:cs="Arial"/>
              </w:rPr>
              <w:t>sección 3</w:t>
            </w:r>
          </w:p>
          <w:p w14:paraId="500F5C33" w14:textId="0C247832" w:rsidR="00580188" w:rsidRPr="00771E0A" w:rsidRDefault="00580188" w:rsidP="00580188">
            <w:pPr>
              <w:jc w:val="center"/>
              <w:rPr>
                <w:rFonts w:cs="Arial"/>
              </w:rPr>
            </w:pPr>
            <w:r w:rsidRPr="00580188">
              <w:rPr>
                <w:rFonts w:cs="Arial"/>
              </w:rPr>
              <w:t>Plan de Preservación Digital a Largo Plazo</w:t>
            </w:r>
          </w:p>
        </w:tc>
        <w:tc>
          <w:tcPr>
            <w:tcW w:w="3685" w:type="dxa"/>
            <w:tcBorders>
              <w:top w:val="single" w:sz="4" w:space="0" w:color="auto"/>
              <w:left w:val="single" w:sz="4" w:space="0" w:color="auto"/>
              <w:bottom w:val="single" w:sz="4" w:space="0" w:color="auto"/>
              <w:right w:val="single" w:sz="4" w:space="0" w:color="auto"/>
            </w:tcBorders>
          </w:tcPr>
          <w:p w14:paraId="78510377" w14:textId="2BA10767" w:rsidR="00580188" w:rsidRPr="00771E0A" w:rsidRDefault="00580188" w:rsidP="00580188">
            <w:pPr>
              <w:jc w:val="both"/>
              <w:rPr>
                <w:rFonts w:cs="Arial"/>
                <w:sz w:val="20"/>
                <w:szCs w:val="20"/>
              </w:rPr>
            </w:pPr>
            <w:r w:rsidRPr="00580188">
              <w:rPr>
                <w:rFonts w:cs="Arial"/>
                <w:sz w:val="20"/>
                <w:szCs w:val="20"/>
              </w:rPr>
              <w:t>Por el cual se establece el Acuerdo Único de la Función Archivística, se definen los criterios técnicos y</w:t>
            </w:r>
            <w:r>
              <w:rPr>
                <w:rFonts w:cs="Arial"/>
                <w:sz w:val="20"/>
                <w:szCs w:val="20"/>
              </w:rPr>
              <w:t xml:space="preserve"> </w:t>
            </w:r>
            <w:r w:rsidRPr="00580188">
              <w:rPr>
                <w:rFonts w:cs="Arial"/>
                <w:sz w:val="20"/>
                <w:szCs w:val="20"/>
              </w:rPr>
              <w:t>jurídicos para su implementación en el Estado Colombiano y se fijan otras disposiciones.</w:t>
            </w:r>
          </w:p>
        </w:tc>
        <w:tc>
          <w:tcPr>
            <w:tcW w:w="1887" w:type="dxa"/>
            <w:tcBorders>
              <w:top w:val="single" w:sz="4" w:space="0" w:color="auto"/>
              <w:left w:val="single" w:sz="4" w:space="0" w:color="auto"/>
              <w:bottom w:val="single" w:sz="4" w:space="0" w:color="auto"/>
              <w:right w:val="single" w:sz="4" w:space="0" w:color="auto"/>
            </w:tcBorders>
            <w:vAlign w:val="center"/>
          </w:tcPr>
          <w:p w14:paraId="56FEDE7F" w14:textId="665E1F51" w:rsidR="00580188" w:rsidRPr="00771E0A" w:rsidRDefault="00580188" w:rsidP="00DA2DAB">
            <w:pPr>
              <w:jc w:val="center"/>
              <w:rPr>
                <w:rFonts w:cs="Arial"/>
              </w:rPr>
            </w:pPr>
            <w:r w:rsidRPr="00580188">
              <w:rPr>
                <w:rFonts w:cs="Arial"/>
              </w:rPr>
              <w:t>Archivo General de la Nación</w:t>
            </w:r>
          </w:p>
        </w:tc>
      </w:tr>
      <w:tr w:rsidR="00F1551E" w:rsidRPr="00F4099C" w14:paraId="03626F63" w14:textId="77777777" w:rsidTr="00CA2102">
        <w:tc>
          <w:tcPr>
            <w:tcW w:w="1555" w:type="dxa"/>
            <w:vAlign w:val="center"/>
          </w:tcPr>
          <w:p w14:paraId="1F390AA6" w14:textId="77777777" w:rsidR="00F1551E" w:rsidRPr="00771E0A" w:rsidRDefault="00F1551E" w:rsidP="00DA2DAB">
            <w:pPr>
              <w:jc w:val="both"/>
              <w:rPr>
                <w:rFonts w:cs="Arial"/>
              </w:rPr>
            </w:pPr>
            <w:r w:rsidRPr="00771E0A">
              <w:rPr>
                <w:rFonts w:cs="Arial"/>
              </w:rPr>
              <w:t>Reglamento General de Archivos</w:t>
            </w:r>
          </w:p>
        </w:tc>
        <w:tc>
          <w:tcPr>
            <w:tcW w:w="1701" w:type="dxa"/>
            <w:vAlign w:val="center"/>
          </w:tcPr>
          <w:p w14:paraId="6A5A3268" w14:textId="77777777" w:rsidR="00F1551E" w:rsidRPr="00771E0A" w:rsidRDefault="00F1551E" w:rsidP="00DA2DAB">
            <w:pPr>
              <w:jc w:val="center"/>
              <w:rPr>
                <w:rFonts w:cs="Arial"/>
              </w:rPr>
            </w:pPr>
            <w:r w:rsidRPr="00771E0A">
              <w:rPr>
                <w:rFonts w:cs="Arial"/>
              </w:rPr>
              <w:t>Capitulo VII Conservación de Documentos</w:t>
            </w:r>
          </w:p>
        </w:tc>
        <w:tc>
          <w:tcPr>
            <w:tcW w:w="3685" w:type="dxa"/>
            <w:vAlign w:val="center"/>
          </w:tcPr>
          <w:p w14:paraId="214CB126" w14:textId="77777777" w:rsidR="00F1551E" w:rsidRPr="00771E0A" w:rsidRDefault="00F1551E" w:rsidP="00DA2DAB">
            <w:pPr>
              <w:jc w:val="both"/>
              <w:rPr>
                <w:rFonts w:cs="Arial"/>
                <w:sz w:val="20"/>
                <w:szCs w:val="20"/>
              </w:rPr>
            </w:pPr>
            <w:r w:rsidRPr="00771E0A">
              <w:rPr>
                <w:rFonts w:cs="Arial"/>
                <w:sz w:val="20"/>
                <w:szCs w:val="20"/>
              </w:rPr>
              <w:t>Reglamento General de Archivos</w:t>
            </w:r>
          </w:p>
        </w:tc>
        <w:tc>
          <w:tcPr>
            <w:tcW w:w="1887" w:type="dxa"/>
            <w:vAlign w:val="center"/>
          </w:tcPr>
          <w:p w14:paraId="1634D1D4" w14:textId="77777777" w:rsidR="00F1551E" w:rsidRPr="00771E0A" w:rsidRDefault="00F1551E" w:rsidP="00DA2DAB">
            <w:pPr>
              <w:jc w:val="center"/>
              <w:rPr>
                <w:rFonts w:cs="Arial"/>
              </w:rPr>
            </w:pPr>
            <w:r w:rsidRPr="00771E0A">
              <w:rPr>
                <w:rFonts w:cs="Arial"/>
              </w:rPr>
              <w:t>Archivo General de la Nación</w:t>
            </w:r>
          </w:p>
        </w:tc>
      </w:tr>
    </w:tbl>
    <w:p w14:paraId="1FA53E17" w14:textId="412E4B15" w:rsidR="0091490B" w:rsidRDefault="00F865F7" w:rsidP="00F1551E">
      <w:pPr>
        <w:rPr>
          <w:rFonts w:cs="Arial"/>
          <w:i/>
          <w:sz w:val="18"/>
        </w:rPr>
      </w:pPr>
      <w:r w:rsidRPr="00F865F7">
        <w:rPr>
          <w:rFonts w:cs="Arial"/>
          <w:b/>
          <w:i/>
          <w:sz w:val="18"/>
        </w:rPr>
        <w:t>Cuadro 1.</w:t>
      </w:r>
      <w:r w:rsidRPr="00F865F7">
        <w:rPr>
          <w:rFonts w:cs="Arial"/>
          <w:i/>
          <w:sz w:val="18"/>
        </w:rPr>
        <w:t xml:space="preserve"> Normativa aplicable al Plan de Preservación Digital</w:t>
      </w:r>
      <w:r>
        <w:rPr>
          <w:rFonts w:cs="Arial"/>
          <w:i/>
          <w:sz w:val="18"/>
        </w:rPr>
        <w:t xml:space="preserve"> – INCI 202</w:t>
      </w:r>
      <w:r w:rsidR="00F866E0">
        <w:rPr>
          <w:rFonts w:cs="Arial"/>
          <w:i/>
          <w:sz w:val="18"/>
        </w:rPr>
        <w:t>6</w:t>
      </w:r>
      <w:r>
        <w:rPr>
          <w:rFonts w:cs="Arial"/>
          <w:i/>
          <w:sz w:val="18"/>
        </w:rPr>
        <w:t>.</w:t>
      </w:r>
    </w:p>
    <w:p w14:paraId="28032DFC" w14:textId="77777777" w:rsidR="00077446" w:rsidRPr="00077446" w:rsidRDefault="00077446" w:rsidP="00F1551E">
      <w:pPr>
        <w:rPr>
          <w:rFonts w:cs="Arial"/>
          <w:szCs w:val="24"/>
        </w:rPr>
      </w:pPr>
    </w:p>
    <w:p w14:paraId="089701E8" w14:textId="77777777" w:rsidR="00F1551E" w:rsidRPr="00077446" w:rsidRDefault="00F1551E" w:rsidP="00302779">
      <w:pPr>
        <w:pStyle w:val="Ttulo1"/>
        <w:numPr>
          <w:ilvl w:val="0"/>
          <w:numId w:val="1"/>
        </w:numPr>
        <w:rPr>
          <w:rFonts w:ascii="Arial" w:hAnsi="Arial" w:cs="Arial"/>
          <w:sz w:val="28"/>
        </w:rPr>
      </w:pPr>
      <w:r w:rsidRPr="00077446">
        <w:rPr>
          <w:rFonts w:ascii="Arial" w:hAnsi="Arial" w:cs="Arial"/>
          <w:sz w:val="28"/>
        </w:rPr>
        <w:lastRenderedPageBreak/>
        <w:t>Definiciones</w:t>
      </w:r>
    </w:p>
    <w:p w14:paraId="2430C925" w14:textId="77777777" w:rsidR="00F1551E" w:rsidRDefault="00F1551E" w:rsidP="00F1551E"/>
    <w:p w14:paraId="0F5AB625" w14:textId="6D754ADE" w:rsidR="00F1551E" w:rsidRDefault="00F1551E" w:rsidP="00302779">
      <w:pPr>
        <w:pStyle w:val="Prrafodelista"/>
        <w:numPr>
          <w:ilvl w:val="0"/>
          <w:numId w:val="5"/>
        </w:numPr>
        <w:rPr>
          <w:rFonts w:cs="Arial"/>
          <w:szCs w:val="24"/>
        </w:rPr>
      </w:pPr>
      <w:r w:rsidRPr="00D33F57">
        <w:rPr>
          <w:rFonts w:cs="Arial"/>
          <w:b/>
          <w:szCs w:val="24"/>
        </w:rPr>
        <w:t>Archivo electrónico de documentos</w:t>
      </w:r>
      <w:r w:rsidRPr="002F7584">
        <w:rPr>
          <w:rFonts w:cs="Arial"/>
          <w:szCs w:val="24"/>
        </w:rPr>
        <w:t>:</w:t>
      </w:r>
      <w:r w:rsidR="00D33F57">
        <w:rPr>
          <w:rFonts w:cs="Arial"/>
          <w:szCs w:val="24"/>
        </w:rPr>
        <w:t xml:space="preserve"> </w:t>
      </w:r>
      <w:r w:rsidR="007B385A">
        <w:rPr>
          <w:rFonts w:cs="Arial"/>
          <w:szCs w:val="24"/>
        </w:rPr>
        <w:t>a</w:t>
      </w:r>
      <w:r w:rsidRPr="002F7584">
        <w:rPr>
          <w:rFonts w:cs="Arial"/>
          <w:szCs w:val="24"/>
        </w:rPr>
        <w:t>lmacenamiento electrónico de uno o varios documentos o expedientes electrónicos.</w:t>
      </w:r>
    </w:p>
    <w:p w14:paraId="0F1D0126" w14:textId="77777777" w:rsidR="002F7584" w:rsidRPr="002F7584" w:rsidRDefault="002F7584" w:rsidP="002F7584">
      <w:pPr>
        <w:pStyle w:val="Prrafodelista"/>
        <w:rPr>
          <w:rFonts w:cs="Arial"/>
          <w:szCs w:val="24"/>
        </w:rPr>
      </w:pPr>
    </w:p>
    <w:p w14:paraId="260A641D" w14:textId="16CA9696" w:rsidR="00F1551E" w:rsidRDefault="00F1551E" w:rsidP="00302779">
      <w:pPr>
        <w:pStyle w:val="Prrafodelista"/>
        <w:numPr>
          <w:ilvl w:val="0"/>
          <w:numId w:val="5"/>
        </w:numPr>
        <w:rPr>
          <w:rFonts w:cs="Arial"/>
          <w:szCs w:val="24"/>
        </w:rPr>
      </w:pPr>
      <w:r w:rsidRPr="00D33F57">
        <w:rPr>
          <w:rFonts w:cs="Arial"/>
          <w:b/>
          <w:szCs w:val="24"/>
        </w:rPr>
        <w:t>Autenticación electrónica</w:t>
      </w:r>
      <w:r w:rsidRPr="002F7584">
        <w:rPr>
          <w:rFonts w:cs="Arial"/>
          <w:szCs w:val="24"/>
        </w:rPr>
        <w:t>:</w:t>
      </w:r>
      <w:r w:rsidR="00D33F57">
        <w:rPr>
          <w:rFonts w:cs="Arial"/>
          <w:szCs w:val="24"/>
        </w:rPr>
        <w:t xml:space="preserve"> </w:t>
      </w:r>
      <w:r w:rsidR="007B385A">
        <w:rPr>
          <w:rFonts w:cs="Arial"/>
          <w:szCs w:val="24"/>
        </w:rPr>
        <w:t>e</w:t>
      </w:r>
      <w:r w:rsidRPr="002F7584">
        <w:rPr>
          <w:rFonts w:cs="Arial"/>
          <w:szCs w:val="24"/>
        </w:rPr>
        <w:t>s la acreditación por medios electrónicos de la identidad de una persona o autoridad, para elaborar o firmar documentos, o para adelantar trámites y procedimientos administrativos.</w:t>
      </w:r>
    </w:p>
    <w:p w14:paraId="0FAF88BC" w14:textId="77777777" w:rsidR="002F7584" w:rsidRPr="002F7584" w:rsidRDefault="002F7584" w:rsidP="002F7584">
      <w:pPr>
        <w:pStyle w:val="Prrafodelista"/>
        <w:rPr>
          <w:rFonts w:cs="Arial"/>
          <w:szCs w:val="24"/>
        </w:rPr>
      </w:pPr>
    </w:p>
    <w:p w14:paraId="77AF68A0" w14:textId="0E868581" w:rsidR="00F1551E" w:rsidRDefault="00F1551E" w:rsidP="00302779">
      <w:pPr>
        <w:pStyle w:val="Prrafodelista"/>
        <w:numPr>
          <w:ilvl w:val="0"/>
          <w:numId w:val="5"/>
        </w:numPr>
        <w:rPr>
          <w:rFonts w:cs="Arial"/>
          <w:szCs w:val="24"/>
        </w:rPr>
      </w:pPr>
      <w:r w:rsidRPr="00D33F57">
        <w:rPr>
          <w:rFonts w:cs="Arial"/>
          <w:b/>
          <w:szCs w:val="24"/>
        </w:rPr>
        <w:t>Autenticidad</w:t>
      </w:r>
      <w:r w:rsidRPr="002F7584">
        <w:rPr>
          <w:rFonts w:cs="Arial"/>
          <w:szCs w:val="24"/>
        </w:rPr>
        <w:t>:</w:t>
      </w:r>
      <w:r w:rsidR="00D33F57">
        <w:rPr>
          <w:rFonts w:cs="Arial"/>
          <w:szCs w:val="24"/>
        </w:rPr>
        <w:t xml:space="preserve"> </w:t>
      </w:r>
      <w:r w:rsidR="007B385A">
        <w:rPr>
          <w:rFonts w:cs="Arial"/>
          <w:szCs w:val="24"/>
        </w:rPr>
        <w:t>c</w:t>
      </w:r>
      <w:r w:rsidRPr="002F7584">
        <w:rPr>
          <w:rFonts w:cs="Arial"/>
          <w:szCs w:val="24"/>
        </w:rPr>
        <w:t>aracterística técnica que permite identificar al autor de un mensaje de datos, el cual es conservado en condiciones que permitan garantizar su integridad, para preservar la seguridad de la información que busca asegurar su validez en tiempo, forma y distribución. Así mismo, garantiza el origen de la información, validando el emisor para evitar suplantación de identidades.</w:t>
      </w:r>
    </w:p>
    <w:p w14:paraId="0E33ECDC" w14:textId="77777777" w:rsidR="002F7584" w:rsidRPr="002F7584" w:rsidRDefault="002F7584" w:rsidP="002F7584">
      <w:pPr>
        <w:pStyle w:val="Prrafodelista"/>
        <w:rPr>
          <w:rFonts w:cs="Arial"/>
          <w:szCs w:val="24"/>
        </w:rPr>
      </w:pPr>
    </w:p>
    <w:p w14:paraId="1F4DB5E4" w14:textId="745B1C5A" w:rsidR="00F1551E" w:rsidRDefault="00F1551E" w:rsidP="00302779">
      <w:pPr>
        <w:pStyle w:val="Prrafodelista"/>
        <w:numPr>
          <w:ilvl w:val="0"/>
          <w:numId w:val="5"/>
        </w:numPr>
        <w:rPr>
          <w:rFonts w:cs="Arial"/>
          <w:szCs w:val="24"/>
        </w:rPr>
      </w:pPr>
      <w:r w:rsidRPr="00D33F57">
        <w:rPr>
          <w:rFonts w:cs="Arial"/>
          <w:b/>
          <w:szCs w:val="24"/>
        </w:rPr>
        <w:t>Conservación Documental</w:t>
      </w:r>
      <w:r w:rsidRPr="002F7584">
        <w:rPr>
          <w:rFonts w:cs="Arial"/>
          <w:szCs w:val="24"/>
        </w:rPr>
        <w:t xml:space="preserve">: </w:t>
      </w:r>
      <w:r w:rsidR="00D33F57">
        <w:rPr>
          <w:rFonts w:cs="Arial"/>
          <w:szCs w:val="24"/>
        </w:rPr>
        <w:t>c</w:t>
      </w:r>
      <w:r w:rsidRPr="002F7584">
        <w:rPr>
          <w:rFonts w:cs="Arial"/>
          <w:szCs w:val="24"/>
        </w:rPr>
        <w:t>onjunto de medidas de conservación preventiva y conservación – restauración adoptadas para asegurar la integridad física y funcional de los documentos análogos de archivo.</w:t>
      </w:r>
    </w:p>
    <w:p w14:paraId="3C80874E" w14:textId="77777777" w:rsidR="002F7584" w:rsidRPr="002F7584" w:rsidRDefault="002F7584" w:rsidP="002F7584">
      <w:pPr>
        <w:pStyle w:val="Prrafodelista"/>
        <w:rPr>
          <w:rFonts w:cs="Arial"/>
          <w:szCs w:val="24"/>
        </w:rPr>
      </w:pPr>
    </w:p>
    <w:p w14:paraId="0347B7BC" w14:textId="62B0D0A7" w:rsidR="00F1551E" w:rsidRDefault="00F1551E" w:rsidP="00302779">
      <w:pPr>
        <w:pStyle w:val="Prrafodelista"/>
        <w:numPr>
          <w:ilvl w:val="0"/>
          <w:numId w:val="5"/>
        </w:numPr>
        <w:rPr>
          <w:rFonts w:cs="Arial"/>
          <w:szCs w:val="24"/>
        </w:rPr>
      </w:pPr>
      <w:r w:rsidRPr="00D33F57">
        <w:rPr>
          <w:rFonts w:cs="Arial"/>
          <w:b/>
          <w:szCs w:val="24"/>
        </w:rPr>
        <w:t>Conservación Preventiva</w:t>
      </w:r>
      <w:r w:rsidRPr="002F7584">
        <w:rPr>
          <w:rFonts w:cs="Arial"/>
          <w:szCs w:val="24"/>
        </w:rPr>
        <w:t xml:space="preserve">: </w:t>
      </w:r>
      <w:r w:rsidR="00D33F57">
        <w:rPr>
          <w:rFonts w:cs="Arial"/>
          <w:szCs w:val="24"/>
        </w:rPr>
        <w:t>s</w:t>
      </w:r>
      <w:r w:rsidRPr="002F7584">
        <w:rPr>
          <w:rFonts w:cs="Arial"/>
          <w:szCs w:val="24"/>
        </w:rPr>
        <w:t>e refiere al conjunto de políticas, estrategias y medidas de orden técnico y administrativo con un enfoque global e integral, dirigidas a reducir el nivel de riesgo, evitar o minimizar el deterioro de los bienes y, en lo posible, las intervenciones de conservación – restauración. Comprende actividades de gestión para fomentar una protección planificada del patrimonio documental.</w:t>
      </w:r>
    </w:p>
    <w:p w14:paraId="111233FB" w14:textId="77777777" w:rsidR="002F7584" w:rsidRPr="002F7584" w:rsidRDefault="002F7584" w:rsidP="002F7584">
      <w:pPr>
        <w:pStyle w:val="Prrafodelista"/>
        <w:rPr>
          <w:rFonts w:cs="Arial"/>
          <w:szCs w:val="24"/>
        </w:rPr>
      </w:pPr>
    </w:p>
    <w:p w14:paraId="71605AD8" w14:textId="2FE74575" w:rsidR="00F1551E" w:rsidRPr="002F7584" w:rsidRDefault="00F1551E" w:rsidP="00302779">
      <w:pPr>
        <w:pStyle w:val="Prrafodelista"/>
        <w:numPr>
          <w:ilvl w:val="0"/>
          <w:numId w:val="5"/>
        </w:numPr>
        <w:rPr>
          <w:rFonts w:cs="Arial"/>
          <w:szCs w:val="24"/>
        </w:rPr>
      </w:pPr>
      <w:r w:rsidRPr="00D33F57">
        <w:rPr>
          <w:rFonts w:cs="Arial"/>
          <w:b/>
          <w:szCs w:val="24"/>
        </w:rPr>
        <w:t>Conservación</w:t>
      </w:r>
      <w:r w:rsidR="00D33F57">
        <w:rPr>
          <w:rFonts w:cs="Arial"/>
          <w:b/>
          <w:szCs w:val="24"/>
        </w:rPr>
        <w:t xml:space="preserve"> - </w:t>
      </w:r>
      <w:r w:rsidRPr="00D33F57">
        <w:rPr>
          <w:rFonts w:cs="Arial"/>
          <w:b/>
          <w:szCs w:val="24"/>
        </w:rPr>
        <w:t>Restauración</w:t>
      </w:r>
      <w:r w:rsidRPr="002F7584">
        <w:rPr>
          <w:rFonts w:cs="Arial"/>
          <w:szCs w:val="24"/>
        </w:rPr>
        <w:t xml:space="preserve">: </w:t>
      </w:r>
      <w:r w:rsidR="00D33F57">
        <w:rPr>
          <w:rFonts w:cs="Arial"/>
          <w:szCs w:val="24"/>
        </w:rPr>
        <w:t>a</w:t>
      </w:r>
      <w:r w:rsidRPr="002F7584">
        <w:rPr>
          <w:rFonts w:cs="Arial"/>
          <w:szCs w:val="24"/>
        </w:rPr>
        <w:t>cciones que se realizan de manera directa sobre los bienes documentales, orientadas a asegurar su conservación a través de la estabilización de la materia. Incluye acciones urgentes en bienes cuya integridad material física y/o química se encuentra en riesgo inminente de deterioro y/o pérdida, como resultado de los daños producidos por agentes internos y externos, sean estas acciones provisionales de protección para detener o prevenir daños mayores, así como acciones periódicas y planificadas dirigidas a mantener los bienes en condiciones óptimas.</w:t>
      </w:r>
    </w:p>
    <w:p w14:paraId="188A0F7A" w14:textId="64534A0D" w:rsidR="00F1551E" w:rsidRDefault="00F1551E" w:rsidP="00302779">
      <w:pPr>
        <w:pStyle w:val="Prrafodelista"/>
        <w:numPr>
          <w:ilvl w:val="0"/>
          <w:numId w:val="5"/>
        </w:numPr>
        <w:rPr>
          <w:rFonts w:cs="Arial"/>
          <w:szCs w:val="24"/>
        </w:rPr>
      </w:pPr>
      <w:r w:rsidRPr="00D33F57">
        <w:rPr>
          <w:rFonts w:cs="Arial"/>
          <w:b/>
          <w:szCs w:val="24"/>
        </w:rPr>
        <w:t>Disponibilidad</w:t>
      </w:r>
      <w:r w:rsidRPr="002F7584">
        <w:rPr>
          <w:rFonts w:cs="Arial"/>
          <w:szCs w:val="24"/>
        </w:rPr>
        <w:t>:</w:t>
      </w:r>
      <w:r w:rsidR="00D33F57">
        <w:rPr>
          <w:rFonts w:cs="Arial"/>
          <w:szCs w:val="24"/>
        </w:rPr>
        <w:t xml:space="preserve"> c</w:t>
      </w:r>
      <w:r w:rsidRPr="002F7584">
        <w:rPr>
          <w:rFonts w:cs="Arial"/>
          <w:szCs w:val="24"/>
        </w:rPr>
        <w:t>aracterística de seguridad de la información que garantiza que los usuarios autorizados tengan acceso a la información y a los recursos relacionados con la misma, toda vez que lo requieran asegurando su conservación durante el tiempo exigido por ley.</w:t>
      </w:r>
    </w:p>
    <w:p w14:paraId="38901710" w14:textId="77777777" w:rsidR="002F7584" w:rsidRDefault="002F7584" w:rsidP="002F7584">
      <w:pPr>
        <w:pStyle w:val="Prrafodelista"/>
        <w:rPr>
          <w:rFonts w:cs="Arial"/>
          <w:szCs w:val="24"/>
        </w:rPr>
      </w:pPr>
    </w:p>
    <w:p w14:paraId="0380813C" w14:textId="1BA9324A" w:rsidR="00F1551E" w:rsidRDefault="00F1551E" w:rsidP="00302779">
      <w:pPr>
        <w:pStyle w:val="Prrafodelista"/>
        <w:numPr>
          <w:ilvl w:val="0"/>
          <w:numId w:val="5"/>
        </w:numPr>
        <w:rPr>
          <w:rFonts w:cs="Arial"/>
          <w:szCs w:val="24"/>
        </w:rPr>
      </w:pPr>
      <w:r w:rsidRPr="00D33F57">
        <w:rPr>
          <w:rFonts w:cs="Arial"/>
          <w:b/>
          <w:szCs w:val="24"/>
        </w:rPr>
        <w:lastRenderedPageBreak/>
        <w:t>Documento Electrónico</w:t>
      </w:r>
      <w:r w:rsidRPr="002F7584">
        <w:rPr>
          <w:rFonts w:cs="Arial"/>
          <w:szCs w:val="24"/>
        </w:rPr>
        <w:t xml:space="preserve">: </w:t>
      </w:r>
      <w:r w:rsidR="00D33F57">
        <w:rPr>
          <w:rFonts w:cs="Arial"/>
          <w:szCs w:val="24"/>
        </w:rPr>
        <w:t>e</w:t>
      </w:r>
      <w:r w:rsidRPr="002F7584">
        <w:rPr>
          <w:rFonts w:cs="Arial"/>
          <w:szCs w:val="24"/>
        </w:rPr>
        <w:t>s la información generada, enviada, recibida, almacenada y comunicada por medios electrónicos, ópticos o similares.</w:t>
      </w:r>
    </w:p>
    <w:p w14:paraId="40E7F25C" w14:textId="77777777" w:rsidR="002F7584" w:rsidRPr="002F7584" w:rsidRDefault="002F7584" w:rsidP="002F7584">
      <w:pPr>
        <w:pStyle w:val="Prrafodelista"/>
        <w:rPr>
          <w:rFonts w:cs="Arial"/>
          <w:szCs w:val="24"/>
        </w:rPr>
      </w:pPr>
    </w:p>
    <w:p w14:paraId="73EA79F7" w14:textId="7DAF1FB4" w:rsidR="00F1551E" w:rsidRDefault="00F1551E" w:rsidP="00302779">
      <w:pPr>
        <w:pStyle w:val="Prrafodelista"/>
        <w:numPr>
          <w:ilvl w:val="0"/>
          <w:numId w:val="5"/>
        </w:numPr>
        <w:rPr>
          <w:rFonts w:cs="Arial"/>
          <w:szCs w:val="24"/>
        </w:rPr>
      </w:pPr>
      <w:r w:rsidRPr="00D33F57">
        <w:rPr>
          <w:rFonts w:cs="Arial"/>
          <w:b/>
          <w:szCs w:val="24"/>
        </w:rPr>
        <w:t>Documento electrónico de archivo</w:t>
      </w:r>
      <w:r w:rsidRPr="002F7584">
        <w:rPr>
          <w:rFonts w:cs="Arial"/>
          <w:szCs w:val="24"/>
        </w:rPr>
        <w:t>: registro de información generada, recibida, almacenada y comunicada por medios electrónicos, que permanece almacenada electrónicamente durante todo su ciclo de vida, producida por una persona o entidad en razón de sus actividades o funciones, que tiene valor administrativo, fiscal, legal o valor científico, histórico, técnico o cultural y que debe ser tratada conforme a lo principios y procesos archivísticos.</w:t>
      </w:r>
    </w:p>
    <w:p w14:paraId="0320AC74" w14:textId="77777777" w:rsidR="002F7584" w:rsidRPr="002F7584" w:rsidRDefault="002F7584" w:rsidP="002F7584">
      <w:pPr>
        <w:pStyle w:val="Prrafodelista"/>
        <w:rPr>
          <w:rFonts w:cs="Arial"/>
          <w:szCs w:val="24"/>
        </w:rPr>
      </w:pPr>
    </w:p>
    <w:p w14:paraId="0555E827" w14:textId="6B865D06" w:rsidR="00F1551E" w:rsidRDefault="00F1551E" w:rsidP="00302779">
      <w:pPr>
        <w:pStyle w:val="Prrafodelista"/>
        <w:numPr>
          <w:ilvl w:val="0"/>
          <w:numId w:val="5"/>
        </w:numPr>
        <w:rPr>
          <w:rFonts w:cs="Arial"/>
          <w:szCs w:val="24"/>
        </w:rPr>
      </w:pPr>
      <w:r w:rsidRPr="00D33F57">
        <w:rPr>
          <w:rFonts w:cs="Arial"/>
          <w:b/>
          <w:szCs w:val="24"/>
        </w:rPr>
        <w:t>Documento Digital</w:t>
      </w:r>
      <w:r w:rsidRPr="002F7584">
        <w:rPr>
          <w:rFonts w:cs="Arial"/>
          <w:szCs w:val="24"/>
        </w:rPr>
        <w:t>: información representada por medio de valores numéricos diferenciados – discretos o discontinuos-, por lo general valores numéricos binarios (bits), de acuerdo con un código o convención preestablecidos.</w:t>
      </w:r>
    </w:p>
    <w:p w14:paraId="7EE1D209" w14:textId="77777777" w:rsidR="002F7584" w:rsidRPr="002F7584" w:rsidRDefault="002F7584" w:rsidP="002F7584">
      <w:pPr>
        <w:pStyle w:val="Prrafodelista"/>
        <w:rPr>
          <w:rFonts w:cs="Arial"/>
          <w:szCs w:val="24"/>
        </w:rPr>
      </w:pPr>
    </w:p>
    <w:p w14:paraId="66D4ABE3" w14:textId="6429CB8B" w:rsidR="00F1551E" w:rsidRDefault="00F1551E" w:rsidP="00302779">
      <w:pPr>
        <w:pStyle w:val="Prrafodelista"/>
        <w:numPr>
          <w:ilvl w:val="0"/>
          <w:numId w:val="5"/>
        </w:numPr>
        <w:shd w:val="clear" w:color="auto" w:fill="FFFFFF"/>
        <w:spacing w:after="0" w:line="240" w:lineRule="auto"/>
        <w:textAlignment w:val="baseline"/>
        <w:rPr>
          <w:rFonts w:cs="Arial"/>
          <w:szCs w:val="24"/>
        </w:rPr>
      </w:pPr>
      <w:r w:rsidRPr="00D33F57">
        <w:rPr>
          <w:rFonts w:cs="Arial"/>
          <w:b/>
          <w:szCs w:val="24"/>
        </w:rPr>
        <w:t>Expediente electrónico</w:t>
      </w:r>
      <w:r w:rsidRPr="002F7584">
        <w:rPr>
          <w:rFonts w:cs="Arial"/>
          <w:szCs w:val="24"/>
        </w:rPr>
        <w:t>: </w:t>
      </w:r>
      <w:r w:rsidR="00D33F57">
        <w:rPr>
          <w:rFonts w:cs="Arial"/>
          <w:szCs w:val="24"/>
        </w:rPr>
        <w:t>c</w:t>
      </w:r>
      <w:r w:rsidRPr="002F7584">
        <w:rPr>
          <w:rFonts w:cs="Arial"/>
          <w:szCs w:val="24"/>
        </w:rPr>
        <w:t>onjunto de documentos electrónicos correspondientes a un procedimiento administrativo cualquiera que sea el tipo de información que contengan.</w:t>
      </w:r>
    </w:p>
    <w:p w14:paraId="4F01F3A3" w14:textId="77777777" w:rsidR="00D33F57" w:rsidRPr="00D33F57" w:rsidRDefault="00D33F57" w:rsidP="00D33F57">
      <w:pPr>
        <w:pStyle w:val="Prrafodelista"/>
        <w:rPr>
          <w:rFonts w:cs="Arial"/>
          <w:szCs w:val="24"/>
        </w:rPr>
      </w:pPr>
    </w:p>
    <w:p w14:paraId="469C905E" w14:textId="407CBBC6" w:rsidR="00F1551E" w:rsidRDefault="00F1551E" w:rsidP="00302779">
      <w:pPr>
        <w:pStyle w:val="Prrafodelista"/>
        <w:numPr>
          <w:ilvl w:val="0"/>
          <w:numId w:val="5"/>
        </w:numPr>
        <w:shd w:val="clear" w:color="auto" w:fill="FFFFFF"/>
        <w:spacing w:after="0" w:line="240" w:lineRule="auto"/>
        <w:textAlignment w:val="baseline"/>
        <w:rPr>
          <w:rFonts w:cs="Arial"/>
          <w:szCs w:val="24"/>
        </w:rPr>
      </w:pPr>
      <w:r w:rsidRPr="00D33F57">
        <w:rPr>
          <w:rFonts w:cs="Arial"/>
          <w:b/>
          <w:szCs w:val="24"/>
        </w:rPr>
        <w:t>Foliado electrónico</w:t>
      </w:r>
      <w:r w:rsidRPr="002F7584">
        <w:rPr>
          <w:rFonts w:cs="Arial"/>
          <w:szCs w:val="24"/>
        </w:rPr>
        <w:t>:</w:t>
      </w:r>
      <w:r w:rsidR="00D33F57">
        <w:rPr>
          <w:rFonts w:cs="Arial"/>
          <w:szCs w:val="24"/>
        </w:rPr>
        <w:t xml:space="preserve"> a</w:t>
      </w:r>
      <w:r w:rsidRPr="002F7584">
        <w:rPr>
          <w:rFonts w:cs="Arial"/>
          <w:szCs w:val="24"/>
        </w:rPr>
        <w:t>sociación de un documento electrónico a un índice electrónico en un mismo expediente electrónico o serie documental con el fin de garantizar su integridad, orden y autenticidad.</w:t>
      </w:r>
    </w:p>
    <w:p w14:paraId="30B47F20" w14:textId="77777777" w:rsidR="00D33F57" w:rsidRPr="00D33F57" w:rsidRDefault="00D33F57" w:rsidP="00D33F57">
      <w:pPr>
        <w:pStyle w:val="Prrafodelista"/>
        <w:rPr>
          <w:rFonts w:cs="Arial"/>
          <w:szCs w:val="24"/>
        </w:rPr>
      </w:pPr>
    </w:p>
    <w:p w14:paraId="69E3A7E4" w14:textId="7268D59A" w:rsidR="00F1551E" w:rsidRDefault="00F1551E" w:rsidP="00302779">
      <w:pPr>
        <w:pStyle w:val="Prrafodelista"/>
        <w:numPr>
          <w:ilvl w:val="0"/>
          <w:numId w:val="5"/>
        </w:numPr>
        <w:shd w:val="clear" w:color="auto" w:fill="FFFFFF"/>
        <w:spacing w:after="0" w:line="240" w:lineRule="auto"/>
        <w:textAlignment w:val="baseline"/>
        <w:rPr>
          <w:rFonts w:cs="Arial"/>
          <w:szCs w:val="24"/>
        </w:rPr>
      </w:pPr>
      <w:r w:rsidRPr="00D33F57">
        <w:rPr>
          <w:rFonts w:cs="Arial"/>
          <w:b/>
          <w:szCs w:val="24"/>
        </w:rPr>
        <w:t>Gestión documental</w:t>
      </w:r>
      <w:r w:rsidRPr="002F7584">
        <w:rPr>
          <w:rFonts w:cs="Arial"/>
          <w:szCs w:val="24"/>
        </w:rPr>
        <w:t>:</w:t>
      </w:r>
      <w:r w:rsidR="00D33F57">
        <w:rPr>
          <w:rFonts w:cs="Arial"/>
          <w:szCs w:val="24"/>
        </w:rPr>
        <w:t xml:space="preserve"> c</w:t>
      </w:r>
      <w:r w:rsidRPr="002F7584">
        <w:rPr>
          <w:rFonts w:cs="Arial"/>
          <w:szCs w:val="24"/>
        </w:rPr>
        <w:t>onjunto de actividades administrativas y técnicas tendientes a la planificación, manejo y organización de la documentación producida y recibida por las entidades, desde su origen hasta su destino final, con el objeto de facilitar su utilización y conservación.</w:t>
      </w:r>
    </w:p>
    <w:p w14:paraId="5644BB97" w14:textId="77777777" w:rsidR="00D33F57" w:rsidRPr="00D33F57" w:rsidRDefault="00D33F57" w:rsidP="00D33F57">
      <w:pPr>
        <w:pStyle w:val="Prrafodelista"/>
        <w:rPr>
          <w:rFonts w:cs="Arial"/>
          <w:szCs w:val="24"/>
        </w:rPr>
      </w:pPr>
    </w:p>
    <w:p w14:paraId="490954AF" w14:textId="37F4AA68" w:rsidR="00F1551E" w:rsidRDefault="00F1551E" w:rsidP="00302779">
      <w:pPr>
        <w:pStyle w:val="Prrafodelista"/>
        <w:numPr>
          <w:ilvl w:val="0"/>
          <w:numId w:val="5"/>
        </w:numPr>
        <w:shd w:val="clear" w:color="auto" w:fill="FFFFFF"/>
        <w:spacing w:after="0" w:line="240" w:lineRule="auto"/>
        <w:textAlignment w:val="baseline"/>
        <w:rPr>
          <w:rFonts w:cs="Arial"/>
          <w:szCs w:val="24"/>
        </w:rPr>
      </w:pPr>
      <w:r w:rsidRPr="00C360D9">
        <w:rPr>
          <w:rFonts w:cs="Arial"/>
          <w:b/>
          <w:szCs w:val="24"/>
        </w:rPr>
        <w:t>Índice electrónico</w:t>
      </w:r>
      <w:r w:rsidRPr="002F7584">
        <w:rPr>
          <w:rFonts w:cs="Arial"/>
          <w:szCs w:val="24"/>
        </w:rPr>
        <w:t>:</w:t>
      </w:r>
      <w:r w:rsidR="00C360D9">
        <w:rPr>
          <w:rFonts w:cs="Arial"/>
          <w:szCs w:val="24"/>
        </w:rPr>
        <w:t xml:space="preserve"> r</w:t>
      </w:r>
      <w:r w:rsidRPr="002F7584">
        <w:rPr>
          <w:rFonts w:cs="Arial"/>
          <w:szCs w:val="24"/>
        </w:rPr>
        <w:t>elación de los documentos electrónicos que conforman un expediente electrónico o serie documental, debidamente ordenada conforme la metodología reglamentada para tal fin.</w:t>
      </w:r>
    </w:p>
    <w:p w14:paraId="70855611" w14:textId="77777777" w:rsidR="00D33F57" w:rsidRPr="00D33F57" w:rsidRDefault="00D33F57" w:rsidP="00D33F57">
      <w:pPr>
        <w:pStyle w:val="Prrafodelista"/>
        <w:rPr>
          <w:rFonts w:cs="Arial"/>
          <w:szCs w:val="24"/>
        </w:rPr>
      </w:pPr>
    </w:p>
    <w:p w14:paraId="7BFC8AF3" w14:textId="7FCA6735" w:rsidR="00D33F57" w:rsidRPr="00F865F7" w:rsidRDefault="00F1551E" w:rsidP="00302779">
      <w:pPr>
        <w:pStyle w:val="Prrafodelista"/>
        <w:numPr>
          <w:ilvl w:val="0"/>
          <w:numId w:val="5"/>
        </w:numPr>
        <w:shd w:val="clear" w:color="auto" w:fill="FFFFFF"/>
        <w:spacing w:after="0" w:line="240" w:lineRule="auto"/>
        <w:textAlignment w:val="baseline"/>
        <w:rPr>
          <w:rFonts w:cs="Arial"/>
          <w:szCs w:val="24"/>
        </w:rPr>
      </w:pPr>
      <w:r w:rsidRPr="00C360D9">
        <w:rPr>
          <w:rFonts w:cs="Arial"/>
          <w:b/>
          <w:szCs w:val="24"/>
        </w:rPr>
        <w:t>Integridad</w:t>
      </w:r>
      <w:r w:rsidRPr="002F7584">
        <w:rPr>
          <w:rFonts w:cs="Arial"/>
          <w:szCs w:val="24"/>
        </w:rPr>
        <w:t>:</w:t>
      </w:r>
      <w:r w:rsidR="00C360D9">
        <w:rPr>
          <w:rFonts w:cs="Arial"/>
          <w:szCs w:val="24"/>
        </w:rPr>
        <w:t xml:space="preserve"> c</w:t>
      </w:r>
      <w:r w:rsidRPr="002F7584">
        <w:rPr>
          <w:rFonts w:cs="Arial"/>
          <w:szCs w:val="24"/>
        </w:rPr>
        <w:t>aracterística técnica de seguridad de la información con la cual se salvaguarda la exactitud y totalidad de la información y los métodos de procesamiento asociados a la misma.</w:t>
      </w:r>
    </w:p>
    <w:p w14:paraId="026E0C15" w14:textId="77777777" w:rsidR="00D33F57" w:rsidRDefault="00D33F57" w:rsidP="00D33F57">
      <w:pPr>
        <w:pStyle w:val="Prrafodelista"/>
        <w:rPr>
          <w:rFonts w:cs="Arial"/>
          <w:szCs w:val="24"/>
        </w:rPr>
      </w:pPr>
    </w:p>
    <w:p w14:paraId="09967B93" w14:textId="12BD0365" w:rsidR="00F1551E" w:rsidRDefault="00F1551E" w:rsidP="00302779">
      <w:pPr>
        <w:pStyle w:val="Prrafodelista"/>
        <w:numPr>
          <w:ilvl w:val="0"/>
          <w:numId w:val="5"/>
        </w:numPr>
        <w:rPr>
          <w:rFonts w:cs="Arial"/>
          <w:szCs w:val="24"/>
        </w:rPr>
      </w:pPr>
      <w:r w:rsidRPr="00C360D9">
        <w:rPr>
          <w:rFonts w:cs="Arial"/>
          <w:b/>
          <w:szCs w:val="24"/>
        </w:rPr>
        <w:t>Medio electrónico</w:t>
      </w:r>
      <w:r w:rsidRPr="002F7584">
        <w:rPr>
          <w:rFonts w:cs="Arial"/>
          <w:szCs w:val="24"/>
        </w:rPr>
        <w:t>:</w:t>
      </w:r>
      <w:r w:rsidR="00C360D9">
        <w:rPr>
          <w:rFonts w:cs="Arial"/>
          <w:szCs w:val="24"/>
        </w:rPr>
        <w:t xml:space="preserve"> m</w:t>
      </w:r>
      <w:r w:rsidRPr="002F7584">
        <w:rPr>
          <w:rFonts w:cs="Arial"/>
          <w:szCs w:val="24"/>
        </w:rPr>
        <w:t>ecanismo tecnológico, óptico, telemático, informático o similar, conocido o por conocerse que permite producir, almacenar o transmitir documentos, datos o información.</w:t>
      </w:r>
    </w:p>
    <w:p w14:paraId="739382A3" w14:textId="77777777" w:rsidR="002F7584" w:rsidRPr="002F7584" w:rsidRDefault="002F7584" w:rsidP="002F7584">
      <w:pPr>
        <w:pStyle w:val="Prrafodelista"/>
        <w:rPr>
          <w:rFonts w:cs="Arial"/>
          <w:szCs w:val="24"/>
        </w:rPr>
      </w:pPr>
    </w:p>
    <w:p w14:paraId="2D070D9D" w14:textId="14EE5828" w:rsidR="002F7584" w:rsidRDefault="00F1551E" w:rsidP="00302779">
      <w:pPr>
        <w:pStyle w:val="Prrafodelista"/>
        <w:numPr>
          <w:ilvl w:val="0"/>
          <w:numId w:val="5"/>
        </w:numPr>
        <w:rPr>
          <w:rFonts w:cs="Arial"/>
          <w:szCs w:val="24"/>
        </w:rPr>
      </w:pPr>
      <w:r w:rsidRPr="00C360D9">
        <w:rPr>
          <w:rFonts w:cs="Arial"/>
          <w:b/>
          <w:szCs w:val="24"/>
        </w:rPr>
        <w:t>Preservación digital</w:t>
      </w:r>
      <w:r w:rsidRPr="002F7584">
        <w:rPr>
          <w:rFonts w:cs="Arial"/>
          <w:szCs w:val="24"/>
        </w:rPr>
        <w:t xml:space="preserve">: </w:t>
      </w:r>
      <w:r w:rsidR="00C360D9">
        <w:rPr>
          <w:rFonts w:cs="Arial"/>
          <w:szCs w:val="24"/>
        </w:rPr>
        <w:t>e</w:t>
      </w:r>
      <w:r w:rsidRPr="002F7584">
        <w:rPr>
          <w:rFonts w:cs="Arial"/>
          <w:szCs w:val="24"/>
        </w:rPr>
        <w:t xml:space="preserve">s el conjunto de principios, políticas, estrategias y acciones específicas que tienen como fin asegurar la estabilidad física y tecnológica de los datos, la permanencia y el acceso de la información de </w:t>
      </w:r>
      <w:r w:rsidRPr="002F7584">
        <w:rPr>
          <w:rFonts w:cs="Arial"/>
          <w:szCs w:val="24"/>
        </w:rPr>
        <w:lastRenderedPageBreak/>
        <w:t>los documentos digitales y proteger el contenido intelectual de los mismos por el tiempo que se considere necesario.</w:t>
      </w:r>
    </w:p>
    <w:p w14:paraId="02A2153C" w14:textId="77777777" w:rsidR="002F7584" w:rsidRPr="002F7584" w:rsidRDefault="002F7584" w:rsidP="002F7584">
      <w:pPr>
        <w:pStyle w:val="Prrafodelista"/>
        <w:rPr>
          <w:rFonts w:cs="Arial"/>
          <w:szCs w:val="24"/>
        </w:rPr>
      </w:pPr>
    </w:p>
    <w:p w14:paraId="02695968" w14:textId="452CD520" w:rsidR="00F1551E" w:rsidRDefault="00F1551E" w:rsidP="00302779">
      <w:pPr>
        <w:pStyle w:val="Prrafodelista"/>
        <w:numPr>
          <w:ilvl w:val="0"/>
          <w:numId w:val="5"/>
        </w:numPr>
        <w:rPr>
          <w:rFonts w:cs="Arial"/>
          <w:szCs w:val="24"/>
        </w:rPr>
      </w:pPr>
      <w:r w:rsidRPr="00C360D9">
        <w:rPr>
          <w:rFonts w:cs="Arial"/>
          <w:b/>
          <w:szCs w:val="24"/>
        </w:rPr>
        <w:t>Preservación a largo plazo</w:t>
      </w:r>
      <w:r w:rsidRPr="002F7584">
        <w:rPr>
          <w:rFonts w:cs="Arial"/>
          <w:szCs w:val="24"/>
        </w:rPr>
        <w:t xml:space="preserve">: </w:t>
      </w:r>
      <w:r w:rsidR="00C360D9">
        <w:rPr>
          <w:rFonts w:cs="Arial"/>
          <w:szCs w:val="24"/>
        </w:rPr>
        <w:t>c</w:t>
      </w:r>
      <w:r w:rsidRPr="002F7584">
        <w:rPr>
          <w:rFonts w:cs="Arial"/>
          <w:szCs w:val="24"/>
        </w:rPr>
        <w:t>onjunto de acciones y estándares aplicados a los documentos durante su gestión para garantizar su preservación en el tiempo, independientemente de su medio y forma de registro o almacenamiento. La preservación a largo plazo aplica al documento electrónico de archivo con su medio correspondiente en cualquier etapa de su ciclo vital.</w:t>
      </w:r>
    </w:p>
    <w:p w14:paraId="640F4E2D" w14:textId="77777777" w:rsidR="00C360D9" w:rsidRPr="00C360D9" w:rsidRDefault="00C360D9" w:rsidP="00C360D9">
      <w:pPr>
        <w:pStyle w:val="Prrafodelista"/>
        <w:rPr>
          <w:rFonts w:cs="Arial"/>
          <w:szCs w:val="24"/>
        </w:rPr>
      </w:pPr>
    </w:p>
    <w:p w14:paraId="1E97A2E8" w14:textId="6CE91739" w:rsidR="00F1551E" w:rsidRPr="009512CC" w:rsidRDefault="00F1551E" w:rsidP="00302779">
      <w:pPr>
        <w:pStyle w:val="Prrafodelista"/>
        <w:numPr>
          <w:ilvl w:val="0"/>
          <w:numId w:val="5"/>
        </w:numPr>
        <w:rPr>
          <w:rFonts w:cs="Arial"/>
          <w:szCs w:val="24"/>
        </w:rPr>
      </w:pPr>
      <w:r w:rsidRPr="00C360D9">
        <w:rPr>
          <w:rFonts w:cs="Arial"/>
          <w:b/>
          <w:szCs w:val="24"/>
        </w:rPr>
        <w:t>Sistema Integrado de Conservación</w:t>
      </w:r>
      <w:r w:rsidRPr="002F7584">
        <w:rPr>
          <w:rFonts w:cs="Arial"/>
          <w:szCs w:val="24"/>
        </w:rPr>
        <w:t xml:space="preserve">: </w:t>
      </w:r>
      <w:r w:rsidR="00C360D9">
        <w:rPr>
          <w:rFonts w:cs="Arial"/>
          <w:szCs w:val="24"/>
        </w:rPr>
        <w:t>e</w:t>
      </w:r>
      <w:r w:rsidRPr="002F7584">
        <w:rPr>
          <w:rFonts w:cs="Arial"/>
          <w:szCs w:val="24"/>
        </w:rPr>
        <w:t xml:space="preserve">s el conjunto de planes, programas, estrategias, procesos y procedimientos de conservación documental y preservación digital, bajo el concepto de archivo total, acorde con la política de gestión documental y demás sistemas organizacionales, tendiente a asegurar el adecuado mantenimiento de cualquier tipo de información, independiente del medio o tecnología con la cual se haya elaborado, conservando atributos tales como unidad, integridad autenticidad, inalterabilidad, originalidad, fiabilidad y accesibilidad, desde el momento de su producción y/o recepción, durante su gestión, hasta su </w:t>
      </w:r>
      <w:r w:rsidRPr="009512CC">
        <w:rPr>
          <w:rFonts w:cs="Arial"/>
          <w:szCs w:val="24"/>
        </w:rPr>
        <w:t>disposición final, es decir, en cualquier etapa de su ciclo vital.</w:t>
      </w:r>
    </w:p>
    <w:p w14:paraId="3A5153A2" w14:textId="5772200B" w:rsidR="00F1551E" w:rsidRPr="009512CC" w:rsidRDefault="00233BDC" w:rsidP="00302779">
      <w:pPr>
        <w:pStyle w:val="Ttulo1"/>
        <w:numPr>
          <w:ilvl w:val="0"/>
          <w:numId w:val="1"/>
        </w:numPr>
        <w:rPr>
          <w:rFonts w:ascii="Arial" w:hAnsi="Arial" w:cs="Arial"/>
          <w:sz w:val="28"/>
        </w:rPr>
      </w:pPr>
      <w:r w:rsidRPr="009512CC">
        <w:rPr>
          <w:rFonts w:ascii="Arial" w:hAnsi="Arial" w:cs="Arial"/>
          <w:sz w:val="28"/>
        </w:rPr>
        <w:t xml:space="preserve">Responsabilidades </w:t>
      </w:r>
      <w:r w:rsidR="00F1551E" w:rsidRPr="009512CC">
        <w:rPr>
          <w:rFonts w:ascii="Arial" w:hAnsi="Arial" w:cs="Arial"/>
          <w:sz w:val="28"/>
        </w:rPr>
        <w:t xml:space="preserve">de Preservación </w:t>
      </w:r>
    </w:p>
    <w:p w14:paraId="124786D7" w14:textId="77777777" w:rsidR="00233BDC" w:rsidRPr="009512CC" w:rsidRDefault="00233BDC" w:rsidP="00233BDC">
      <w:pPr>
        <w:spacing w:after="0" w:line="240" w:lineRule="auto"/>
        <w:rPr>
          <w:rFonts w:cs="Arial"/>
          <w:szCs w:val="24"/>
        </w:rPr>
      </w:pPr>
    </w:p>
    <w:p w14:paraId="48610FCF" w14:textId="198CE236" w:rsidR="00233BDC" w:rsidRPr="009512CC" w:rsidRDefault="00233BDC" w:rsidP="00233BDC">
      <w:pPr>
        <w:spacing w:after="0" w:line="240" w:lineRule="auto"/>
        <w:rPr>
          <w:rFonts w:cs="Arial"/>
          <w:szCs w:val="24"/>
        </w:rPr>
      </w:pPr>
      <w:r w:rsidRPr="009512CC">
        <w:rPr>
          <w:rFonts w:cs="Arial"/>
          <w:szCs w:val="24"/>
        </w:rPr>
        <w:t>El Plan de Preservación Digital a largo plazo implica asignación de personal específico con apoyo interdisciplinario de la</w:t>
      </w:r>
      <w:r w:rsidR="007B385A">
        <w:rPr>
          <w:rFonts w:cs="Arial"/>
          <w:szCs w:val="24"/>
        </w:rPr>
        <w:t xml:space="preserve"> O</w:t>
      </w:r>
      <w:r w:rsidRPr="009512CC">
        <w:rPr>
          <w:rFonts w:cs="Arial"/>
          <w:szCs w:val="24"/>
        </w:rPr>
        <w:t xml:space="preserve">ficina </w:t>
      </w:r>
      <w:r w:rsidR="007B385A">
        <w:rPr>
          <w:rFonts w:cs="Arial"/>
          <w:szCs w:val="24"/>
        </w:rPr>
        <w:t>A</w:t>
      </w:r>
      <w:r w:rsidRPr="009512CC">
        <w:rPr>
          <w:rFonts w:cs="Arial"/>
          <w:szCs w:val="24"/>
        </w:rPr>
        <w:t>sesora de Planeación</w:t>
      </w:r>
      <w:r w:rsidR="007B385A">
        <w:rPr>
          <w:rFonts w:cs="Arial"/>
          <w:szCs w:val="24"/>
        </w:rPr>
        <w:t xml:space="preserve"> (Proceso Informática y Tecnología)</w:t>
      </w:r>
      <w:r w:rsidRPr="009512CC">
        <w:rPr>
          <w:rFonts w:cs="Arial"/>
          <w:szCs w:val="24"/>
        </w:rPr>
        <w:t xml:space="preserve">, para analizar la proyección y ejecución de las actividades propuestas. </w:t>
      </w:r>
    </w:p>
    <w:p w14:paraId="2E5ABA68" w14:textId="77777777" w:rsidR="007D6B30" w:rsidRDefault="007D6B30" w:rsidP="00233BDC">
      <w:pPr>
        <w:spacing w:after="0" w:line="240" w:lineRule="auto"/>
        <w:rPr>
          <w:rFonts w:cs="Arial"/>
          <w:color w:val="0070C0"/>
          <w:szCs w:val="24"/>
        </w:rPr>
      </w:pPr>
    </w:p>
    <w:p w14:paraId="15450502" w14:textId="22C3EF27" w:rsidR="00233BDC" w:rsidRDefault="000D166D" w:rsidP="00233BDC">
      <w:pPr>
        <w:spacing w:after="0" w:line="240" w:lineRule="auto"/>
        <w:rPr>
          <w:rFonts w:cs="Arial"/>
          <w:szCs w:val="24"/>
        </w:rPr>
      </w:pPr>
      <w:r>
        <w:rPr>
          <w:rFonts w:cs="Arial"/>
          <w:szCs w:val="24"/>
        </w:rPr>
        <w:t xml:space="preserve">Por otra parte los </w:t>
      </w:r>
      <w:r w:rsidR="007D6B30" w:rsidRPr="00214363">
        <w:rPr>
          <w:rFonts w:cs="Arial"/>
          <w:szCs w:val="24"/>
        </w:rPr>
        <w:t xml:space="preserve"> servidores y contratistas del Instituto Nacional para Ciegos deberán dar cumplimiento a los lineamientos establecidos por el Archivo General de la Nación, con el fin de asegurar la preservación y conservación de cualquier tipo de información</w:t>
      </w:r>
      <w:r w:rsidR="009512CC">
        <w:rPr>
          <w:rFonts w:cs="Arial"/>
          <w:szCs w:val="24"/>
        </w:rPr>
        <w:t xml:space="preserve"> </w:t>
      </w:r>
      <w:r w:rsidR="007D6B30" w:rsidRPr="00214363">
        <w:rPr>
          <w:rFonts w:cs="Arial"/>
          <w:szCs w:val="24"/>
        </w:rPr>
        <w:t>digital, en el marco de una optimización</w:t>
      </w:r>
      <w:r w:rsidR="007D6B30">
        <w:rPr>
          <w:rFonts w:cs="Arial"/>
          <w:szCs w:val="24"/>
        </w:rPr>
        <w:t xml:space="preserve"> de la Gestión Documental Institucional</w:t>
      </w:r>
      <w:r w:rsidR="007D6B30" w:rsidRPr="00214363">
        <w:rPr>
          <w:rFonts w:cs="Arial"/>
          <w:szCs w:val="24"/>
        </w:rPr>
        <w:t xml:space="preserve">, a través del </w:t>
      </w:r>
      <w:r w:rsidR="007D6B30">
        <w:rPr>
          <w:rFonts w:cs="Arial"/>
          <w:szCs w:val="24"/>
        </w:rPr>
        <w:t xml:space="preserve">uso de herramientas digitales como el </w:t>
      </w:r>
      <w:r w:rsidR="007D6B30" w:rsidRPr="00214363">
        <w:rPr>
          <w:rFonts w:cs="Arial"/>
          <w:szCs w:val="24"/>
        </w:rPr>
        <w:t>Sistema de Gestión Documental</w:t>
      </w:r>
      <w:r w:rsidR="007D6B30">
        <w:rPr>
          <w:rFonts w:cs="Arial"/>
          <w:szCs w:val="24"/>
        </w:rPr>
        <w:t xml:space="preserve"> - ORFEO</w:t>
      </w:r>
      <w:r w:rsidR="007D6B30" w:rsidRPr="00214363">
        <w:rPr>
          <w:rFonts w:cs="Arial"/>
          <w:szCs w:val="24"/>
        </w:rPr>
        <w:t xml:space="preserve"> y los que la entidad </w:t>
      </w:r>
      <w:r w:rsidR="007D6B30">
        <w:rPr>
          <w:rFonts w:cs="Arial"/>
          <w:szCs w:val="24"/>
        </w:rPr>
        <w:t xml:space="preserve">considere necesarios para </w:t>
      </w:r>
      <w:r w:rsidR="007D6B30" w:rsidRPr="00214363">
        <w:rPr>
          <w:rFonts w:cs="Arial"/>
          <w:szCs w:val="24"/>
        </w:rPr>
        <w:t xml:space="preserve">la administración de documentos </w:t>
      </w:r>
      <w:r w:rsidR="007D6B30">
        <w:rPr>
          <w:rFonts w:cs="Arial"/>
          <w:szCs w:val="24"/>
        </w:rPr>
        <w:t xml:space="preserve">físicos y </w:t>
      </w:r>
      <w:r w:rsidR="007D6B30" w:rsidRPr="00214363">
        <w:rPr>
          <w:rFonts w:cs="Arial"/>
          <w:szCs w:val="24"/>
        </w:rPr>
        <w:t>electrónicos de archivo, durante el ciclo vital de los mismos</w:t>
      </w:r>
      <w:r w:rsidR="007D6B30">
        <w:rPr>
          <w:rFonts w:cs="Arial"/>
          <w:szCs w:val="24"/>
        </w:rPr>
        <w:t>.</w:t>
      </w:r>
    </w:p>
    <w:p w14:paraId="2C4ED1D5" w14:textId="77777777" w:rsidR="00F1551E" w:rsidRPr="00214363" w:rsidRDefault="00F1551E" w:rsidP="00F1551E">
      <w:pPr>
        <w:spacing w:after="0" w:line="240" w:lineRule="auto"/>
        <w:jc w:val="both"/>
        <w:rPr>
          <w:rFonts w:cs="Arial"/>
          <w:szCs w:val="24"/>
        </w:rPr>
      </w:pPr>
    </w:p>
    <w:p w14:paraId="0D6E35E5" w14:textId="77777777" w:rsidR="00F1551E" w:rsidRPr="009512CC" w:rsidRDefault="00F1551E" w:rsidP="00302779">
      <w:pPr>
        <w:pStyle w:val="Ttulo1"/>
        <w:numPr>
          <w:ilvl w:val="0"/>
          <w:numId w:val="1"/>
        </w:numPr>
        <w:rPr>
          <w:rFonts w:ascii="Arial" w:hAnsi="Arial" w:cs="Arial"/>
          <w:sz w:val="28"/>
        </w:rPr>
      </w:pPr>
      <w:r w:rsidRPr="009512CC">
        <w:rPr>
          <w:rFonts w:ascii="Arial" w:hAnsi="Arial" w:cs="Arial"/>
          <w:sz w:val="28"/>
        </w:rPr>
        <w:t xml:space="preserve">Metodología </w:t>
      </w:r>
    </w:p>
    <w:p w14:paraId="5816528E" w14:textId="77777777" w:rsidR="00F1551E" w:rsidRPr="002F7584" w:rsidRDefault="00F1551E" w:rsidP="00F1551E">
      <w:pPr>
        <w:spacing w:line="240" w:lineRule="auto"/>
        <w:rPr>
          <w:rFonts w:cs="Arial"/>
        </w:rPr>
      </w:pPr>
    </w:p>
    <w:p w14:paraId="6B69EC8C" w14:textId="3BBEDAA8" w:rsidR="00F1551E" w:rsidRDefault="00F1551E" w:rsidP="002F7584">
      <w:pPr>
        <w:rPr>
          <w:rFonts w:cs="Arial"/>
          <w:szCs w:val="24"/>
        </w:rPr>
      </w:pPr>
      <w:r w:rsidRPr="00AB3542">
        <w:rPr>
          <w:rFonts w:cs="Arial"/>
          <w:szCs w:val="24"/>
        </w:rPr>
        <w:t xml:space="preserve">La metodología utilizada para la ejecución e implementación del Plan de Preservación digital a largo plazo, se encuentra encaminada al cumplimiento de </w:t>
      </w:r>
      <w:r>
        <w:rPr>
          <w:rFonts w:cs="Arial"/>
          <w:szCs w:val="24"/>
        </w:rPr>
        <w:t xml:space="preserve">un conjunto de </w:t>
      </w:r>
      <w:r w:rsidRPr="00AB3542">
        <w:rPr>
          <w:rFonts w:cs="Arial"/>
          <w:szCs w:val="24"/>
        </w:rPr>
        <w:t>actividades establecida</w:t>
      </w:r>
      <w:r>
        <w:rPr>
          <w:rFonts w:cs="Arial"/>
          <w:szCs w:val="24"/>
        </w:rPr>
        <w:t>s a corto, mediano y largo plazo</w:t>
      </w:r>
      <w:r w:rsidRPr="00AB3542">
        <w:rPr>
          <w:rFonts w:cs="Arial"/>
          <w:szCs w:val="24"/>
        </w:rPr>
        <w:t xml:space="preserve"> </w:t>
      </w:r>
      <w:r>
        <w:rPr>
          <w:rFonts w:cs="Arial"/>
          <w:szCs w:val="24"/>
        </w:rPr>
        <w:t xml:space="preserve">que tienen como objetivo principal, el asegurar la preservación de los documentos </w:t>
      </w:r>
      <w:r>
        <w:rPr>
          <w:rFonts w:cs="Arial"/>
          <w:szCs w:val="24"/>
        </w:rPr>
        <w:lastRenderedPageBreak/>
        <w:t>electrónicos de archivo así como su autenticidad, integridad, confidencialidad, inalterabilidad, fiabilidad, interpretación, comprensión y disponibilidad a través del tiempo, tal y como lo establece el Acuerdo 00</w:t>
      </w:r>
      <w:r w:rsidR="00D47E07">
        <w:rPr>
          <w:rFonts w:cs="Arial"/>
          <w:szCs w:val="24"/>
        </w:rPr>
        <w:t>1</w:t>
      </w:r>
      <w:r>
        <w:rPr>
          <w:rFonts w:cs="Arial"/>
          <w:szCs w:val="24"/>
        </w:rPr>
        <w:t xml:space="preserve"> del </w:t>
      </w:r>
      <w:r w:rsidR="00D47E07">
        <w:rPr>
          <w:rFonts w:cs="Arial"/>
          <w:szCs w:val="24"/>
        </w:rPr>
        <w:t>28</w:t>
      </w:r>
      <w:r>
        <w:rPr>
          <w:rFonts w:cs="Arial"/>
          <w:szCs w:val="24"/>
        </w:rPr>
        <w:t xml:space="preserve"> de </w:t>
      </w:r>
      <w:r w:rsidR="00CB220B">
        <w:rPr>
          <w:rFonts w:cs="Arial"/>
          <w:szCs w:val="24"/>
        </w:rPr>
        <w:t>f</w:t>
      </w:r>
      <w:r w:rsidR="00D47E07">
        <w:rPr>
          <w:rFonts w:cs="Arial"/>
          <w:szCs w:val="24"/>
        </w:rPr>
        <w:t>ebrero</w:t>
      </w:r>
      <w:r>
        <w:rPr>
          <w:rFonts w:cs="Arial"/>
          <w:szCs w:val="24"/>
        </w:rPr>
        <w:t xml:space="preserve"> de 20</w:t>
      </w:r>
      <w:r w:rsidR="00D47E07">
        <w:rPr>
          <w:rFonts w:cs="Arial"/>
          <w:szCs w:val="24"/>
        </w:rPr>
        <w:t>24</w:t>
      </w:r>
      <w:r>
        <w:rPr>
          <w:rFonts w:cs="Arial"/>
          <w:szCs w:val="24"/>
        </w:rPr>
        <w:t>.</w:t>
      </w:r>
    </w:p>
    <w:p w14:paraId="55296EE0" w14:textId="215443F1" w:rsidR="00D47E07" w:rsidRPr="009512CC" w:rsidRDefault="00D47E07" w:rsidP="002F7584">
      <w:pPr>
        <w:rPr>
          <w:rFonts w:cs="Arial"/>
          <w:szCs w:val="24"/>
        </w:rPr>
      </w:pPr>
      <w:r w:rsidRPr="009512CC">
        <w:rPr>
          <w:rFonts w:cs="Arial"/>
          <w:szCs w:val="24"/>
        </w:rPr>
        <w:t xml:space="preserve">Para el diseño del Plan de </w:t>
      </w:r>
      <w:r w:rsidR="002233FA" w:rsidRPr="009512CC">
        <w:rPr>
          <w:rFonts w:cs="Arial"/>
          <w:szCs w:val="24"/>
        </w:rPr>
        <w:t>P</w:t>
      </w:r>
      <w:r w:rsidRPr="009512CC">
        <w:rPr>
          <w:rFonts w:cs="Arial"/>
          <w:szCs w:val="24"/>
        </w:rPr>
        <w:t>reservación</w:t>
      </w:r>
      <w:r w:rsidR="002233FA" w:rsidRPr="009512CC">
        <w:rPr>
          <w:rFonts w:cs="Arial"/>
          <w:szCs w:val="24"/>
        </w:rPr>
        <w:t xml:space="preserve"> Digital, se</w:t>
      </w:r>
      <w:r w:rsidRPr="009512CC">
        <w:rPr>
          <w:rFonts w:cs="Arial"/>
          <w:szCs w:val="24"/>
        </w:rPr>
        <w:t xml:space="preserve"> tuvo en cuenta los resultados del </w:t>
      </w:r>
      <w:r w:rsidR="009F4AE8" w:rsidRPr="009512CC">
        <w:rPr>
          <w:rFonts w:cs="Arial"/>
          <w:szCs w:val="24"/>
        </w:rPr>
        <w:t>diagnóstico integral de archivos</w:t>
      </w:r>
      <w:r w:rsidR="00815C1D">
        <w:rPr>
          <w:rFonts w:cs="Arial"/>
          <w:szCs w:val="24"/>
        </w:rPr>
        <w:t xml:space="preserve"> (Fase preliminar)</w:t>
      </w:r>
      <w:r w:rsidR="00F061AB" w:rsidRPr="009512CC">
        <w:rPr>
          <w:rFonts w:cs="Arial"/>
          <w:szCs w:val="24"/>
        </w:rPr>
        <w:t>, realizado por la entidad en la vigencia 2025</w:t>
      </w:r>
      <w:r w:rsidR="009512CC">
        <w:rPr>
          <w:rFonts w:cs="Arial"/>
          <w:szCs w:val="24"/>
        </w:rPr>
        <w:t>:</w:t>
      </w:r>
    </w:p>
    <w:p w14:paraId="0F23F48A" w14:textId="77777777" w:rsidR="00ED61AE" w:rsidRPr="009512CC" w:rsidRDefault="00F061AB" w:rsidP="00ED61AE">
      <w:pPr>
        <w:keepNext/>
        <w:rPr>
          <w:color w:val="000000" w:themeColor="text1"/>
          <w:highlight w:val="green"/>
        </w:rPr>
      </w:pPr>
      <w:r w:rsidRPr="00CB220B">
        <w:rPr>
          <w:rFonts w:cs="Arial"/>
          <w:noProof/>
          <w:color w:val="000000" w:themeColor="text1"/>
          <w:szCs w:val="24"/>
        </w:rPr>
        <w:drawing>
          <wp:inline distT="0" distB="0" distL="0" distR="0" wp14:anchorId="286C3949" wp14:editId="00B110F7">
            <wp:extent cx="5589270" cy="2717165"/>
            <wp:effectExtent l="19050" t="19050" r="11430" b="26035"/>
            <wp:docPr id="4" name="Imagen 4" descr="Cuadro resultados del diagnóstico integral de archivos vigencia 2025 (Fase prelimi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9270" cy="2717165"/>
                    </a:xfrm>
                    <a:prstGeom prst="rect">
                      <a:avLst/>
                    </a:prstGeom>
                    <a:noFill/>
                    <a:ln>
                      <a:solidFill>
                        <a:srgbClr val="15328A"/>
                      </a:solidFill>
                    </a:ln>
                  </pic:spPr>
                </pic:pic>
              </a:graphicData>
            </a:graphic>
          </wp:inline>
        </w:drawing>
      </w:r>
    </w:p>
    <w:p w14:paraId="1A996ECA" w14:textId="2ABAD3D5" w:rsidR="009F4AE8" w:rsidRPr="009512CC" w:rsidRDefault="00ED61AE" w:rsidP="00ED61AE">
      <w:pPr>
        <w:pStyle w:val="Descripcin"/>
        <w:rPr>
          <w:rFonts w:cs="Arial"/>
          <w:color w:val="000000" w:themeColor="text1"/>
          <w:szCs w:val="24"/>
        </w:rPr>
      </w:pPr>
      <w:r w:rsidRPr="008E2D88">
        <w:rPr>
          <w:b/>
          <w:color w:val="000000" w:themeColor="text1"/>
        </w:rPr>
        <w:t xml:space="preserve">Ilustración </w:t>
      </w:r>
      <w:r w:rsidRPr="008E2D88">
        <w:rPr>
          <w:b/>
          <w:color w:val="000000" w:themeColor="text1"/>
        </w:rPr>
        <w:fldChar w:fldCharType="begin"/>
      </w:r>
      <w:r w:rsidRPr="008E2D88">
        <w:rPr>
          <w:b/>
          <w:color w:val="000000" w:themeColor="text1"/>
        </w:rPr>
        <w:instrText xml:space="preserve"> SEQ Ilustración \* ARABIC </w:instrText>
      </w:r>
      <w:r w:rsidRPr="008E2D88">
        <w:rPr>
          <w:b/>
          <w:color w:val="000000" w:themeColor="text1"/>
        </w:rPr>
        <w:fldChar w:fldCharType="separate"/>
      </w:r>
      <w:r w:rsidR="00BE3A27" w:rsidRPr="008E2D88">
        <w:rPr>
          <w:b/>
          <w:noProof/>
          <w:color w:val="000000" w:themeColor="text1"/>
        </w:rPr>
        <w:t>1</w:t>
      </w:r>
      <w:r w:rsidRPr="008E2D88">
        <w:rPr>
          <w:b/>
          <w:color w:val="000000" w:themeColor="text1"/>
        </w:rPr>
        <w:fldChar w:fldCharType="end"/>
      </w:r>
      <w:r w:rsidRPr="008E2D88">
        <w:rPr>
          <w:color w:val="000000" w:themeColor="text1"/>
        </w:rPr>
        <w:t xml:space="preserve"> Resultados Diagnóstico de Archivos</w:t>
      </w:r>
      <w:r w:rsidR="00815C1D">
        <w:rPr>
          <w:color w:val="000000" w:themeColor="text1"/>
        </w:rPr>
        <w:t xml:space="preserve"> (Fase preliminar)</w:t>
      </w:r>
      <w:r w:rsidRPr="008E2D88">
        <w:rPr>
          <w:color w:val="000000" w:themeColor="text1"/>
        </w:rPr>
        <w:t xml:space="preserve"> </w:t>
      </w:r>
      <w:r w:rsidR="00815C1D">
        <w:rPr>
          <w:color w:val="000000" w:themeColor="text1"/>
        </w:rPr>
        <w:t>–</w:t>
      </w:r>
      <w:r w:rsidRPr="008E2D88">
        <w:rPr>
          <w:color w:val="000000" w:themeColor="text1"/>
        </w:rPr>
        <w:t xml:space="preserve"> Tecnología</w:t>
      </w:r>
      <w:r w:rsidR="00815C1D">
        <w:rPr>
          <w:color w:val="000000" w:themeColor="text1"/>
        </w:rPr>
        <w:t xml:space="preserve"> 2025</w:t>
      </w:r>
    </w:p>
    <w:p w14:paraId="16723226" w14:textId="30311B51" w:rsidR="009F4AE8" w:rsidRPr="009512CC" w:rsidRDefault="009F4AE8" w:rsidP="002F7584">
      <w:pPr>
        <w:rPr>
          <w:rFonts w:cs="Arial"/>
          <w:szCs w:val="24"/>
        </w:rPr>
      </w:pPr>
    </w:p>
    <w:p w14:paraId="59A4A454" w14:textId="5B7CE40E" w:rsidR="00F1551E" w:rsidRPr="001F614E" w:rsidRDefault="00F1551E" w:rsidP="002F7584">
      <w:pPr>
        <w:shd w:val="clear" w:color="auto" w:fill="FFFFFF"/>
        <w:rPr>
          <w:rFonts w:cs="Arial"/>
          <w:szCs w:val="24"/>
        </w:rPr>
      </w:pPr>
      <w:r w:rsidRPr="001447F0">
        <w:rPr>
          <w:rFonts w:cs="Arial"/>
          <w:color w:val="000000"/>
          <w:szCs w:val="24"/>
        </w:rPr>
        <w:t>Teniendo en cuenta lo anterior</w:t>
      </w:r>
      <w:r w:rsidR="007B385A">
        <w:rPr>
          <w:rFonts w:cs="Arial"/>
          <w:color w:val="000000"/>
          <w:szCs w:val="24"/>
        </w:rPr>
        <w:t>,</w:t>
      </w:r>
      <w:r w:rsidRPr="001447F0">
        <w:rPr>
          <w:rFonts w:cs="Arial"/>
          <w:color w:val="000000"/>
          <w:szCs w:val="24"/>
        </w:rPr>
        <w:t xml:space="preserve"> para la elaboración del </w:t>
      </w:r>
      <w:r w:rsidR="009512CC">
        <w:rPr>
          <w:rFonts w:cs="Arial"/>
          <w:color w:val="000000"/>
          <w:szCs w:val="24"/>
        </w:rPr>
        <w:t>P</w:t>
      </w:r>
      <w:r w:rsidRPr="001447F0">
        <w:rPr>
          <w:rFonts w:cs="Arial"/>
          <w:color w:val="000000"/>
          <w:szCs w:val="24"/>
        </w:rPr>
        <w:t xml:space="preserve">lan de </w:t>
      </w:r>
      <w:r w:rsidR="009512CC">
        <w:rPr>
          <w:rFonts w:cs="Arial"/>
          <w:color w:val="000000"/>
          <w:szCs w:val="24"/>
        </w:rPr>
        <w:t>P</w:t>
      </w:r>
      <w:r w:rsidRPr="001447F0">
        <w:rPr>
          <w:rFonts w:cs="Arial"/>
          <w:color w:val="000000"/>
          <w:szCs w:val="24"/>
        </w:rPr>
        <w:t xml:space="preserve">reservación Digital se toma como referencia el Acuerdo </w:t>
      </w:r>
      <w:r w:rsidR="0054433E">
        <w:rPr>
          <w:rFonts w:cs="Arial"/>
          <w:color w:val="000000"/>
          <w:szCs w:val="24"/>
        </w:rPr>
        <w:t xml:space="preserve">001 </w:t>
      </w:r>
      <w:r w:rsidRPr="001447F0">
        <w:rPr>
          <w:rFonts w:cs="Arial"/>
          <w:color w:val="000000"/>
          <w:szCs w:val="24"/>
        </w:rPr>
        <w:t>del 20</w:t>
      </w:r>
      <w:r w:rsidR="0054433E">
        <w:rPr>
          <w:rFonts w:cs="Arial"/>
          <w:color w:val="000000"/>
          <w:szCs w:val="24"/>
        </w:rPr>
        <w:t>2</w:t>
      </w:r>
      <w:r w:rsidRPr="001447F0">
        <w:rPr>
          <w:rFonts w:cs="Arial"/>
          <w:color w:val="000000"/>
          <w:szCs w:val="24"/>
        </w:rPr>
        <w:t xml:space="preserve">4 Archivo </w:t>
      </w:r>
      <w:r w:rsidR="009512CC">
        <w:rPr>
          <w:rFonts w:cs="Arial"/>
          <w:color w:val="000000"/>
          <w:szCs w:val="24"/>
        </w:rPr>
        <w:t>G</w:t>
      </w:r>
      <w:r w:rsidRPr="001447F0">
        <w:rPr>
          <w:rFonts w:cs="Arial"/>
          <w:color w:val="000000"/>
          <w:szCs w:val="24"/>
        </w:rPr>
        <w:t xml:space="preserve">eneral de la </w:t>
      </w:r>
      <w:r w:rsidR="009512CC">
        <w:rPr>
          <w:rFonts w:cs="Arial"/>
          <w:color w:val="000000"/>
          <w:szCs w:val="24"/>
        </w:rPr>
        <w:t>N</w:t>
      </w:r>
      <w:r w:rsidRPr="001447F0">
        <w:rPr>
          <w:rFonts w:cs="Arial"/>
          <w:color w:val="000000"/>
          <w:szCs w:val="24"/>
        </w:rPr>
        <w:t>ación</w:t>
      </w:r>
      <w:r w:rsidRPr="001F614E">
        <w:rPr>
          <w:rFonts w:cs="Arial"/>
          <w:szCs w:val="24"/>
        </w:rPr>
        <w:t xml:space="preserve">, el cual </w:t>
      </w:r>
      <w:r w:rsidRPr="009512CC">
        <w:rPr>
          <w:rFonts w:cs="Arial"/>
          <w:szCs w:val="24"/>
        </w:rPr>
        <w:t xml:space="preserve">estipula </w:t>
      </w:r>
      <w:r w:rsidR="001F614E" w:rsidRPr="009512CC">
        <w:rPr>
          <w:rFonts w:cs="Arial"/>
          <w:szCs w:val="24"/>
        </w:rPr>
        <w:t xml:space="preserve">lineamientos </w:t>
      </w:r>
      <w:r w:rsidRPr="009512CC">
        <w:rPr>
          <w:rFonts w:cs="Arial"/>
          <w:szCs w:val="24"/>
        </w:rPr>
        <w:t xml:space="preserve">para </w:t>
      </w:r>
      <w:r w:rsidRPr="001F614E">
        <w:rPr>
          <w:rFonts w:cs="Arial"/>
          <w:szCs w:val="24"/>
        </w:rPr>
        <w:t>asegurar la protección de los documentos digitales y aplicar las estrategias de preservación necesarias para la protección de la información institucional.</w:t>
      </w:r>
    </w:p>
    <w:p w14:paraId="077E8FA5" w14:textId="57DC9DD0" w:rsidR="00F1551E" w:rsidRPr="009512CC" w:rsidRDefault="00F1551E" w:rsidP="00302779">
      <w:pPr>
        <w:pStyle w:val="Ttulo2"/>
        <w:numPr>
          <w:ilvl w:val="0"/>
          <w:numId w:val="2"/>
        </w:numPr>
        <w:jc w:val="both"/>
        <w:rPr>
          <w:rFonts w:ascii="Arial" w:hAnsi="Arial" w:cs="Arial"/>
          <w:sz w:val="24"/>
          <w:szCs w:val="32"/>
          <w:shd w:val="clear" w:color="auto" w:fill="FFFFFF"/>
        </w:rPr>
      </w:pPr>
      <w:r w:rsidRPr="009512CC">
        <w:rPr>
          <w:rFonts w:ascii="Arial" w:hAnsi="Arial" w:cs="Arial"/>
          <w:sz w:val="24"/>
          <w:szCs w:val="32"/>
          <w:shd w:val="clear" w:color="auto" w:fill="FFFFFF"/>
        </w:rPr>
        <w:t xml:space="preserve">Identificación de Riesgos para la Preservación </w:t>
      </w:r>
    </w:p>
    <w:p w14:paraId="75C3CCE5" w14:textId="77777777" w:rsidR="00B65CCF" w:rsidRPr="00B65CCF" w:rsidRDefault="00B65CCF" w:rsidP="00B65CCF"/>
    <w:p w14:paraId="1D59661D" w14:textId="77777777" w:rsidR="00F1551E" w:rsidRPr="002F7584" w:rsidRDefault="00F1551E" w:rsidP="00302779">
      <w:pPr>
        <w:pStyle w:val="Prrafodelista"/>
        <w:numPr>
          <w:ilvl w:val="0"/>
          <w:numId w:val="6"/>
        </w:numPr>
        <w:shd w:val="clear" w:color="auto" w:fill="FFFFFF"/>
        <w:spacing w:after="0" w:line="240" w:lineRule="auto"/>
        <w:rPr>
          <w:rFonts w:cs="Arial"/>
          <w:color w:val="000000"/>
          <w:szCs w:val="24"/>
        </w:rPr>
      </w:pPr>
      <w:r w:rsidRPr="002F7584">
        <w:rPr>
          <w:rFonts w:cs="Arial"/>
          <w:color w:val="000000"/>
          <w:szCs w:val="24"/>
        </w:rPr>
        <w:t>Obsolescencia y degradación del soporte físico.</w:t>
      </w:r>
    </w:p>
    <w:p w14:paraId="09AF30B8" w14:textId="77777777" w:rsidR="00F1551E" w:rsidRPr="002F7584" w:rsidRDefault="00F1551E" w:rsidP="00302779">
      <w:pPr>
        <w:pStyle w:val="Prrafodelista"/>
        <w:numPr>
          <w:ilvl w:val="0"/>
          <w:numId w:val="6"/>
        </w:numPr>
        <w:shd w:val="clear" w:color="auto" w:fill="FFFFFF"/>
        <w:spacing w:after="0" w:line="240" w:lineRule="auto"/>
        <w:rPr>
          <w:rFonts w:cs="Arial"/>
          <w:color w:val="000000"/>
          <w:szCs w:val="24"/>
        </w:rPr>
      </w:pPr>
      <w:r w:rsidRPr="002F7584">
        <w:rPr>
          <w:rFonts w:cs="Arial"/>
          <w:color w:val="000000"/>
          <w:szCs w:val="24"/>
        </w:rPr>
        <w:t>Obsolescencia del formato del documento digital.</w:t>
      </w:r>
    </w:p>
    <w:p w14:paraId="20ECAF94" w14:textId="77777777" w:rsidR="00F1551E" w:rsidRPr="002F7584" w:rsidRDefault="00F1551E" w:rsidP="00302779">
      <w:pPr>
        <w:pStyle w:val="Prrafodelista"/>
        <w:numPr>
          <w:ilvl w:val="0"/>
          <w:numId w:val="6"/>
        </w:numPr>
        <w:shd w:val="clear" w:color="auto" w:fill="FFFFFF"/>
        <w:spacing w:after="0" w:line="240" w:lineRule="auto"/>
        <w:rPr>
          <w:rFonts w:cs="Arial"/>
          <w:color w:val="000000"/>
          <w:szCs w:val="24"/>
        </w:rPr>
      </w:pPr>
      <w:r w:rsidRPr="002F7584">
        <w:rPr>
          <w:rFonts w:cs="Arial"/>
          <w:color w:val="000000"/>
          <w:szCs w:val="24"/>
        </w:rPr>
        <w:t>Obsolescencia del software.</w:t>
      </w:r>
    </w:p>
    <w:p w14:paraId="3318851A" w14:textId="77777777" w:rsidR="00F1551E" w:rsidRPr="002F7584" w:rsidRDefault="00F1551E" w:rsidP="00302779">
      <w:pPr>
        <w:pStyle w:val="Prrafodelista"/>
        <w:numPr>
          <w:ilvl w:val="0"/>
          <w:numId w:val="6"/>
        </w:numPr>
        <w:shd w:val="clear" w:color="auto" w:fill="FFFFFF"/>
        <w:spacing w:after="0" w:line="240" w:lineRule="auto"/>
        <w:rPr>
          <w:rFonts w:cs="Arial"/>
          <w:color w:val="000000"/>
          <w:szCs w:val="24"/>
        </w:rPr>
      </w:pPr>
      <w:r w:rsidRPr="002F7584">
        <w:rPr>
          <w:rFonts w:cs="Arial"/>
          <w:color w:val="000000"/>
          <w:szCs w:val="24"/>
        </w:rPr>
        <w:t>Obsolescencia del hardware.</w:t>
      </w:r>
    </w:p>
    <w:p w14:paraId="4EB70319" w14:textId="77777777" w:rsidR="00F1551E" w:rsidRPr="002F7584" w:rsidRDefault="00F1551E" w:rsidP="00302779">
      <w:pPr>
        <w:pStyle w:val="Prrafodelista"/>
        <w:numPr>
          <w:ilvl w:val="0"/>
          <w:numId w:val="6"/>
        </w:numPr>
        <w:shd w:val="clear" w:color="auto" w:fill="FFFFFF"/>
        <w:spacing w:after="0" w:line="240" w:lineRule="auto"/>
        <w:rPr>
          <w:rFonts w:cs="Arial"/>
          <w:color w:val="000000"/>
          <w:szCs w:val="24"/>
        </w:rPr>
      </w:pPr>
      <w:r w:rsidRPr="002F7584">
        <w:rPr>
          <w:rFonts w:cs="Arial"/>
          <w:color w:val="000000"/>
          <w:szCs w:val="24"/>
        </w:rPr>
        <w:t>Desastres naturales.</w:t>
      </w:r>
    </w:p>
    <w:p w14:paraId="5DFEA8F4" w14:textId="77777777" w:rsidR="00F1551E" w:rsidRPr="002F7584" w:rsidRDefault="00F1551E" w:rsidP="00302779">
      <w:pPr>
        <w:pStyle w:val="Prrafodelista"/>
        <w:numPr>
          <w:ilvl w:val="0"/>
          <w:numId w:val="6"/>
        </w:numPr>
        <w:shd w:val="clear" w:color="auto" w:fill="FFFFFF"/>
        <w:spacing w:after="0" w:line="240" w:lineRule="auto"/>
        <w:rPr>
          <w:rFonts w:cs="Arial"/>
          <w:color w:val="000000"/>
          <w:szCs w:val="24"/>
        </w:rPr>
      </w:pPr>
      <w:r w:rsidRPr="002F7584">
        <w:rPr>
          <w:rFonts w:cs="Arial"/>
          <w:color w:val="000000"/>
          <w:szCs w:val="24"/>
        </w:rPr>
        <w:t>Ataques deliberados a la información.</w:t>
      </w:r>
    </w:p>
    <w:p w14:paraId="0DA46E70" w14:textId="77777777" w:rsidR="00F1551E" w:rsidRPr="002F7584" w:rsidRDefault="00F1551E" w:rsidP="00302779">
      <w:pPr>
        <w:pStyle w:val="Prrafodelista"/>
        <w:numPr>
          <w:ilvl w:val="0"/>
          <w:numId w:val="6"/>
        </w:numPr>
        <w:shd w:val="clear" w:color="auto" w:fill="FFFFFF"/>
        <w:spacing w:after="0" w:line="240" w:lineRule="auto"/>
        <w:rPr>
          <w:rFonts w:cs="Arial"/>
          <w:color w:val="000000"/>
          <w:szCs w:val="24"/>
        </w:rPr>
      </w:pPr>
      <w:r w:rsidRPr="002F7584">
        <w:rPr>
          <w:rFonts w:cs="Arial"/>
          <w:color w:val="000000"/>
          <w:szCs w:val="24"/>
        </w:rPr>
        <w:t>Fallas organizacionales.</w:t>
      </w:r>
    </w:p>
    <w:p w14:paraId="782D7156" w14:textId="043B26D2" w:rsidR="007B385A" w:rsidRDefault="00F1551E" w:rsidP="00302779">
      <w:pPr>
        <w:pStyle w:val="Prrafodelista"/>
        <w:numPr>
          <w:ilvl w:val="0"/>
          <w:numId w:val="6"/>
        </w:numPr>
        <w:shd w:val="clear" w:color="auto" w:fill="FFFFFF"/>
        <w:spacing w:after="0" w:line="240" w:lineRule="auto"/>
        <w:rPr>
          <w:rFonts w:cs="Arial"/>
          <w:color w:val="000000"/>
          <w:szCs w:val="24"/>
        </w:rPr>
      </w:pPr>
      <w:r w:rsidRPr="002F7584">
        <w:rPr>
          <w:rFonts w:cs="Arial"/>
          <w:color w:val="000000"/>
          <w:szCs w:val="24"/>
        </w:rPr>
        <w:t>Errores humanos que pudiesen afectar la preservación de la información.</w:t>
      </w:r>
    </w:p>
    <w:p w14:paraId="0261E85B" w14:textId="77777777" w:rsidR="00F1551E" w:rsidRPr="002F7584" w:rsidRDefault="00F1551E" w:rsidP="002F7584">
      <w:pPr>
        <w:rPr>
          <w:shd w:val="clear" w:color="auto" w:fill="FFFFFF"/>
        </w:rPr>
      </w:pPr>
    </w:p>
    <w:p w14:paraId="011BA522" w14:textId="6B064122" w:rsidR="00F1551E" w:rsidRPr="009512CC" w:rsidRDefault="00F1551E" w:rsidP="00302779">
      <w:pPr>
        <w:pStyle w:val="Ttulo2"/>
        <w:numPr>
          <w:ilvl w:val="0"/>
          <w:numId w:val="2"/>
        </w:numPr>
        <w:jc w:val="both"/>
        <w:rPr>
          <w:rFonts w:ascii="Arial" w:hAnsi="Arial" w:cs="Arial"/>
          <w:sz w:val="24"/>
          <w:szCs w:val="32"/>
          <w:shd w:val="clear" w:color="auto" w:fill="FFFFFF"/>
        </w:rPr>
      </w:pPr>
      <w:r w:rsidRPr="009512CC">
        <w:rPr>
          <w:rFonts w:ascii="Arial" w:hAnsi="Arial" w:cs="Arial"/>
          <w:sz w:val="24"/>
          <w:szCs w:val="32"/>
          <w:shd w:val="clear" w:color="auto" w:fill="FFFFFF"/>
        </w:rPr>
        <w:lastRenderedPageBreak/>
        <w:t xml:space="preserve">Aplicación de Estrategias </w:t>
      </w:r>
      <w:r w:rsidR="00815C1D">
        <w:rPr>
          <w:rFonts w:ascii="Arial" w:hAnsi="Arial" w:cs="Arial"/>
          <w:sz w:val="24"/>
          <w:szCs w:val="32"/>
          <w:shd w:val="clear" w:color="auto" w:fill="FFFFFF"/>
        </w:rPr>
        <w:t>d</w:t>
      </w:r>
      <w:r w:rsidRPr="009512CC">
        <w:rPr>
          <w:rFonts w:ascii="Arial" w:hAnsi="Arial" w:cs="Arial"/>
          <w:sz w:val="24"/>
          <w:szCs w:val="32"/>
          <w:shd w:val="clear" w:color="auto" w:fill="FFFFFF"/>
        </w:rPr>
        <w:t xml:space="preserve">e Preservación Digital </w:t>
      </w:r>
      <w:r w:rsidR="00815C1D">
        <w:rPr>
          <w:rFonts w:ascii="Arial" w:hAnsi="Arial" w:cs="Arial"/>
          <w:sz w:val="24"/>
          <w:szCs w:val="32"/>
          <w:shd w:val="clear" w:color="auto" w:fill="FFFFFF"/>
        </w:rPr>
        <w:t>a</w:t>
      </w:r>
      <w:r w:rsidRPr="009512CC">
        <w:rPr>
          <w:rFonts w:ascii="Arial" w:hAnsi="Arial" w:cs="Arial"/>
          <w:sz w:val="24"/>
          <w:szCs w:val="32"/>
          <w:shd w:val="clear" w:color="auto" w:fill="FFFFFF"/>
        </w:rPr>
        <w:t xml:space="preserve"> Largo Plazo</w:t>
      </w:r>
      <w:r w:rsidR="00B65CCF" w:rsidRPr="009512CC">
        <w:rPr>
          <w:rFonts w:ascii="Arial" w:hAnsi="Arial" w:cs="Arial"/>
          <w:sz w:val="24"/>
          <w:szCs w:val="32"/>
          <w:shd w:val="clear" w:color="auto" w:fill="FFFFFF"/>
        </w:rPr>
        <w:t>.</w:t>
      </w:r>
    </w:p>
    <w:p w14:paraId="75FAA8D0" w14:textId="77777777" w:rsidR="00F1551E" w:rsidRPr="002F7584" w:rsidRDefault="00F1551E" w:rsidP="00302779">
      <w:pPr>
        <w:pStyle w:val="Prrafodelista"/>
        <w:numPr>
          <w:ilvl w:val="0"/>
          <w:numId w:val="7"/>
        </w:numPr>
        <w:shd w:val="clear" w:color="auto" w:fill="FFFFFF"/>
        <w:spacing w:after="0" w:line="240" w:lineRule="auto"/>
        <w:rPr>
          <w:rFonts w:cs="Arial"/>
          <w:color w:val="000000"/>
          <w:szCs w:val="24"/>
        </w:rPr>
      </w:pPr>
      <w:r w:rsidRPr="007B385A">
        <w:rPr>
          <w:rFonts w:cs="Arial"/>
          <w:b/>
          <w:color w:val="000000"/>
          <w:szCs w:val="24"/>
        </w:rPr>
        <w:t>Migración:</w:t>
      </w:r>
      <w:r w:rsidRPr="002F7584">
        <w:rPr>
          <w:rFonts w:cs="Arial"/>
          <w:color w:val="000000"/>
          <w:szCs w:val="24"/>
        </w:rPr>
        <w:t xml:space="preserve"> Cambio a nuevos formatos/plataformas (hardware y software) o nuevos medios.</w:t>
      </w:r>
    </w:p>
    <w:p w14:paraId="2C2B2CE9" w14:textId="77777777" w:rsidR="00F1551E" w:rsidRPr="002F7584" w:rsidRDefault="00F1551E" w:rsidP="00302779">
      <w:pPr>
        <w:pStyle w:val="Prrafodelista"/>
        <w:numPr>
          <w:ilvl w:val="0"/>
          <w:numId w:val="7"/>
        </w:numPr>
        <w:shd w:val="clear" w:color="auto" w:fill="FFFFFF"/>
        <w:spacing w:after="0" w:line="240" w:lineRule="auto"/>
        <w:rPr>
          <w:rFonts w:cs="Arial"/>
          <w:color w:val="000000"/>
          <w:szCs w:val="24"/>
        </w:rPr>
      </w:pPr>
      <w:r w:rsidRPr="007B385A">
        <w:rPr>
          <w:rFonts w:cs="Arial"/>
          <w:b/>
          <w:color w:val="000000"/>
          <w:szCs w:val="24"/>
        </w:rPr>
        <w:t>Emulación:</w:t>
      </w:r>
      <w:r w:rsidRPr="002F7584">
        <w:rPr>
          <w:rFonts w:cs="Arial"/>
          <w:color w:val="000000"/>
          <w:szCs w:val="24"/>
        </w:rPr>
        <w:t xml:space="preserve"> Recreación en sistemas computacionales actuales del entorno software y hardware para permitir la lectura de formatos obsoletos.</w:t>
      </w:r>
    </w:p>
    <w:p w14:paraId="0F66B3C0" w14:textId="77777777" w:rsidR="00F1551E" w:rsidRPr="002F7584" w:rsidRDefault="00F1551E" w:rsidP="00302779">
      <w:pPr>
        <w:pStyle w:val="Prrafodelista"/>
        <w:numPr>
          <w:ilvl w:val="0"/>
          <w:numId w:val="7"/>
        </w:numPr>
        <w:shd w:val="clear" w:color="auto" w:fill="FFFFFF"/>
        <w:spacing w:after="0" w:line="240" w:lineRule="auto"/>
        <w:rPr>
          <w:rFonts w:cs="Arial"/>
          <w:color w:val="000000"/>
          <w:szCs w:val="24"/>
        </w:rPr>
      </w:pPr>
      <w:r w:rsidRPr="007B385A">
        <w:rPr>
          <w:rFonts w:cs="Arial"/>
          <w:b/>
          <w:color w:val="000000"/>
          <w:szCs w:val="24"/>
        </w:rPr>
        <w:t>Replicado:</w:t>
      </w:r>
      <w:r w:rsidRPr="002F7584">
        <w:rPr>
          <w:rFonts w:cs="Arial"/>
          <w:color w:val="000000"/>
          <w:szCs w:val="24"/>
        </w:rPr>
        <w:t xml:space="preserve"> Copias de la información digital establecidas según la política de seguridad de la información de la entidad.</w:t>
      </w:r>
    </w:p>
    <w:p w14:paraId="720A7CB4" w14:textId="77777777" w:rsidR="00F1551E" w:rsidRPr="002F7584" w:rsidRDefault="00F1551E" w:rsidP="00302779">
      <w:pPr>
        <w:pStyle w:val="Prrafodelista"/>
        <w:numPr>
          <w:ilvl w:val="0"/>
          <w:numId w:val="7"/>
        </w:numPr>
        <w:shd w:val="clear" w:color="auto" w:fill="FFFFFF"/>
        <w:spacing w:after="0" w:line="240" w:lineRule="auto"/>
        <w:rPr>
          <w:rFonts w:cs="Arial"/>
          <w:color w:val="000000"/>
          <w:szCs w:val="24"/>
        </w:rPr>
      </w:pPr>
      <w:r w:rsidRPr="007B385A">
        <w:rPr>
          <w:rStyle w:val="spelle"/>
          <w:rFonts w:cs="Arial"/>
          <w:b/>
          <w:i/>
          <w:iCs/>
          <w:color w:val="000000"/>
          <w:szCs w:val="24"/>
        </w:rPr>
        <w:t>Refreshing</w:t>
      </w:r>
      <w:r w:rsidRPr="007B385A">
        <w:rPr>
          <w:rFonts w:cs="Arial"/>
          <w:b/>
          <w:color w:val="000000"/>
          <w:szCs w:val="24"/>
        </w:rPr>
        <w:t>:</w:t>
      </w:r>
      <w:r w:rsidRPr="002F7584">
        <w:rPr>
          <w:rFonts w:cs="Arial"/>
          <w:color w:val="000000"/>
          <w:szCs w:val="24"/>
        </w:rPr>
        <w:t> Actualización de software o medios.</w:t>
      </w:r>
    </w:p>
    <w:p w14:paraId="175EE8D3" w14:textId="77777777" w:rsidR="00F1551E" w:rsidRDefault="00F1551E" w:rsidP="00F1551E">
      <w:pPr>
        <w:shd w:val="clear" w:color="auto" w:fill="FFFFFF"/>
        <w:jc w:val="both"/>
        <w:rPr>
          <w:rFonts w:cs="Arial"/>
          <w:color w:val="000000"/>
          <w:szCs w:val="24"/>
        </w:rPr>
      </w:pPr>
    </w:p>
    <w:p w14:paraId="2F169BA1" w14:textId="77777777" w:rsidR="00F1551E" w:rsidRPr="005A7BAC" w:rsidRDefault="00F1551E" w:rsidP="002F7584">
      <w:pPr>
        <w:shd w:val="clear" w:color="auto" w:fill="FFFFFF"/>
        <w:rPr>
          <w:rFonts w:cs="Arial"/>
          <w:color w:val="000000"/>
          <w:szCs w:val="24"/>
        </w:rPr>
      </w:pPr>
      <w:r w:rsidRPr="005A7BAC">
        <w:rPr>
          <w:rFonts w:cs="Arial"/>
          <w:color w:val="000000"/>
          <w:szCs w:val="24"/>
        </w:rPr>
        <w:t>La estrategia seleccionada para la preservación digital estará soportada, documentada y justificada de acuerdo con los requisitos de preservación de los documentos, teniendo en cuenta los siguientes aspectos: </w:t>
      </w:r>
    </w:p>
    <w:p w14:paraId="115D3314" w14:textId="77777777" w:rsidR="00F1551E" w:rsidRPr="002F7584" w:rsidRDefault="00F1551E" w:rsidP="00527576">
      <w:pPr>
        <w:pStyle w:val="Prrafodelista"/>
        <w:numPr>
          <w:ilvl w:val="0"/>
          <w:numId w:val="8"/>
        </w:numPr>
        <w:shd w:val="clear" w:color="auto" w:fill="FFFFFF"/>
        <w:spacing w:after="0" w:line="240" w:lineRule="auto"/>
        <w:rPr>
          <w:rFonts w:cs="Arial"/>
          <w:color w:val="000000"/>
          <w:szCs w:val="24"/>
        </w:rPr>
      </w:pPr>
      <w:r w:rsidRPr="002F7584">
        <w:rPr>
          <w:rFonts w:cs="Arial"/>
          <w:color w:val="000000"/>
          <w:szCs w:val="24"/>
        </w:rPr>
        <w:t>El registro histórico de todas las acciones de gestión y administración relativas a los documentos digitales y/o documentos electrónicos de archivo. </w:t>
      </w:r>
    </w:p>
    <w:p w14:paraId="3F7D3399" w14:textId="77777777" w:rsidR="00F1551E" w:rsidRPr="002F7584" w:rsidRDefault="00F1551E" w:rsidP="00527576">
      <w:pPr>
        <w:pStyle w:val="Prrafodelista"/>
        <w:numPr>
          <w:ilvl w:val="0"/>
          <w:numId w:val="8"/>
        </w:numPr>
        <w:shd w:val="clear" w:color="auto" w:fill="FFFFFF"/>
        <w:spacing w:after="0" w:line="240" w:lineRule="auto"/>
        <w:rPr>
          <w:rFonts w:cs="Arial"/>
          <w:color w:val="000000"/>
          <w:szCs w:val="24"/>
        </w:rPr>
      </w:pPr>
      <w:r w:rsidRPr="002F7584">
        <w:rPr>
          <w:rFonts w:cs="Arial"/>
          <w:color w:val="000000"/>
          <w:szCs w:val="24"/>
        </w:rPr>
        <w:t>Llevar a cabo de manera regular la vigilancia de los desarrollos técnicos, las técnicas de conversión, migración y las normas técnicas pertinentes. </w:t>
      </w:r>
    </w:p>
    <w:p w14:paraId="41314A4D" w14:textId="1CC53B03" w:rsidR="00F1551E" w:rsidRPr="002F7584" w:rsidRDefault="00F1551E" w:rsidP="00527576">
      <w:pPr>
        <w:pStyle w:val="Prrafodelista"/>
        <w:numPr>
          <w:ilvl w:val="0"/>
          <w:numId w:val="8"/>
        </w:numPr>
        <w:shd w:val="clear" w:color="auto" w:fill="FFFFFF"/>
        <w:spacing w:after="0" w:line="240" w:lineRule="auto"/>
        <w:rPr>
          <w:rFonts w:cs="Arial"/>
          <w:color w:val="000000"/>
          <w:szCs w:val="24"/>
        </w:rPr>
      </w:pPr>
      <w:r w:rsidRPr="002F7584">
        <w:rPr>
          <w:rFonts w:cs="Arial"/>
          <w:color w:val="000000"/>
          <w:szCs w:val="24"/>
        </w:rPr>
        <w:t xml:space="preserve">Elaborar un modelo aceptado de conceptos y utilizarlo como base para el </w:t>
      </w:r>
      <w:r w:rsidR="007B385A">
        <w:rPr>
          <w:rFonts w:cs="Arial"/>
          <w:color w:val="000000"/>
          <w:szCs w:val="24"/>
        </w:rPr>
        <w:t>P</w:t>
      </w:r>
      <w:r w:rsidRPr="002F7584">
        <w:rPr>
          <w:rFonts w:cs="Arial"/>
          <w:color w:val="000000"/>
          <w:szCs w:val="24"/>
        </w:rPr>
        <w:t xml:space="preserve">lan de </w:t>
      </w:r>
      <w:r w:rsidR="007B385A">
        <w:rPr>
          <w:rFonts w:cs="Arial"/>
          <w:color w:val="000000"/>
          <w:szCs w:val="24"/>
        </w:rPr>
        <w:t>P</w:t>
      </w:r>
      <w:r w:rsidRPr="002F7584">
        <w:rPr>
          <w:rFonts w:cs="Arial"/>
          <w:color w:val="000000"/>
          <w:szCs w:val="24"/>
        </w:rPr>
        <w:t xml:space="preserve">reservación </w:t>
      </w:r>
      <w:r w:rsidR="007B385A">
        <w:rPr>
          <w:rFonts w:cs="Arial"/>
          <w:color w:val="000000"/>
          <w:szCs w:val="24"/>
        </w:rPr>
        <w:t>D</w:t>
      </w:r>
      <w:r w:rsidRPr="002F7584">
        <w:rPr>
          <w:rFonts w:cs="Arial"/>
          <w:color w:val="000000"/>
          <w:szCs w:val="24"/>
        </w:rPr>
        <w:t>igital a largo plazo. </w:t>
      </w:r>
    </w:p>
    <w:p w14:paraId="1AFC3E06" w14:textId="76871CA4" w:rsidR="00F1551E" w:rsidRDefault="00F1551E" w:rsidP="00527576">
      <w:pPr>
        <w:pStyle w:val="Prrafodelista"/>
        <w:numPr>
          <w:ilvl w:val="0"/>
          <w:numId w:val="8"/>
        </w:numPr>
        <w:shd w:val="clear" w:color="auto" w:fill="FFFFFF"/>
        <w:spacing w:after="0" w:line="240" w:lineRule="auto"/>
        <w:rPr>
          <w:rFonts w:cs="Arial"/>
          <w:color w:val="000000"/>
          <w:szCs w:val="24"/>
        </w:rPr>
      </w:pPr>
      <w:r w:rsidRPr="002F7584">
        <w:rPr>
          <w:rFonts w:cs="Arial"/>
          <w:color w:val="000000"/>
          <w:szCs w:val="24"/>
        </w:rPr>
        <w:t>Capturar todos los metadatos asociados, transferirlos a los nuevos formatos o sistemas y asegurar su almacenamiento.</w:t>
      </w:r>
    </w:p>
    <w:p w14:paraId="67148393" w14:textId="28F73C29" w:rsidR="00F1551E" w:rsidRDefault="00F1551E" w:rsidP="00F1551E">
      <w:pPr>
        <w:rPr>
          <w:rFonts w:cs="Arial"/>
          <w:color w:val="000000"/>
          <w:szCs w:val="24"/>
        </w:rPr>
      </w:pPr>
    </w:p>
    <w:p w14:paraId="19087F23" w14:textId="2FCBAB0A" w:rsidR="00F1551E" w:rsidRPr="009512CC" w:rsidRDefault="00F1551E" w:rsidP="00527576">
      <w:pPr>
        <w:pStyle w:val="Ttulo2"/>
        <w:numPr>
          <w:ilvl w:val="0"/>
          <w:numId w:val="2"/>
        </w:numPr>
        <w:rPr>
          <w:rFonts w:ascii="Arial" w:hAnsi="Arial" w:cs="Arial"/>
          <w:sz w:val="24"/>
          <w:szCs w:val="32"/>
          <w:shd w:val="clear" w:color="auto" w:fill="FFFFFF"/>
        </w:rPr>
      </w:pPr>
      <w:r w:rsidRPr="009512CC">
        <w:rPr>
          <w:rFonts w:ascii="Arial" w:hAnsi="Arial" w:cs="Arial"/>
          <w:sz w:val="24"/>
          <w:szCs w:val="32"/>
          <w:shd w:val="clear" w:color="auto" w:fill="FFFFFF"/>
        </w:rPr>
        <w:t>Aplicación Principios del Sistema Integrado de Conservación</w:t>
      </w:r>
      <w:r w:rsidR="00C360D9" w:rsidRPr="009512CC">
        <w:rPr>
          <w:rFonts w:ascii="Arial" w:hAnsi="Arial" w:cs="Arial"/>
          <w:sz w:val="24"/>
          <w:szCs w:val="32"/>
          <w:shd w:val="clear" w:color="auto" w:fill="FFFFFF"/>
        </w:rPr>
        <w:t>.</w:t>
      </w:r>
    </w:p>
    <w:p w14:paraId="7602284B" w14:textId="77777777" w:rsidR="00F1551E" w:rsidRPr="00B61124" w:rsidRDefault="00F1551E" w:rsidP="00527576">
      <w:pPr>
        <w:shd w:val="clear" w:color="auto" w:fill="FFFFFF"/>
        <w:spacing w:after="0" w:line="240" w:lineRule="auto"/>
        <w:rPr>
          <w:rFonts w:cs="Arial"/>
          <w:color w:val="000000"/>
          <w:szCs w:val="24"/>
        </w:rPr>
      </w:pPr>
    </w:p>
    <w:p w14:paraId="4BD0C97E" w14:textId="11A3B97F" w:rsidR="00F1551E" w:rsidRDefault="00F1551E" w:rsidP="00527576">
      <w:pPr>
        <w:shd w:val="clear" w:color="auto" w:fill="FFFFFF"/>
        <w:spacing w:after="0" w:line="240" w:lineRule="auto"/>
        <w:rPr>
          <w:rFonts w:cs="Arial"/>
          <w:color w:val="000000"/>
          <w:szCs w:val="24"/>
        </w:rPr>
      </w:pPr>
      <w:r w:rsidRPr="00B61124">
        <w:rPr>
          <w:rFonts w:cs="Arial"/>
          <w:color w:val="000000"/>
          <w:szCs w:val="24"/>
        </w:rPr>
        <w:t xml:space="preserve">La implementación del Plan de Preservación </w:t>
      </w:r>
      <w:r w:rsidR="008E2D88">
        <w:rPr>
          <w:rFonts w:cs="Arial"/>
          <w:color w:val="000000"/>
          <w:szCs w:val="24"/>
        </w:rPr>
        <w:t>D</w:t>
      </w:r>
      <w:r w:rsidRPr="00B61124">
        <w:rPr>
          <w:rFonts w:cs="Arial"/>
          <w:color w:val="000000"/>
          <w:szCs w:val="24"/>
        </w:rPr>
        <w:t xml:space="preserve">igital se hará teniendo en cuenta los principios establecidos en el Artículo 2.8.2.5.5 y en el Literal g. del </w:t>
      </w:r>
      <w:r>
        <w:rPr>
          <w:rFonts w:cs="Arial"/>
          <w:color w:val="000000"/>
          <w:szCs w:val="24"/>
        </w:rPr>
        <w:t xml:space="preserve">Articulo </w:t>
      </w:r>
      <w:r w:rsidRPr="00B61124">
        <w:rPr>
          <w:rFonts w:cs="Arial"/>
          <w:color w:val="000000"/>
          <w:szCs w:val="24"/>
        </w:rPr>
        <w:t>2.8.2.5.9 del Decreto 1080 de 2015</w:t>
      </w:r>
      <w:r>
        <w:rPr>
          <w:rFonts w:cs="Arial"/>
          <w:color w:val="000000"/>
          <w:szCs w:val="24"/>
        </w:rPr>
        <w:t>.</w:t>
      </w:r>
    </w:p>
    <w:p w14:paraId="23CED78B" w14:textId="77777777" w:rsidR="00F1551E" w:rsidRDefault="00F1551E" w:rsidP="00F1551E">
      <w:pPr>
        <w:shd w:val="clear" w:color="auto" w:fill="FFFFFF"/>
        <w:spacing w:after="0" w:line="240" w:lineRule="auto"/>
        <w:jc w:val="both"/>
        <w:rPr>
          <w:rFonts w:cs="Arial"/>
          <w:color w:val="000000"/>
          <w:szCs w:val="24"/>
        </w:rPr>
      </w:pPr>
    </w:p>
    <w:tbl>
      <w:tblPr>
        <w:tblStyle w:val="Tabladecuadrcula4-nfasis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Aplicación Principios Sistema Integrado de Conservación"/>
        <w:tblDescription w:val="Como lo establece el Acuerdo 006 de 2014, se toman los pricipios del Articulo 7 los cuales deberan ser aplicables al Sistema Integrado de Conservación."/>
      </w:tblPr>
      <w:tblGrid>
        <w:gridCol w:w="2689"/>
        <w:gridCol w:w="6139"/>
      </w:tblGrid>
      <w:tr w:rsidR="00F1551E" w:rsidRPr="00BE25C3" w14:paraId="1E5084B7" w14:textId="77777777" w:rsidTr="00C360D9">
        <w:trPr>
          <w:cnfStyle w:val="100000000000" w:firstRow="1" w:lastRow="0" w:firstColumn="0" w:lastColumn="0" w:oddVBand="0" w:evenVBand="0" w:oddHBand="0" w:evenHBand="0" w:firstRowFirstColumn="0" w:firstRowLastColumn="0" w:lastRowFirstColumn="0" w:lastRowLastColumn="0"/>
          <w:tblHeader/>
          <w:jc w:val="center"/>
        </w:trPr>
        <w:tc>
          <w:tcPr>
            <w:tcW w:w="2689" w:type="dxa"/>
            <w:tcBorders>
              <w:top w:val="none" w:sz="0" w:space="0" w:color="auto"/>
              <w:left w:val="none" w:sz="0" w:space="0" w:color="auto"/>
              <w:bottom w:val="none" w:sz="0" w:space="0" w:color="auto"/>
              <w:right w:val="none" w:sz="0" w:space="0" w:color="auto"/>
            </w:tcBorders>
            <w:shd w:val="clear" w:color="auto" w:fill="4472C4"/>
          </w:tcPr>
          <w:p w14:paraId="512FB122" w14:textId="77777777" w:rsidR="00F1551E" w:rsidRPr="00C360D9" w:rsidRDefault="00F1551E" w:rsidP="00DA2DAB">
            <w:pPr>
              <w:jc w:val="center"/>
              <w:rPr>
                <w:rFonts w:cs="Arial"/>
              </w:rPr>
            </w:pPr>
            <w:r w:rsidRPr="00C360D9">
              <w:rPr>
                <w:rFonts w:cs="Arial"/>
              </w:rPr>
              <w:t>PRINCIPIO</w:t>
            </w:r>
          </w:p>
        </w:tc>
        <w:tc>
          <w:tcPr>
            <w:tcW w:w="6139" w:type="dxa"/>
            <w:tcBorders>
              <w:top w:val="none" w:sz="0" w:space="0" w:color="auto"/>
              <w:left w:val="none" w:sz="0" w:space="0" w:color="auto"/>
              <w:bottom w:val="none" w:sz="0" w:space="0" w:color="auto"/>
              <w:right w:val="none" w:sz="0" w:space="0" w:color="auto"/>
            </w:tcBorders>
            <w:shd w:val="clear" w:color="auto" w:fill="4472C4"/>
          </w:tcPr>
          <w:p w14:paraId="2DAB43B0" w14:textId="77777777" w:rsidR="00F1551E" w:rsidRPr="00C360D9" w:rsidRDefault="00F1551E" w:rsidP="00DA2DAB">
            <w:pPr>
              <w:jc w:val="center"/>
              <w:rPr>
                <w:rFonts w:cs="Arial"/>
              </w:rPr>
            </w:pPr>
            <w:r w:rsidRPr="00C360D9">
              <w:rPr>
                <w:rFonts w:cs="Arial"/>
              </w:rPr>
              <w:t>DESCRIPCION Y APLICACIÓN</w:t>
            </w:r>
          </w:p>
        </w:tc>
      </w:tr>
      <w:tr w:rsidR="00F1551E" w:rsidRPr="00BE25C3" w14:paraId="73E216D7" w14:textId="77777777" w:rsidTr="002F7584">
        <w:trPr>
          <w:jc w:val="center"/>
        </w:trPr>
        <w:tc>
          <w:tcPr>
            <w:tcW w:w="2689" w:type="dxa"/>
            <w:vAlign w:val="center"/>
          </w:tcPr>
          <w:p w14:paraId="120028CA" w14:textId="77777777" w:rsidR="00F1551E" w:rsidRPr="00844D85" w:rsidRDefault="00F1551E" w:rsidP="00DA2DAB">
            <w:pPr>
              <w:jc w:val="center"/>
              <w:rPr>
                <w:rFonts w:cs="Arial"/>
              </w:rPr>
            </w:pPr>
            <w:r w:rsidRPr="00844D85">
              <w:rPr>
                <w:rFonts w:cs="Arial"/>
              </w:rPr>
              <w:t>Planeación</w:t>
            </w:r>
          </w:p>
        </w:tc>
        <w:tc>
          <w:tcPr>
            <w:tcW w:w="6139" w:type="dxa"/>
          </w:tcPr>
          <w:p w14:paraId="2B298BBA" w14:textId="77777777" w:rsidR="00F1551E" w:rsidRPr="00BE25C3" w:rsidRDefault="00F1551E" w:rsidP="00DA2DAB">
            <w:pPr>
              <w:jc w:val="both"/>
              <w:rPr>
                <w:rFonts w:cs="Arial"/>
              </w:rPr>
            </w:pPr>
            <w:r w:rsidRPr="00BE25C3">
              <w:rPr>
                <w:rFonts w:cs="Arial"/>
                <w:shd w:val="clear" w:color="auto" w:fill="FFFFFF"/>
              </w:rPr>
              <w:t>La creación de los documentos debe estar precedida del análisis legal, funcional y archivístico que determine la utilidad de estos como evidencia, con miras a facilitar su gestión. El resultado de dicho análisis determinará si debe crearse o no un documento.</w:t>
            </w:r>
          </w:p>
        </w:tc>
      </w:tr>
      <w:tr w:rsidR="00F1551E" w:rsidRPr="00BE25C3" w14:paraId="7AAEC28D" w14:textId="77777777" w:rsidTr="002F7584">
        <w:trPr>
          <w:jc w:val="center"/>
        </w:trPr>
        <w:tc>
          <w:tcPr>
            <w:tcW w:w="2689" w:type="dxa"/>
            <w:vAlign w:val="center"/>
          </w:tcPr>
          <w:p w14:paraId="43931FC1" w14:textId="77777777" w:rsidR="00F1551E" w:rsidRPr="00844D85" w:rsidRDefault="00F1551E" w:rsidP="00DA2DAB">
            <w:pPr>
              <w:jc w:val="center"/>
              <w:rPr>
                <w:rFonts w:cs="Arial"/>
              </w:rPr>
            </w:pPr>
            <w:r w:rsidRPr="00844D85">
              <w:rPr>
                <w:rFonts w:cs="Arial"/>
              </w:rPr>
              <w:t>Eficiencia</w:t>
            </w:r>
          </w:p>
        </w:tc>
        <w:tc>
          <w:tcPr>
            <w:tcW w:w="6139" w:type="dxa"/>
          </w:tcPr>
          <w:p w14:paraId="7E360D72" w14:textId="77777777" w:rsidR="00F1551E" w:rsidRPr="00BE25C3" w:rsidRDefault="00F1551E" w:rsidP="00DA2DAB">
            <w:pPr>
              <w:jc w:val="both"/>
              <w:rPr>
                <w:rFonts w:cs="Arial"/>
              </w:rPr>
            </w:pPr>
            <w:r w:rsidRPr="00BE25C3">
              <w:rPr>
                <w:rFonts w:cs="Arial"/>
                <w:shd w:val="clear" w:color="auto" w:fill="FFFFFF"/>
              </w:rPr>
              <w:t>Se deben producir solamente los documentos necesarios para el cumplimiento de sus objetivos o los de una función o un proceso.</w:t>
            </w:r>
          </w:p>
        </w:tc>
      </w:tr>
      <w:tr w:rsidR="00F1551E" w:rsidRPr="00BE25C3" w14:paraId="4ACDF7B1" w14:textId="77777777" w:rsidTr="002F7584">
        <w:trPr>
          <w:jc w:val="center"/>
        </w:trPr>
        <w:tc>
          <w:tcPr>
            <w:tcW w:w="2689" w:type="dxa"/>
            <w:vAlign w:val="center"/>
          </w:tcPr>
          <w:p w14:paraId="1D6A8A0B" w14:textId="77777777" w:rsidR="00F1551E" w:rsidRPr="00844D85" w:rsidRDefault="00F1551E" w:rsidP="00DA2DAB">
            <w:pPr>
              <w:jc w:val="center"/>
              <w:rPr>
                <w:rFonts w:cs="Arial"/>
              </w:rPr>
            </w:pPr>
            <w:r w:rsidRPr="00844D85">
              <w:rPr>
                <w:rFonts w:cs="Arial"/>
              </w:rPr>
              <w:t>Economía</w:t>
            </w:r>
          </w:p>
        </w:tc>
        <w:tc>
          <w:tcPr>
            <w:tcW w:w="6139" w:type="dxa"/>
          </w:tcPr>
          <w:p w14:paraId="1B3E945A" w14:textId="77777777" w:rsidR="00F1551E" w:rsidRPr="00BE25C3" w:rsidRDefault="00F1551E" w:rsidP="00DA2DAB">
            <w:pPr>
              <w:jc w:val="both"/>
              <w:rPr>
                <w:rFonts w:cs="Arial"/>
              </w:rPr>
            </w:pPr>
            <w:r w:rsidRPr="00BE25C3">
              <w:rPr>
                <w:rFonts w:cs="Arial"/>
                <w:shd w:val="clear" w:color="auto" w:fill="FFFFFF"/>
              </w:rPr>
              <w:t>Se debe evaluar en todo momento los costos derivados de la gestión de sus documentos buscando ahorros en los diferentes procesos de la función archivística.</w:t>
            </w:r>
          </w:p>
        </w:tc>
      </w:tr>
      <w:tr w:rsidR="00F1551E" w:rsidRPr="00BE25C3" w14:paraId="02BDE4F7" w14:textId="77777777" w:rsidTr="002F7584">
        <w:trPr>
          <w:jc w:val="center"/>
        </w:trPr>
        <w:tc>
          <w:tcPr>
            <w:tcW w:w="2689" w:type="dxa"/>
            <w:vAlign w:val="center"/>
          </w:tcPr>
          <w:p w14:paraId="5AA42794" w14:textId="77777777" w:rsidR="00F1551E" w:rsidRPr="00844D85" w:rsidRDefault="00F1551E" w:rsidP="00DA2DAB">
            <w:pPr>
              <w:jc w:val="center"/>
              <w:rPr>
                <w:rFonts w:cs="Arial"/>
              </w:rPr>
            </w:pPr>
            <w:r w:rsidRPr="00844D85">
              <w:rPr>
                <w:rFonts w:cs="Arial"/>
              </w:rPr>
              <w:lastRenderedPageBreak/>
              <w:t>Control y Seguimiento</w:t>
            </w:r>
          </w:p>
        </w:tc>
        <w:tc>
          <w:tcPr>
            <w:tcW w:w="6139" w:type="dxa"/>
          </w:tcPr>
          <w:p w14:paraId="1E3C19FE" w14:textId="72E12355" w:rsidR="00F1551E" w:rsidRPr="00BE25C3" w:rsidRDefault="00F1551E" w:rsidP="00C360D9">
            <w:pPr>
              <w:shd w:val="clear" w:color="auto" w:fill="FFFFFF"/>
              <w:spacing w:before="150"/>
              <w:jc w:val="both"/>
              <w:rPr>
                <w:rFonts w:cs="Arial"/>
              </w:rPr>
            </w:pPr>
            <w:r w:rsidRPr="00BE25C3">
              <w:rPr>
                <w:rFonts w:eastAsia="Times New Roman" w:cs="Arial"/>
                <w:lang w:eastAsia="es-CO"/>
              </w:rPr>
              <w:t>Se debe asegurar el control y seguimiento de la totalidad de los documentos que produce o recibe en desarrollo de sus actividades, a lo largo de todo el ciclo de vida.</w:t>
            </w:r>
          </w:p>
        </w:tc>
      </w:tr>
      <w:tr w:rsidR="00F1551E" w:rsidRPr="00BE25C3" w14:paraId="750F9F67" w14:textId="77777777" w:rsidTr="002F7584">
        <w:trPr>
          <w:jc w:val="center"/>
        </w:trPr>
        <w:tc>
          <w:tcPr>
            <w:tcW w:w="2689" w:type="dxa"/>
            <w:vAlign w:val="center"/>
          </w:tcPr>
          <w:p w14:paraId="4A059A57" w14:textId="77777777" w:rsidR="00F1551E" w:rsidRPr="00844D85" w:rsidRDefault="00F1551E" w:rsidP="00DA2DAB">
            <w:pPr>
              <w:jc w:val="center"/>
              <w:rPr>
                <w:rFonts w:cs="Arial"/>
              </w:rPr>
            </w:pPr>
            <w:r w:rsidRPr="00844D85">
              <w:rPr>
                <w:rFonts w:cs="Arial"/>
              </w:rPr>
              <w:t>Oportunidad</w:t>
            </w:r>
          </w:p>
        </w:tc>
        <w:tc>
          <w:tcPr>
            <w:tcW w:w="6139" w:type="dxa"/>
          </w:tcPr>
          <w:p w14:paraId="53FEE7CE" w14:textId="44CC1818" w:rsidR="00F1551E" w:rsidRPr="00BE25C3" w:rsidRDefault="00F1551E" w:rsidP="00DA2DAB">
            <w:pPr>
              <w:jc w:val="both"/>
              <w:rPr>
                <w:rFonts w:cs="Arial"/>
              </w:rPr>
            </w:pPr>
            <w:r w:rsidRPr="00BE25C3">
              <w:rPr>
                <w:rFonts w:cs="Arial"/>
                <w:shd w:val="clear" w:color="auto" w:fill="FFFFFF"/>
              </w:rPr>
              <w:t xml:space="preserve">Se </w:t>
            </w:r>
            <w:r w:rsidR="009512CC" w:rsidRPr="00BE25C3">
              <w:rPr>
                <w:rFonts w:cs="Arial"/>
                <w:shd w:val="clear" w:color="auto" w:fill="FFFFFF"/>
              </w:rPr>
              <w:t>implementarán</w:t>
            </w:r>
            <w:r w:rsidRPr="00BE25C3">
              <w:rPr>
                <w:rFonts w:cs="Arial"/>
                <w:shd w:val="clear" w:color="auto" w:fill="FFFFFF"/>
              </w:rPr>
              <w:t xml:space="preserve"> mecanismos que garanticen que los documentos están disponibles cuando se requieran y para las personas autorizadas para consultarlos y utilizarlos.</w:t>
            </w:r>
          </w:p>
        </w:tc>
      </w:tr>
      <w:tr w:rsidR="00F1551E" w:rsidRPr="00BE25C3" w14:paraId="1EF69A5F" w14:textId="77777777" w:rsidTr="002F7584">
        <w:trPr>
          <w:jc w:val="center"/>
        </w:trPr>
        <w:tc>
          <w:tcPr>
            <w:tcW w:w="2689" w:type="dxa"/>
            <w:vAlign w:val="center"/>
          </w:tcPr>
          <w:p w14:paraId="73631CE3" w14:textId="77777777" w:rsidR="00F1551E" w:rsidRPr="00844D85" w:rsidRDefault="00F1551E" w:rsidP="00DA2DAB">
            <w:pPr>
              <w:jc w:val="center"/>
              <w:rPr>
                <w:rFonts w:cs="Arial"/>
              </w:rPr>
            </w:pPr>
            <w:r w:rsidRPr="00844D85">
              <w:rPr>
                <w:rFonts w:cs="Arial"/>
              </w:rPr>
              <w:t>Transparencia</w:t>
            </w:r>
          </w:p>
        </w:tc>
        <w:tc>
          <w:tcPr>
            <w:tcW w:w="6139" w:type="dxa"/>
          </w:tcPr>
          <w:p w14:paraId="3C583503" w14:textId="77777777" w:rsidR="00F1551E" w:rsidRPr="00BE25C3" w:rsidRDefault="00F1551E" w:rsidP="00DA2DAB">
            <w:pPr>
              <w:jc w:val="both"/>
              <w:rPr>
                <w:rFonts w:cs="Arial"/>
              </w:rPr>
            </w:pPr>
            <w:r w:rsidRPr="00BE25C3">
              <w:rPr>
                <w:rFonts w:cs="Arial"/>
                <w:shd w:val="clear" w:color="auto" w:fill="FFFFFF"/>
              </w:rPr>
              <w:t>Los documentos son evidencia de las actuaciones de la administración y por lo tanto respaldan las actuaciones de los servidores y empleados públicos.</w:t>
            </w:r>
          </w:p>
        </w:tc>
      </w:tr>
      <w:tr w:rsidR="00F1551E" w:rsidRPr="00BE25C3" w14:paraId="5685F2FB" w14:textId="77777777" w:rsidTr="002F7584">
        <w:trPr>
          <w:jc w:val="center"/>
        </w:trPr>
        <w:tc>
          <w:tcPr>
            <w:tcW w:w="2689" w:type="dxa"/>
            <w:vAlign w:val="center"/>
          </w:tcPr>
          <w:p w14:paraId="758CDFA9" w14:textId="77777777" w:rsidR="00F1551E" w:rsidRPr="00844D85" w:rsidRDefault="00F1551E" w:rsidP="00DA2DAB">
            <w:pPr>
              <w:jc w:val="center"/>
              <w:rPr>
                <w:rFonts w:cs="Arial"/>
              </w:rPr>
            </w:pPr>
            <w:r w:rsidRPr="00844D85">
              <w:rPr>
                <w:rFonts w:cs="Arial"/>
              </w:rPr>
              <w:t>Disponibilidad</w:t>
            </w:r>
          </w:p>
        </w:tc>
        <w:tc>
          <w:tcPr>
            <w:tcW w:w="6139" w:type="dxa"/>
          </w:tcPr>
          <w:p w14:paraId="386D5C98" w14:textId="77777777" w:rsidR="00F1551E" w:rsidRPr="00BE25C3" w:rsidRDefault="00F1551E" w:rsidP="00DA2DAB">
            <w:pPr>
              <w:jc w:val="both"/>
              <w:rPr>
                <w:rFonts w:cs="Arial"/>
              </w:rPr>
            </w:pPr>
            <w:r w:rsidRPr="00BE25C3">
              <w:rPr>
                <w:rFonts w:cs="Arial"/>
                <w:shd w:val="clear" w:color="auto" w:fill="FFFFFF"/>
              </w:rPr>
              <w:t>Los documentos deben estar disponibles cuando se requieran independientemente del medio de creación</w:t>
            </w:r>
          </w:p>
        </w:tc>
      </w:tr>
      <w:tr w:rsidR="00F1551E" w:rsidRPr="00BE25C3" w14:paraId="3C9F2E68" w14:textId="77777777" w:rsidTr="002F7584">
        <w:trPr>
          <w:jc w:val="center"/>
        </w:trPr>
        <w:tc>
          <w:tcPr>
            <w:tcW w:w="2689" w:type="dxa"/>
            <w:vAlign w:val="center"/>
          </w:tcPr>
          <w:p w14:paraId="6BC77720" w14:textId="77777777" w:rsidR="00F1551E" w:rsidRPr="00844D85" w:rsidRDefault="00F1551E" w:rsidP="00DA2DAB">
            <w:pPr>
              <w:jc w:val="center"/>
              <w:rPr>
                <w:rFonts w:cs="Arial"/>
              </w:rPr>
            </w:pPr>
            <w:r w:rsidRPr="00844D85">
              <w:rPr>
                <w:rFonts w:cs="Arial"/>
              </w:rPr>
              <w:t>Agrupación</w:t>
            </w:r>
          </w:p>
        </w:tc>
        <w:tc>
          <w:tcPr>
            <w:tcW w:w="6139" w:type="dxa"/>
          </w:tcPr>
          <w:p w14:paraId="5E31EEB3" w14:textId="77777777" w:rsidR="00F1551E" w:rsidRPr="00BE25C3" w:rsidRDefault="00F1551E" w:rsidP="00DA2DAB">
            <w:pPr>
              <w:jc w:val="both"/>
              <w:rPr>
                <w:rFonts w:cs="Arial"/>
              </w:rPr>
            </w:pPr>
            <w:r w:rsidRPr="00BE25C3">
              <w:rPr>
                <w:rFonts w:cs="Arial"/>
                <w:shd w:val="clear" w:color="auto" w:fill="FFFFFF"/>
              </w:rPr>
              <w:t>Los documentos de archivo deben ser agrupados en clases o categorías (series, subseries y expedientes), manteniendo las relaciones secuenciales dentro de un mismo trámite.</w:t>
            </w:r>
          </w:p>
        </w:tc>
      </w:tr>
      <w:tr w:rsidR="00F1551E" w:rsidRPr="00BE25C3" w14:paraId="79689929" w14:textId="77777777" w:rsidTr="002F7584">
        <w:trPr>
          <w:jc w:val="center"/>
        </w:trPr>
        <w:tc>
          <w:tcPr>
            <w:tcW w:w="2689" w:type="dxa"/>
            <w:vAlign w:val="center"/>
          </w:tcPr>
          <w:p w14:paraId="41C41C68" w14:textId="77777777" w:rsidR="00F1551E" w:rsidRPr="00844D85" w:rsidRDefault="00F1551E" w:rsidP="00DA2DAB">
            <w:pPr>
              <w:jc w:val="center"/>
              <w:rPr>
                <w:rFonts w:cs="Arial"/>
              </w:rPr>
            </w:pPr>
            <w:r w:rsidRPr="00844D85">
              <w:rPr>
                <w:rFonts w:cs="Arial"/>
              </w:rPr>
              <w:t>Vinculo Archivístico</w:t>
            </w:r>
          </w:p>
        </w:tc>
        <w:tc>
          <w:tcPr>
            <w:tcW w:w="6139" w:type="dxa"/>
          </w:tcPr>
          <w:p w14:paraId="1B828658" w14:textId="77777777" w:rsidR="00F1551E" w:rsidRPr="00BE25C3" w:rsidRDefault="00F1551E" w:rsidP="00DA2DAB">
            <w:pPr>
              <w:jc w:val="both"/>
              <w:rPr>
                <w:rFonts w:cs="Arial"/>
              </w:rPr>
            </w:pPr>
            <w:r w:rsidRPr="00BE25C3">
              <w:rPr>
                <w:rFonts w:cs="Arial"/>
                <w:shd w:val="clear" w:color="auto" w:fill="FFFFFF"/>
              </w:rPr>
              <w:t>Los documentos resultantes de un mismo trámite deben mantener el vínculo entre sí, mediante la implementación de sistemas de clasificación, sistemas descriptivos y metadatos de contexto, estructura y contenido, de forma que se facilite su gestión como conjunto.</w:t>
            </w:r>
          </w:p>
        </w:tc>
      </w:tr>
      <w:tr w:rsidR="00F1551E" w:rsidRPr="00BE25C3" w14:paraId="73864794" w14:textId="77777777" w:rsidTr="002F7584">
        <w:trPr>
          <w:jc w:val="center"/>
        </w:trPr>
        <w:tc>
          <w:tcPr>
            <w:tcW w:w="2689" w:type="dxa"/>
            <w:vAlign w:val="center"/>
          </w:tcPr>
          <w:p w14:paraId="3CC8A6C4" w14:textId="77777777" w:rsidR="00F1551E" w:rsidRPr="00844D85" w:rsidRDefault="00F1551E" w:rsidP="00DA2DAB">
            <w:pPr>
              <w:jc w:val="center"/>
              <w:rPr>
                <w:rFonts w:cs="Arial"/>
              </w:rPr>
            </w:pPr>
            <w:r w:rsidRPr="00844D85">
              <w:rPr>
                <w:rFonts w:cs="Arial"/>
              </w:rPr>
              <w:t>Protección del Medio Ambiente</w:t>
            </w:r>
          </w:p>
        </w:tc>
        <w:tc>
          <w:tcPr>
            <w:tcW w:w="6139" w:type="dxa"/>
          </w:tcPr>
          <w:p w14:paraId="78B28431" w14:textId="77777777" w:rsidR="00F1551E" w:rsidRPr="00BE25C3" w:rsidRDefault="00F1551E" w:rsidP="00DA2DAB">
            <w:pPr>
              <w:jc w:val="both"/>
              <w:rPr>
                <w:rFonts w:cs="Arial"/>
              </w:rPr>
            </w:pPr>
            <w:r w:rsidRPr="00BE25C3">
              <w:rPr>
                <w:rFonts w:cs="Arial"/>
                <w:shd w:val="clear" w:color="auto" w:fill="FFFFFF"/>
              </w:rPr>
              <w:t>Se deben debe evitar la producción de documentos impresos en papel cuando este medio no sea requerido por razones legales o de preservación histórica, dada la longevidad del papel como medio de registro de información.</w:t>
            </w:r>
          </w:p>
        </w:tc>
      </w:tr>
      <w:tr w:rsidR="00F1551E" w:rsidRPr="00BE25C3" w14:paraId="716CE387" w14:textId="77777777" w:rsidTr="002F7584">
        <w:trPr>
          <w:jc w:val="center"/>
        </w:trPr>
        <w:tc>
          <w:tcPr>
            <w:tcW w:w="2689" w:type="dxa"/>
            <w:vAlign w:val="center"/>
          </w:tcPr>
          <w:p w14:paraId="0174FBAB" w14:textId="77777777" w:rsidR="00F1551E" w:rsidRPr="00844D85" w:rsidRDefault="00F1551E" w:rsidP="00DA2DAB">
            <w:pPr>
              <w:jc w:val="center"/>
              <w:rPr>
                <w:rFonts w:cs="Arial"/>
              </w:rPr>
            </w:pPr>
            <w:r w:rsidRPr="00844D85">
              <w:rPr>
                <w:rFonts w:cs="Arial"/>
              </w:rPr>
              <w:t>Autoevaluación</w:t>
            </w:r>
          </w:p>
        </w:tc>
        <w:tc>
          <w:tcPr>
            <w:tcW w:w="6139" w:type="dxa"/>
          </w:tcPr>
          <w:p w14:paraId="7FE78F2E" w14:textId="77777777" w:rsidR="00F1551E" w:rsidRPr="00BE25C3" w:rsidRDefault="00F1551E" w:rsidP="00DA2DAB">
            <w:pPr>
              <w:jc w:val="both"/>
              <w:rPr>
                <w:rFonts w:cs="Arial"/>
              </w:rPr>
            </w:pPr>
            <w:r w:rsidRPr="00BE25C3">
              <w:rPr>
                <w:rFonts w:cs="Arial"/>
                <w:shd w:val="clear" w:color="auto" w:fill="FFFFFF"/>
              </w:rPr>
              <w:t>El sistema de gestión documental y el programa correspondiente será evaluado regularmente por cada una de las dependencias de la entidad.</w:t>
            </w:r>
          </w:p>
        </w:tc>
      </w:tr>
      <w:tr w:rsidR="00F1551E" w:rsidRPr="00BE25C3" w14:paraId="596D65B5" w14:textId="77777777" w:rsidTr="002F7584">
        <w:trPr>
          <w:jc w:val="center"/>
        </w:trPr>
        <w:tc>
          <w:tcPr>
            <w:tcW w:w="2689" w:type="dxa"/>
            <w:vAlign w:val="center"/>
          </w:tcPr>
          <w:p w14:paraId="7961952C" w14:textId="77777777" w:rsidR="00F1551E" w:rsidRPr="00844D85" w:rsidRDefault="00F1551E" w:rsidP="00DA2DAB">
            <w:pPr>
              <w:jc w:val="center"/>
              <w:rPr>
                <w:rFonts w:cs="Arial"/>
              </w:rPr>
            </w:pPr>
            <w:r w:rsidRPr="00844D85">
              <w:rPr>
                <w:rFonts w:cs="Arial"/>
              </w:rPr>
              <w:t>Coordinación y Acceso</w:t>
            </w:r>
          </w:p>
        </w:tc>
        <w:tc>
          <w:tcPr>
            <w:tcW w:w="6139" w:type="dxa"/>
          </w:tcPr>
          <w:p w14:paraId="2FA49ED0" w14:textId="77777777" w:rsidR="00F1551E" w:rsidRPr="00BE25C3" w:rsidRDefault="00F1551E" w:rsidP="00DA2DAB">
            <w:pPr>
              <w:jc w:val="both"/>
              <w:rPr>
                <w:rFonts w:cs="Arial"/>
              </w:rPr>
            </w:pPr>
            <w:r w:rsidRPr="00BE25C3">
              <w:rPr>
                <w:rFonts w:cs="Arial"/>
                <w:shd w:val="clear" w:color="auto" w:fill="FFFFFF"/>
              </w:rPr>
              <w:t>Las áreas funcionales actuarán coordinadamente en torno al acceso y manejo de la información que custodian para garantizar la no duplicidad de acciones frente a los documentos de archivo y el cumplimiento de la misión de estos.</w:t>
            </w:r>
          </w:p>
        </w:tc>
      </w:tr>
      <w:tr w:rsidR="00F1551E" w:rsidRPr="00BE25C3" w14:paraId="7075FD33" w14:textId="77777777" w:rsidTr="002F7584">
        <w:trPr>
          <w:jc w:val="center"/>
        </w:trPr>
        <w:tc>
          <w:tcPr>
            <w:tcW w:w="2689" w:type="dxa"/>
            <w:vAlign w:val="center"/>
          </w:tcPr>
          <w:p w14:paraId="54E3A9EB" w14:textId="77777777" w:rsidR="00F1551E" w:rsidRPr="00844D85" w:rsidRDefault="00F1551E" w:rsidP="00DA2DAB">
            <w:pPr>
              <w:jc w:val="center"/>
              <w:rPr>
                <w:rFonts w:cs="Arial"/>
              </w:rPr>
            </w:pPr>
            <w:r w:rsidRPr="00844D85">
              <w:rPr>
                <w:rFonts w:cs="Arial"/>
              </w:rPr>
              <w:t>Cultura Archivística</w:t>
            </w:r>
          </w:p>
        </w:tc>
        <w:tc>
          <w:tcPr>
            <w:tcW w:w="6139" w:type="dxa"/>
          </w:tcPr>
          <w:p w14:paraId="3CFA7C0E" w14:textId="77777777" w:rsidR="00F1551E" w:rsidRPr="00BE25C3" w:rsidRDefault="00F1551E" w:rsidP="00DA2DAB">
            <w:pPr>
              <w:jc w:val="both"/>
              <w:rPr>
                <w:rFonts w:cs="Arial"/>
              </w:rPr>
            </w:pPr>
            <w:r w:rsidRPr="00BE25C3">
              <w:rPr>
                <w:rFonts w:cs="Arial"/>
                <w:shd w:val="clear" w:color="auto" w:fill="FFFFFF"/>
              </w:rPr>
              <w:t>Los funcionarios que dirigen las áreas funcionales colaborarán en la sensibilización del personal a su cargo, respecto a la importancia y valor de los archivos de la institución.</w:t>
            </w:r>
          </w:p>
        </w:tc>
      </w:tr>
      <w:tr w:rsidR="00F1551E" w:rsidRPr="00BE25C3" w14:paraId="25230983" w14:textId="77777777" w:rsidTr="002F7584">
        <w:trPr>
          <w:jc w:val="center"/>
        </w:trPr>
        <w:tc>
          <w:tcPr>
            <w:tcW w:w="2689" w:type="dxa"/>
            <w:vAlign w:val="center"/>
          </w:tcPr>
          <w:p w14:paraId="797F7EBE" w14:textId="77777777" w:rsidR="00F1551E" w:rsidRPr="00844D85" w:rsidRDefault="00F1551E" w:rsidP="00DA2DAB">
            <w:pPr>
              <w:jc w:val="center"/>
              <w:rPr>
                <w:rFonts w:cs="Arial"/>
              </w:rPr>
            </w:pPr>
            <w:r w:rsidRPr="00844D85">
              <w:rPr>
                <w:rFonts w:cs="Arial"/>
              </w:rPr>
              <w:t>Modernización</w:t>
            </w:r>
          </w:p>
        </w:tc>
        <w:tc>
          <w:tcPr>
            <w:tcW w:w="6139" w:type="dxa"/>
          </w:tcPr>
          <w:p w14:paraId="2B2E2A8C" w14:textId="77777777" w:rsidR="00F1551E" w:rsidRPr="00BE25C3" w:rsidRDefault="00F1551E" w:rsidP="00DA2DAB">
            <w:pPr>
              <w:jc w:val="both"/>
              <w:rPr>
                <w:rFonts w:cs="Arial"/>
              </w:rPr>
            </w:pPr>
            <w:r w:rsidRPr="00BE25C3">
              <w:rPr>
                <w:rFonts w:cs="Arial"/>
                <w:shd w:val="clear" w:color="auto" w:fill="FFFFFF"/>
              </w:rPr>
              <w:t>Se propiciará el fortalecimiento de la función archivística de la entidad, a través de la aplicación de las más modernas prácticas de gestión documental al interior de la entidad, apoyándose para ello en el uso de tecnologías de la información y las comunicaciones.</w:t>
            </w:r>
          </w:p>
        </w:tc>
      </w:tr>
      <w:tr w:rsidR="00F1551E" w:rsidRPr="00BE25C3" w14:paraId="4EAA6169" w14:textId="77777777" w:rsidTr="002F7584">
        <w:trPr>
          <w:jc w:val="center"/>
        </w:trPr>
        <w:tc>
          <w:tcPr>
            <w:tcW w:w="2689" w:type="dxa"/>
            <w:vAlign w:val="center"/>
          </w:tcPr>
          <w:p w14:paraId="4C30B976" w14:textId="77777777" w:rsidR="00F1551E" w:rsidRPr="00844D85" w:rsidRDefault="00F1551E" w:rsidP="00DA2DAB">
            <w:pPr>
              <w:jc w:val="center"/>
              <w:rPr>
                <w:rFonts w:cs="Arial"/>
              </w:rPr>
            </w:pPr>
            <w:r w:rsidRPr="00844D85">
              <w:rPr>
                <w:rFonts w:cs="Arial"/>
              </w:rPr>
              <w:lastRenderedPageBreak/>
              <w:t>Interoperabilidad</w:t>
            </w:r>
          </w:p>
        </w:tc>
        <w:tc>
          <w:tcPr>
            <w:tcW w:w="6139" w:type="dxa"/>
          </w:tcPr>
          <w:p w14:paraId="0447B9AA" w14:textId="77777777" w:rsidR="00F1551E" w:rsidRPr="00BE25C3" w:rsidRDefault="00F1551E" w:rsidP="00DA2DAB">
            <w:pPr>
              <w:jc w:val="both"/>
              <w:rPr>
                <w:rFonts w:cs="Arial"/>
              </w:rPr>
            </w:pPr>
            <w:r w:rsidRPr="00BE25C3">
              <w:rPr>
                <w:rFonts w:cs="Arial"/>
                <w:shd w:val="clear" w:color="auto" w:fill="FFFFFF"/>
              </w:rPr>
              <w:t>Se debe garantizar la habilidad de transferir y utilizar información de manera uniforme y eficiente entre varias organizaciones y sistemas de información, así como la habilidad de los sistemas (computadoras, medios de comunicación, redes, software y otros componentes de tecnología de la información) de interactuar e intercambiar datos de acuerdo con un método definido, con el fin de obtener los resultados esperados.</w:t>
            </w:r>
          </w:p>
        </w:tc>
      </w:tr>
      <w:tr w:rsidR="00F1551E" w:rsidRPr="00BE25C3" w14:paraId="1F6C94B2" w14:textId="77777777" w:rsidTr="002F7584">
        <w:trPr>
          <w:jc w:val="center"/>
        </w:trPr>
        <w:tc>
          <w:tcPr>
            <w:tcW w:w="2689" w:type="dxa"/>
            <w:vAlign w:val="center"/>
          </w:tcPr>
          <w:p w14:paraId="7967CAE3" w14:textId="77777777" w:rsidR="00F1551E" w:rsidRPr="00844D85" w:rsidRDefault="00F1551E" w:rsidP="00DA2DAB">
            <w:pPr>
              <w:jc w:val="center"/>
              <w:rPr>
                <w:rFonts w:cs="Arial"/>
              </w:rPr>
            </w:pPr>
            <w:r w:rsidRPr="00844D85">
              <w:rPr>
                <w:rFonts w:cs="Arial"/>
              </w:rPr>
              <w:t>Orientación al Ciudadano</w:t>
            </w:r>
          </w:p>
        </w:tc>
        <w:tc>
          <w:tcPr>
            <w:tcW w:w="6139" w:type="dxa"/>
          </w:tcPr>
          <w:p w14:paraId="1DDF6D30" w14:textId="77777777" w:rsidR="00F1551E" w:rsidRPr="00BE25C3" w:rsidRDefault="00F1551E" w:rsidP="00DA2DAB">
            <w:pPr>
              <w:jc w:val="both"/>
              <w:rPr>
                <w:rFonts w:cs="Arial"/>
              </w:rPr>
            </w:pPr>
            <w:r w:rsidRPr="00BE25C3">
              <w:rPr>
                <w:rFonts w:cs="Arial"/>
                <w:shd w:val="clear" w:color="auto" w:fill="FFFFFF"/>
              </w:rPr>
              <w:t>El ejercicio de colaboración entre organizaciones para intercambiar información y conocimiento en el marco de sus procesos de negocio, con el propósito de facilitar la entrega de servicios en línea a ciudadanos, empresas y a otras entidades, debe ser una premisa de la entidad (Marco de interoperabilidad para el Gobierno en línea).</w:t>
            </w:r>
          </w:p>
        </w:tc>
      </w:tr>
      <w:tr w:rsidR="00F1551E" w:rsidRPr="00BE25C3" w14:paraId="6FD000E9" w14:textId="77777777" w:rsidTr="002F7584">
        <w:trPr>
          <w:jc w:val="center"/>
        </w:trPr>
        <w:tc>
          <w:tcPr>
            <w:tcW w:w="2689" w:type="dxa"/>
            <w:vAlign w:val="center"/>
          </w:tcPr>
          <w:p w14:paraId="2391245E" w14:textId="77777777" w:rsidR="00F1551E" w:rsidRPr="00844D85" w:rsidRDefault="00F1551E" w:rsidP="00DA2DAB">
            <w:pPr>
              <w:jc w:val="center"/>
              <w:rPr>
                <w:rFonts w:cs="Arial"/>
              </w:rPr>
            </w:pPr>
            <w:r w:rsidRPr="00844D85">
              <w:rPr>
                <w:rFonts w:cs="Arial"/>
              </w:rPr>
              <w:t>Neutralidad Tecnológica</w:t>
            </w:r>
          </w:p>
        </w:tc>
        <w:tc>
          <w:tcPr>
            <w:tcW w:w="6139" w:type="dxa"/>
          </w:tcPr>
          <w:p w14:paraId="6027BECF" w14:textId="339B1407" w:rsidR="00F1551E" w:rsidRPr="00BE25C3" w:rsidRDefault="00F1551E" w:rsidP="00C360D9">
            <w:pPr>
              <w:shd w:val="clear" w:color="auto" w:fill="FFFFFF"/>
              <w:spacing w:before="150"/>
              <w:jc w:val="both"/>
              <w:rPr>
                <w:rFonts w:cs="Arial"/>
              </w:rPr>
            </w:pPr>
            <w:r w:rsidRPr="00BE25C3">
              <w:rPr>
                <w:rFonts w:eastAsia="Times New Roman" w:cs="Arial"/>
                <w:lang w:eastAsia="es-CO"/>
              </w:rPr>
              <w:t>El estado garantizara la libre adopción de tecnologías, teniendo en cuenta recomendaciones, conceptos y normativas de los organismos internacionales competentes e idóneos en la materia, que permitan fomentar la eficiente prestación de servicios, contenidos y aplicaciones que usen Tecnologías de la Información y las Comunicaciones y garantizar la libre y leal competencia, y que su adopción sea armónica con el desarrollo ambiental sostenible.</w:t>
            </w:r>
          </w:p>
        </w:tc>
      </w:tr>
      <w:tr w:rsidR="00F1551E" w:rsidRPr="00BE25C3" w14:paraId="7A54CFF6" w14:textId="77777777" w:rsidTr="002F7584">
        <w:trPr>
          <w:jc w:val="center"/>
        </w:trPr>
        <w:tc>
          <w:tcPr>
            <w:tcW w:w="2689" w:type="dxa"/>
            <w:vAlign w:val="center"/>
          </w:tcPr>
          <w:p w14:paraId="19BFD233" w14:textId="77777777" w:rsidR="00F1551E" w:rsidRPr="00844D85" w:rsidRDefault="00F1551E" w:rsidP="00DA2DAB">
            <w:pPr>
              <w:jc w:val="center"/>
              <w:rPr>
                <w:rFonts w:cs="Arial"/>
              </w:rPr>
            </w:pPr>
            <w:r w:rsidRPr="00844D85">
              <w:rPr>
                <w:rFonts w:cs="Arial"/>
              </w:rPr>
              <w:t>Protección de la Información y Datos</w:t>
            </w:r>
          </w:p>
        </w:tc>
        <w:tc>
          <w:tcPr>
            <w:tcW w:w="6139" w:type="dxa"/>
          </w:tcPr>
          <w:p w14:paraId="6EEFA333" w14:textId="77777777" w:rsidR="00F1551E" w:rsidRPr="00BE25C3" w:rsidRDefault="00F1551E" w:rsidP="00DA2DAB">
            <w:pPr>
              <w:jc w:val="both"/>
              <w:rPr>
                <w:rFonts w:cs="Arial"/>
              </w:rPr>
            </w:pPr>
            <w:r w:rsidRPr="00BE25C3">
              <w:rPr>
                <w:rFonts w:cs="Arial"/>
                <w:shd w:val="clear" w:color="auto" w:fill="FFFFFF"/>
              </w:rPr>
              <w:t>Se debe garantizar la protección de la información y los datos personales en los distintos procesos de la gestión documental.</w:t>
            </w:r>
          </w:p>
        </w:tc>
      </w:tr>
      <w:tr w:rsidR="00F1551E" w:rsidRPr="00BE25C3" w14:paraId="3B632212" w14:textId="77777777" w:rsidTr="002F7584">
        <w:trPr>
          <w:jc w:val="center"/>
        </w:trPr>
        <w:tc>
          <w:tcPr>
            <w:tcW w:w="2689" w:type="dxa"/>
            <w:vAlign w:val="center"/>
          </w:tcPr>
          <w:p w14:paraId="22BB1B10" w14:textId="77777777" w:rsidR="00F1551E" w:rsidRPr="00844D85" w:rsidRDefault="00F1551E" w:rsidP="00DA2DAB">
            <w:pPr>
              <w:jc w:val="center"/>
              <w:rPr>
                <w:rFonts w:cs="Arial"/>
              </w:rPr>
            </w:pPr>
            <w:r w:rsidRPr="00844D85">
              <w:rPr>
                <w:rFonts w:cs="Arial"/>
              </w:rPr>
              <w:t>Preservación a largo Plazo</w:t>
            </w:r>
          </w:p>
        </w:tc>
        <w:tc>
          <w:tcPr>
            <w:tcW w:w="6139" w:type="dxa"/>
          </w:tcPr>
          <w:p w14:paraId="7F09F0AD" w14:textId="77777777" w:rsidR="00F1551E" w:rsidRPr="00BE25C3" w:rsidRDefault="00F1551E" w:rsidP="00DA2DAB">
            <w:pPr>
              <w:jc w:val="both"/>
              <w:rPr>
                <w:rFonts w:cs="Arial"/>
              </w:rPr>
            </w:pPr>
            <w:r w:rsidRPr="00BE25C3">
              <w:rPr>
                <w:rFonts w:cs="Arial"/>
                <w:shd w:val="clear" w:color="auto" w:fill="FFFFFF"/>
              </w:rPr>
              <w:t>Conjunto de acciones y estándares aplicados a los documentos durante su gestión para garantizar su preservación en el tiempo.</w:t>
            </w:r>
          </w:p>
        </w:tc>
      </w:tr>
    </w:tbl>
    <w:p w14:paraId="651EE4E1" w14:textId="6FFD3C2B" w:rsidR="00F1551E" w:rsidRDefault="00F865F7" w:rsidP="00D33F57">
      <w:pPr>
        <w:rPr>
          <w:rFonts w:cs="Arial"/>
          <w:i/>
          <w:sz w:val="18"/>
        </w:rPr>
      </w:pPr>
      <w:r w:rsidRPr="00F865F7">
        <w:rPr>
          <w:rFonts w:cs="Arial"/>
          <w:b/>
          <w:i/>
          <w:sz w:val="18"/>
        </w:rPr>
        <w:t xml:space="preserve">Cuadro </w:t>
      </w:r>
      <w:r w:rsidR="00CA2102">
        <w:rPr>
          <w:rFonts w:cs="Arial"/>
          <w:b/>
          <w:i/>
          <w:sz w:val="18"/>
        </w:rPr>
        <w:t>2</w:t>
      </w:r>
      <w:r w:rsidRPr="00F865F7">
        <w:rPr>
          <w:rFonts w:cs="Arial"/>
          <w:b/>
          <w:i/>
          <w:sz w:val="18"/>
        </w:rPr>
        <w:t>.</w:t>
      </w:r>
      <w:r w:rsidRPr="00F865F7">
        <w:rPr>
          <w:rFonts w:cs="Arial"/>
          <w:i/>
          <w:sz w:val="18"/>
        </w:rPr>
        <w:t xml:space="preserve"> Principios del Sistema Integrado de Conservación</w:t>
      </w:r>
      <w:r>
        <w:rPr>
          <w:rFonts w:cs="Arial"/>
          <w:i/>
          <w:sz w:val="18"/>
        </w:rPr>
        <w:t xml:space="preserve"> – INCI 202</w:t>
      </w:r>
      <w:r w:rsidR="00F866E0">
        <w:rPr>
          <w:rFonts w:cs="Arial"/>
          <w:i/>
          <w:sz w:val="18"/>
        </w:rPr>
        <w:t>6</w:t>
      </w:r>
      <w:r>
        <w:rPr>
          <w:rFonts w:cs="Arial"/>
          <w:i/>
          <w:sz w:val="18"/>
        </w:rPr>
        <w:t>.</w:t>
      </w:r>
    </w:p>
    <w:p w14:paraId="6D3F6B7F" w14:textId="77777777" w:rsidR="00F1551E" w:rsidRPr="009512CC" w:rsidRDefault="00F1551E" w:rsidP="00302779">
      <w:pPr>
        <w:pStyle w:val="Ttulo1"/>
        <w:numPr>
          <w:ilvl w:val="0"/>
          <w:numId w:val="1"/>
        </w:numPr>
        <w:rPr>
          <w:rFonts w:ascii="Arial" w:hAnsi="Arial" w:cs="Arial"/>
          <w:sz w:val="28"/>
        </w:rPr>
      </w:pPr>
      <w:r w:rsidRPr="009512CC">
        <w:rPr>
          <w:rFonts w:ascii="Arial" w:hAnsi="Arial" w:cs="Arial"/>
          <w:sz w:val="28"/>
        </w:rPr>
        <w:t>Actividades para la Ejecución del Plan</w:t>
      </w:r>
    </w:p>
    <w:p w14:paraId="350BC639" w14:textId="77777777" w:rsidR="00F1551E" w:rsidRPr="000016B9" w:rsidRDefault="00F1551E" w:rsidP="00F1551E"/>
    <w:p w14:paraId="2D517762" w14:textId="2C80B2AF" w:rsidR="009D33F6" w:rsidRDefault="00F1551E" w:rsidP="00F72713">
      <w:pPr>
        <w:shd w:val="clear" w:color="auto" w:fill="FFFFFF"/>
        <w:rPr>
          <w:rFonts w:cs="Arial"/>
          <w:color w:val="000000"/>
          <w:szCs w:val="24"/>
        </w:rPr>
      </w:pPr>
      <w:bookmarkStart w:id="3" w:name="_Hlk221096229"/>
      <w:r>
        <w:rPr>
          <w:rFonts w:cs="Arial"/>
          <w:color w:val="000000"/>
          <w:szCs w:val="24"/>
        </w:rPr>
        <w:t>Con el fin de llevar una adecuada ejecución y cumplimento del Plan de Preservación Digital se establecerán las siguientes fases y actividades:</w:t>
      </w:r>
    </w:p>
    <w:bookmarkEnd w:id="3"/>
    <w:p w14:paraId="295DA892" w14:textId="77777777" w:rsidR="00F1551E" w:rsidRPr="00C360D9" w:rsidRDefault="00F1551E" w:rsidP="00302779">
      <w:pPr>
        <w:pStyle w:val="Ttulo2"/>
        <w:numPr>
          <w:ilvl w:val="1"/>
          <w:numId w:val="1"/>
        </w:numPr>
        <w:rPr>
          <w:rFonts w:ascii="Arial" w:hAnsi="Arial" w:cs="Arial"/>
          <w:sz w:val="28"/>
          <w:szCs w:val="32"/>
        </w:rPr>
      </w:pPr>
      <w:r w:rsidRPr="00C62396">
        <w:rPr>
          <w:rFonts w:ascii="Arial" w:hAnsi="Arial" w:cs="Arial"/>
          <w:sz w:val="24"/>
          <w:szCs w:val="32"/>
        </w:rPr>
        <w:t>Fase de Planeación / Planear</w:t>
      </w:r>
    </w:p>
    <w:p w14:paraId="0918A4D6" w14:textId="6E54B92B" w:rsidR="00F1551E" w:rsidRDefault="00F1551E" w:rsidP="00F72713"/>
    <w:p w14:paraId="34582490" w14:textId="30FCC8B2" w:rsidR="00C360D9" w:rsidRPr="00FC4B84" w:rsidRDefault="00EA16B2" w:rsidP="00302779">
      <w:pPr>
        <w:pStyle w:val="Ttulo2"/>
        <w:numPr>
          <w:ilvl w:val="0"/>
          <w:numId w:val="9"/>
        </w:numPr>
        <w:rPr>
          <w:rFonts w:ascii="Arial" w:eastAsiaTheme="minorHAnsi" w:hAnsi="Arial" w:cs="Arial"/>
          <w:sz w:val="24"/>
          <w:szCs w:val="24"/>
        </w:rPr>
      </w:pPr>
      <w:r w:rsidRPr="00FC4B84">
        <w:rPr>
          <w:rFonts w:ascii="Arial" w:eastAsiaTheme="minorHAnsi" w:hAnsi="Arial" w:cs="Arial"/>
          <w:sz w:val="24"/>
          <w:szCs w:val="24"/>
        </w:rPr>
        <w:lastRenderedPageBreak/>
        <w:t xml:space="preserve">Realizar diagnóstico y definición de </w:t>
      </w:r>
      <w:r w:rsidR="00F1551E" w:rsidRPr="00FC4B84">
        <w:rPr>
          <w:rFonts w:ascii="Arial" w:eastAsiaTheme="minorHAnsi" w:hAnsi="Arial" w:cs="Arial"/>
          <w:sz w:val="24"/>
          <w:szCs w:val="24"/>
        </w:rPr>
        <w:t xml:space="preserve">los lineamientos necesarios que permitan </w:t>
      </w:r>
      <w:r w:rsidR="003C08ED" w:rsidRPr="00FC4B84">
        <w:rPr>
          <w:rFonts w:ascii="Arial" w:eastAsiaTheme="minorHAnsi" w:hAnsi="Arial" w:cs="Arial"/>
          <w:sz w:val="24"/>
          <w:szCs w:val="24"/>
        </w:rPr>
        <w:t>la preservación de los documentos digitales</w:t>
      </w:r>
      <w:r w:rsidR="00005F58" w:rsidRPr="00FC4B84">
        <w:rPr>
          <w:rFonts w:ascii="Arial" w:eastAsiaTheme="minorHAnsi" w:hAnsi="Arial" w:cs="Arial"/>
          <w:sz w:val="24"/>
          <w:szCs w:val="24"/>
        </w:rPr>
        <w:t xml:space="preserve"> a largo plazo</w:t>
      </w:r>
      <w:r w:rsidR="00B20926" w:rsidRPr="00FC4B84">
        <w:rPr>
          <w:rFonts w:ascii="Arial" w:eastAsiaTheme="minorHAnsi" w:hAnsi="Arial" w:cs="Arial"/>
          <w:sz w:val="24"/>
          <w:szCs w:val="24"/>
        </w:rPr>
        <w:t xml:space="preserve">, </w:t>
      </w:r>
      <w:r w:rsidR="00742ED9" w:rsidRPr="00FC4B84">
        <w:rPr>
          <w:rFonts w:ascii="Arial" w:eastAsiaTheme="minorHAnsi" w:hAnsi="Arial" w:cs="Arial"/>
          <w:sz w:val="24"/>
          <w:szCs w:val="24"/>
        </w:rPr>
        <w:t>aplicando lo</w:t>
      </w:r>
      <w:r w:rsidR="00B20926" w:rsidRPr="00FC4B84">
        <w:rPr>
          <w:rFonts w:ascii="Arial" w:eastAsiaTheme="minorHAnsi" w:hAnsi="Arial" w:cs="Arial"/>
          <w:sz w:val="24"/>
          <w:szCs w:val="24"/>
        </w:rPr>
        <w:t xml:space="preserve"> impartido por la autoridad competente para la elaboración de procedimientos, formatos e instructivos.</w:t>
      </w:r>
    </w:p>
    <w:p w14:paraId="698248F9" w14:textId="480D1D69" w:rsidR="00CA2102" w:rsidRPr="00FC4B84" w:rsidRDefault="00877AEA" w:rsidP="00302779">
      <w:pPr>
        <w:pStyle w:val="Ttulo2"/>
        <w:numPr>
          <w:ilvl w:val="0"/>
          <w:numId w:val="9"/>
        </w:numPr>
        <w:rPr>
          <w:rFonts w:ascii="Arial" w:eastAsiaTheme="minorHAnsi" w:hAnsi="Arial" w:cs="Arial"/>
          <w:sz w:val="24"/>
          <w:szCs w:val="24"/>
        </w:rPr>
      </w:pPr>
      <w:r w:rsidRPr="00FC4B84">
        <w:rPr>
          <w:rFonts w:ascii="Arial" w:eastAsiaTheme="minorHAnsi" w:hAnsi="Arial" w:cs="Arial"/>
          <w:sz w:val="24"/>
          <w:szCs w:val="24"/>
        </w:rPr>
        <w:t>A</w:t>
      </w:r>
      <w:r w:rsidR="00F1551E" w:rsidRPr="00FC4B84">
        <w:rPr>
          <w:rFonts w:ascii="Arial" w:eastAsiaTheme="minorHAnsi" w:hAnsi="Arial" w:cs="Arial"/>
          <w:sz w:val="24"/>
          <w:szCs w:val="24"/>
        </w:rPr>
        <w:t>plica</w:t>
      </w:r>
      <w:r w:rsidRPr="00FC4B84">
        <w:rPr>
          <w:rFonts w:ascii="Arial" w:eastAsiaTheme="minorHAnsi" w:hAnsi="Arial" w:cs="Arial"/>
          <w:sz w:val="24"/>
          <w:szCs w:val="24"/>
        </w:rPr>
        <w:t>r</w:t>
      </w:r>
      <w:r w:rsidR="00F1551E" w:rsidRPr="00FC4B84">
        <w:rPr>
          <w:rFonts w:ascii="Arial" w:eastAsiaTheme="minorHAnsi" w:hAnsi="Arial" w:cs="Arial"/>
          <w:sz w:val="24"/>
          <w:szCs w:val="24"/>
        </w:rPr>
        <w:t xml:space="preserve"> las políticas y el procedimiento copias de seguridad, respecto al almacenamiento de información.</w:t>
      </w:r>
    </w:p>
    <w:p w14:paraId="3A2E213B" w14:textId="40F86737" w:rsidR="00457816" w:rsidRPr="00FC4B84" w:rsidRDefault="00457816" w:rsidP="00457816">
      <w:pPr>
        <w:pStyle w:val="Prrafodelista"/>
        <w:numPr>
          <w:ilvl w:val="0"/>
          <w:numId w:val="9"/>
        </w:numPr>
      </w:pPr>
      <w:r w:rsidRPr="00FC4B84">
        <w:t>Definir y desarrollar la hoja de ruta para la Estrategia Sectorial de Datos</w:t>
      </w:r>
      <w:r w:rsidR="00EA16B2" w:rsidRPr="00FC4B84">
        <w:t>.</w:t>
      </w:r>
    </w:p>
    <w:p w14:paraId="1266A3CA" w14:textId="77777777" w:rsidR="00AA70A4" w:rsidRPr="00FC4B84" w:rsidRDefault="00AA70A4" w:rsidP="00F72713"/>
    <w:p w14:paraId="6CF8E247" w14:textId="77777777" w:rsidR="00F1551E" w:rsidRPr="00C360D9" w:rsidRDefault="00F1551E" w:rsidP="00302779">
      <w:pPr>
        <w:pStyle w:val="Ttulo2"/>
        <w:numPr>
          <w:ilvl w:val="1"/>
          <w:numId w:val="1"/>
        </w:numPr>
        <w:rPr>
          <w:rFonts w:ascii="Arial" w:hAnsi="Arial" w:cs="Arial"/>
          <w:sz w:val="28"/>
          <w:szCs w:val="32"/>
        </w:rPr>
      </w:pPr>
      <w:r w:rsidRPr="00C62396">
        <w:rPr>
          <w:rFonts w:ascii="Arial" w:hAnsi="Arial" w:cs="Arial"/>
          <w:sz w:val="24"/>
          <w:szCs w:val="32"/>
        </w:rPr>
        <w:t>Fase de Ejecución / Hacer</w:t>
      </w:r>
    </w:p>
    <w:p w14:paraId="230DBAB3" w14:textId="77777777" w:rsidR="00F1551E" w:rsidRPr="00CE3E0A" w:rsidRDefault="00F1551E" w:rsidP="00F72713"/>
    <w:p w14:paraId="5FFB7590" w14:textId="7F9538BB" w:rsidR="00F1551E" w:rsidRPr="00527576" w:rsidRDefault="00F1551E" w:rsidP="00302779">
      <w:pPr>
        <w:pStyle w:val="Prrafodelista"/>
        <w:numPr>
          <w:ilvl w:val="0"/>
          <w:numId w:val="10"/>
        </w:numPr>
        <w:autoSpaceDE w:val="0"/>
        <w:autoSpaceDN w:val="0"/>
        <w:adjustRightInd w:val="0"/>
        <w:spacing w:after="0" w:line="240" w:lineRule="auto"/>
        <w:rPr>
          <w:rFonts w:cs="Arial"/>
          <w:szCs w:val="24"/>
        </w:rPr>
      </w:pPr>
      <w:r w:rsidRPr="00527576">
        <w:rPr>
          <w:rFonts w:cs="Arial"/>
          <w:szCs w:val="24"/>
        </w:rPr>
        <w:t xml:space="preserve">Identificar situaciones de riesgo con respecto a la </w:t>
      </w:r>
      <w:r w:rsidR="00DA5514" w:rsidRPr="00527576">
        <w:rPr>
          <w:rFonts w:cs="Arial"/>
          <w:szCs w:val="24"/>
        </w:rPr>
        <w:t>preservación</w:t>
      </w:r>
      <w:r w:rsidRPr="00527576">
        <w:rPr>
          <w:rFonts w:cs="Arial"/>
          <w:szCs w:val="24"/>
        </w:rPr>
        <w:t xml:space="preserve"> de documentos electrónicos.</w:t>
      </w:r>
    </w:p>
    <w:p w14:paraId="6901C520" w14:textId="3D9EC3DC" w:rsidR="004319F2" w:rsidRPr="00527576" w:rsidRDefault="00EA1746" w:rsidP="00302779">
      <w:pPr>
        <w:pStyle w:val="Prrafodelista"/>
        <w:numPr>
          <w:ilvl w:val="0"/>
          <w:numId w:val="10"/>
        </w:numPr>
        <w:autoSpaceDE w:val="0"/>
        <w:autoSpaceDN w:val="0"/>
        <w:adjustRightInd w:val="0"/>
        <w:spacing w:after="0" w:line="240" w:lineRule="auto"/>
        <w:rPr>
          <w:rFonts w:cs="Arial"/>
          <w:szCs w:val="24"/>
        </w:rPr>
      </w:pPr>
      <w:r w:rsidRPr="00527576">
        <w:rPr>
          <w:rFonts w:cs="Arial"/>
          <w:szCs w:val="24"/>
        </w:rPr>
        <w:t>Actualizar el Programa de Gestión Documental, involucrando la preservación documental.</w:t>
      </w:r>
    </w:p>
    <w:p w14:paraId="0ECCB5E0" w14:textId="01E8B2E6" w:rsidR="00296264" w:rsidRPr="00527576" w:rsidRDefault="00296264" w:rsidP="00302779">
      <w:pPr>
        <w:pStyle w:val="Prrafodelista"/>
        <w:numPr>
          <w:ilvl w:val="0"/>
          <w:numId w:val="10"/>
        </w:numPr>
        <w:autoSpaceDE w:val="0"/>
        <w:autoSpaceDN w:val="0"/>
        <w:adjustRightInd w:val="0"/>
        <w:spacing w:after="0" w:line="240" w:lineRule="auto"/>
        <w:rPr>
          <w:rFonts w:cs="Arial"/>
          <w:szCs w:val="24"/>
        </w:rPr>
      </w:pPr>
      <w:r w:rsidRPr="00527576">
        <w:rPr>
          <w:rFonts w:cs="Arial"/>
          <w:szCs w:val="24"/>
        </w:rPr>
        <w:t>Solicitar informe a proveedores donde se aloje información crítica y relevante del INCI sobre la capacidad de almacenamiento de la infraestructura provisionada para el INCI.</w:t>
      </w:r>
    </w:p>
    <w:p w14:paraId="6515737F" w14:textId="0953F17B" w:rsidR="00DA1D76" w:rsidRPr="00527576" w:rsidRDefault="00DA1D76" w:rsidP="00302779">
      <w:pPr>
        <w:pStyle w:val="Prrafodelista"/>
        <w:numPr>
          <w:ilvl w:val="0"/>
          <w:numId w:val="10"/>
        </w:numPr>
        <w:autoSpaceDE w:val="0"/>
        <w:autoSpaceDN w:val="0"/>
        <w:adjustRightInd w:val="0"/>
        <w:spacing w:after="0" w:line="240" w:lineRule="auto"/>
        <w:rPr>
          <w:rFonts w:cs="Arial"/>
          <w:szCs w:val="24"/>
        </w:rPr>
      </w:pPr>
      <w:r w:rsidRPr="00527576">
        <w:rPr>
          <w:rFonts w:cs="Arial"/>
          <w:szCs w:val="24"/>
        </w:rPr>
        <w:t>Avanzar en</w:t>
      </w:r>
      <w:r w:rsidR="00296264" w:rsidRPr="00527576">
        <w:rPr>
          <w:rFonts w:cs="Arial"/>
          <w:szCs w:val="24"/>
        </w:rPr>
        <w:t xml:space="preserve"> los desarrollos, mejoras y</w:t>
      </w:r>
      <w:r w:rsidR="00F1551E" w:rsidRPr="00527576">
        <w:rPr>
          <w:rFonts w:cs="Arial"/>
          <w:szCs w:val="24"/>
        </w:rPr>
        <w:t xml:space="preserve"> </w:t>
      </w:r>
      <w:r w:rsidR="004319F2" w:rsidRPr="00527576">
        <w:rPr>
          <w:rFonts w:cs="Arial"/>
          <w:szCs w:val="24"/>
        </w:rPr>
        <w:t xml:space="preserve">el </w:t>
      </w:r>
      <w:r w:rsidR="00F1551E" w:rsidRPr="00527576">
        <w:rPr>
          <w:rFonts w:cs="Arial"/>
          <w:szCs w:val="24"/>
        </w:rPr>
        <w:t xml:space="preserve">soporte </w:t>
      </w:r>
      <w:r w:rsidR="00E307CF" w:rsidRPr="00527576">
        <w:rPr>
          <w:rFonts w:cs="Arial"/>
          <w:szCs w:val="24"/>
        </w:rPr>
        <w:t>al Sistema</w:t>
      </w:r>
      <w:r w:rsidR="00F1551E" w:rsidRPr="00527576">
        <w:rPr>
          <w:rFonts w:cs="Arial"/>
          <w:szCs w:val="24"/>
        </w:rPr>
        <w:t xml:space="preserve"> de Gestión Documental – ORFEO</w:t>
      </w:r>
      <w:r w:rsidRPr="00527576">
        <w:rPr>
          <w:rFonts w:cs="Arial"/>
          <w:szCs w:val="24"/>
        </w:rPr>
        <w:t>.</w:t>
      </w:r>
    </w:p>
    <w:p w14:paraId="0A7220AB" w14:textId="5FE8F3FE" w:rsidR="00C03C2D" w:rsidRPr="00527576" w:rsidRDefault="00DA1D76" w:rsidP="00302779">
      <w:pPr>
        <w:pStyle w:val="Prrafodelista"/>
        <w:numPr>
          <w:ilvl w:val="0"/>
          <w:numId w:val="10"/>
        </w:numPr>
        <w:autoSpaceDE w:val="0"/>
        <w:autoSpaceDN w:val="0"/>
        <w:adjustRightInd w:val="0"/>
        <w:spacing w:after="0" w:line="240" w:lineRule="auto"/>
        <w:rPr>
          <w:rFonts w:cs="Arial"/>
          <w:szCs w:val="24"/>
        </w:rPr>
      </w:pPr>
      <w:r w:rsidRPr="00527576">
        <w:rPr>
          <w:rFonts w:cs="Arial"/>
          <w:szCs w:val="24"/>
        </w:rPr>
        <w:t xml:space="preserve">Gestionar el cumplimiento de la </w:t>
      </w:r>
      <w:r w:rsidR="00206742" w:rsidRPr="00527576">
        <w:rPr>
          <w:rFonts w:cs="Arial"/>
          <w:szCs w:val="24"/>
        </w:rPr>
        <w:t>administración de Gestión Documental (Paz y salvos, Creación de usuarios, Inducción expedientes electrónicos)</w:t>
      </w:r>
      <w:r w:rsidR="00296264" w:rsidRPr="00527576">
        <w:rPr>
          <w:rFonts w:cs="Arial"/>
          <w:szCs w:val="24"/>
        </w:rPr>
        <w:t xml:space="preserve"> de acuerdo con las necesidades institucionales.</w:t>
      </w:r>
    </w:p>
    <w:p w14:paraId="66E1562D" w14:textId="19DCD0B6" w:rsidR="00072D4E" w:rsidRPr="00527576" w:rsidRDefault="00072D4E" w:rsidP="00302779">
      <w:pPr>
        <w:pStyle w:val="Prrafodelista"/>
        <w:numPr>
          <w:ilvl w:val="0"/>
          <w:numId w:val="10"/>
        </w:numPr>
        <w:autoSpaceDE w:val="0"/>
        <w:autoSpaceDN w:val="0"/>
        <w:adjustRightInd w:val="0"/>
        <w:spacing w:after="0" w:line="240" w:lineRule="auto"/>
        <w:rPr>
          <w:rFonts w:cs="Arial"/>
          <w:color w:val="FF0000"/>
          <w:szCs w:val="24"/>
        </w:rPr>
      </w:pPr>
      <w:r w:rsidRPr="00527576">
        <w:rPr>
          <w:rFonts w:cs="Arial"/>
          <w:szCs w:val="24"/>
        </w:rPr>
        <w:t xml:space="preserve">Elaborar la </w:t>
      </w:r>
      <w:r w:rsidRPr="00527576">
        <w:rPr>
          <w:rFonts w:cs="Arial"/>
          <w:b/>
          <w:i/>
          <w:szCs w:val="24"/>
        </w:rPr>
        <w:t>Guía de Preservación Digital</w:t>
      </w:r>
      <w:r w:rsidRPr="00527576">
        <w:rPr>
          <w:rFonts w:cs="Arial"/>
          <w:szCs w:val="24"/>
        </w:rPr>
        <w:t xml:space="preserve"> que integre los procedimientos conforme al documento “Fundamentos de preservación digital a largo plazo” del AGN, convirtiéndose en un instrumento metodológico que establezca estrategias y acciones para garantizar la autenticidad, integridad, accesibilidad y perdurabilidad a largo plazo de los documentos electrónicos de archivo, con el apoyo del proceso IT Informática y Tecnología y la capacidad tecnológica de la entidad</w:t>
      </w:r>
      <w:r w:rsidR="008363A5" w:rsidRPr="00527576">
        <w:rPr>
          <w:rFonts w:cs="Arial"/>
          <w:szCs w:val="24"/>
        </w:rPr>
        <w:t>;</w:t>
      </w:r>
      <w:r w:rsidR="008363A5" w:rsidRPr="00527576">
        <w:rPr>
          <w:rFonts w:cs="Arial"/>
          <w:color w:val="538135" w:themeColor="accent6" w:themeShade="BF"/>
          <w:szCs w:val="24"/>
        </w:rPr>
        <w:t xml:space="preserve"> </w:t>
      </w:r>
      <w:r w:rsidR="008363A5" w:rsidRPr="00527576">
        <w:rPr>
          <w:rFonts w:cs="Arial"/>
          <w:szCs w:val="24"/>
        </w:rPr>
        <w:t>que me permita definir y/o actualizar:</w:t>
      </w:r>
    </w:p>
    <w:p w14:paraId="457CF125" w14:textId="653BE2FE" w:rsidR="00C03C2D" w:rsidRPr="00527576" w:rsidRDefault="00C03C2D" w:rsidP="00F72713">
      <w:pPr>
        <w:autoSpaceDE w:val="0"/>
        <w:autoSpaceDN w:val="0"/>
        <w:adjustRightInd w:val="0"/>
        <w:spacing w:after="0" w:line="240" w:lineRule="auto"/>
        <w:rPr>
          <w:rFonts w:cs="Arial"/>
          <w:color w:val="FF0000"/>
          <w:szCs w:val="24"/>
        </w:rPr>
      </w:pPr>
    </w:p>
    <w:p w14:paraId="42EC0B70" w14:textId="459CE867" w:rsidR="00C03C2D" w:rsidRPr="00527576" w:rsidRDefault="00C03C2D" w:rsidP="00302779">
      <w:pPr>
        <w:pStyle w:val="Prrafodelista"/>
        <w:numPr>
          <w:ilvl w:val="2"/>
          <w:numId w:val="1"/>
        </w:numPr>
        <w:autoSpaceDE w:val="0"/>
        <w:autoSpaceDN w:val="0"/>
        <w:adjustRightInd w:val="0"/>
        <w:spacing w:after="0" w:line="240" w:lineRule="auto"/>
        <w:rPr>
          <w:rFonts w:cs="Arial"/>
          <w:szCs w:val="24"/>
        </w:rPr>
      </w:pPr>
      <w:r w:rsidRPr="00527576">
        <w:t>Procedimiento Preservación a largo plazo.</w:t>
      </w:r>
      <w:r w:rsidR="00565578" w:rsidRPr="00527576">
        <w:t xml:space="preserve"> </w:t>
      </w:r>
    </w:p>
    <w:p w14:paraId="6EDE4C76" w14:textId="6583E0FC" w:rsidR="00AA38CE" w:rsidRPr="00527576" w:rsidRDefault="00C03C2D" w:rsidP="00302779">
      <w:pPr>
        <w:pStyle w:val="Prrafodelista"/>
        <w:numPr>
          <w:ilvl w:val="2"/>
          <w:numId w:val="1"/>
        </w:numPr>
        <w:autoSpaceDE w:val="0"/>
        <w:autoSpaceDN w:val="0"/>
        <w:adjustRightInd w:val="0"/>
        <w:spacing w:after="0" w:line="240" w:lineRule="auto"/>
        <w:rPr>
          <w:rFonts w:cs="Arial"/>
          <w:szCs w:val="24"/>
        </w:rPr>
      </w:pPr>
      <w:r w:rsidRPr="00527576">
        <w:t xml:space="preserve">Procedimiento Transferencias documentales </w:t>
      </w:r>
    </w:p>
    <w:p w14:paraId="17F41F33" w14:textId="7D2AA6B7" w:rsidR="00AA38CE" w:rsidRPr="00527576" w:rsidRDefault="00AA38CE" w:rsidP="00302779">
      <w:pPr>
        <w:pStyle w:val="Prrafodelista"/>
        <w:numPr>
          <w:ilvl w:val="3"/>
          <w:numId w:val="1"/>
        </w:numPr>
        <w:autoSpaceDE w:val="0"/>
        <w:autoSpaceDN w:val="0"/>
        <w:adjustRightInd w:val="0"/>
        <w:spacing w:after="0" w:line="240" w:lineRule="auto"/>
        <w:rPr>
          <w:rFonts w:cs="Arial"/>
          <w:szCs w:val="24"/>
        </w:rPr>
      </w:pPr>
      <w:r w:rsidRPr="00527576">
        <w:t>Físicas y digitales (GD y TI).</w:t>
      </w:r>
    </w:p>
    <w:p w14:paraId="4D642944" w14:textId="50ECD6B8" w:rsidR="00C03C2D" w:rsidRPr="00527576" w:rsidRDefault="00AA38CE" w:rsidP="00302779">
      <w:pPr>
        <w:pStyle w:val="Prrafodelista"/>
        <w:numPr>
          <w:ilvl w:val="3"/>
          <w:numId w:val="1"/>
        </w:numPr>
        <w:autoSpaceDE w:val="0"/>
        <w:autoSpaceDN w:val="0"/>
        <w:adjustRightInd w:val="0"/>
        <w:spacing w:after="0" w:line="240" w:lineRule="auto"/>
        <w:rPr>
          <w:rFonts w:cs="Arial"/>
          <w:szCs w:val="24"/>
        </w:rPr>
      </w:pPr>
      <w:r w:rsidRPr="00527576">
        <w:t>Electrónicas (TI).</w:t>
      </w:r>
    </w:p>
    <w:p w14:paraId="0F913124" w14:textId="635255FC" w:rsidR="00C03C2D" w:rsidRPr="00527576" w:rsidRDefault="00C03C2D" w:rsidP="00302779">
      <w:pPr>
        <w:pStyle w:val="Prrafodelista"/>
        <w:numPr>
          <w:ilvl w:val="2"/>
          <w:numId w:val="1"/>
        </w:numPr>
        <w:autoSpaceDE w:val="0"/>
        <w:autoSpaceDN w:val="0"/>
        <w:adjustRightInd w:val="0"/>
        <w:spacing w:after="0" w:line="240" w:lineRule="auto"/>
        <w:rPr>
          <w:rFonts w:cs="Arial"/>
          <w:szCs w:val="24"/>
        </w:rPr>
      </w:pPr>
      <w:r w:rsidRPr="00527576">
        <w:t xml:space="preserve">Procedimiento de Administración del sistema de preservación digital. </w:t>
      </w:r>
      <w:bookmarkStart w:id="4" w:name="_Hlk221107201"/>
      <w:r w:rsidR="00EA1746" w:rsidRPr="00527576">
        <w:t>(</w:t>
      </w:r>
      <w:r w:rsidR="00072D4E" w:rsidRPr="00527576">
        <w:t>I</w:t>
      </w:r>
      <w:r w:rsidR="00EA1746" w:rsidRPr="00527576">
        <w:t>ncluye Instructivo de documentos electrónicos).</w:t>
      </w:r>
      <w:bookmarkEnd w:id="4"/>
    </w:p>
    <w:p w14:paraId="42B6A5EF" w14:textId="2CAB3A23" w:rsidR="00914460" w:rsidRPr="00527576" w:rsidRDefault="00C03C2D" w:rsidP="00302779">
      <w:pPr>
        <w:pStyle w:val="Prrafodelista"/>
        <w:numPr>
          <w:ilvl w:val="2"/>
          <w:numId w:val="1"/>
        </w:numPr>
        <w:autoSpaceDE w:val="0"/>
        <w:autoSpaceDN w:val="0"/>
        <w:adjustRightInd w:val="0"/>
        <w:spacing w:after="0" w:line="240" w:lineRule="auto"/>
        <w:rPr>
          <w:rFonts w:cs="Arial"/>
          <w:szCs w:val="24"/>
        </w:rPr>
      </w:pPr>
      <w:r w:rsidRPr="00527576">
        <w:t>Procedimiento Identificación y análisis de colecciones digitales a preservar.</w:t>
      </w:r>
    </w:p>
    <w:p w14:paraId="79E35429" w14:textId="19F97BDF" w:rsidR="007E07C6" w:rsidRPr="00527576" w:rsidRDefault="00C03C2D" w:rsidP="00302779">
      <w:pPr>
        <w:pStyle w:val="Prrafodelista"/>
        <w:numPr>
          <w:ilvl w:val="2"/>
          <w:numId w:val="1"/>
        </w:numPr>
        <w:autoSpaceDE w:val="0"/>
        <w:autoSpaceDN w:val="0"/>
        <w:adjustRightInd w:val="0"/>
        <w:spacing w:after="0" w:line="240" w:lineRule="auto"/>
        <w:rPr>
          <w:rFonts w:cs="Arial"/>
          <w:szCs w:val="24"/>
        </w:rPr>
      </w:pPr>
      <w:r w:rsidRPr="00527576">
        <w:t>Procedimiento disposición final para documentos electrónicos</w:t>
      </w:r>
      <w:r w:rsidR="00072D4E" w:rsidRPr="00527576">
        <w:t>.</w:t>
      </w:r>
    </w:p>
    <w:p w14:paraId="33D43244" w14:textId="7AA5F217" w:rsidR="00072D4E" w:rsidRPr="002C0AB8" w:rsidRDefault="007E07C6" w:rsidP="002C0AB8">
      <w:pPr>
        <w:pStyle w:val="Prrafodelista"/>
        <w:numPr>
          <w:ilvl w:val="0"/>
          <w:numId w:val="18"/>
        </w:numPr>
        <w:ind w:left="1134"/>
      </w:pPr>
      <w:r w:rsidRPr="00527576">
        <w:lastRenderedPageBreak/>
        <w:t>Realizar una (1) capacitación a funcionarios y contratistas en temas de preservación digital, seguridad de la información (Normas internas INCI) y socialización de procedimientos aprobados</w:t>
      </w:r>
      <w:r w:rsidR="00265D85" w:rsidRPr="00527576">
        <w:t>.</w:t>
      </w:r>
    </w:p>
    <w:p w14:paraId="6832B35E" w14:textId="769E384D" w:rsidR="008F5E29" w:rsidRPr="00FC4B84" w:rsidRDefault="00B71C92" w:rsidP="00302779">
      <w:pPr>
        <w:pStyle w:val="Prrafodelista"/>
        <w:numPr>
          <w:ilvl w:val="0"/>
          <w:numId w:val="17"/>
        </w:numPr>
        <w:shd w:val="clear" w:color="auto" w:fill="FFFFFF"/>
        <w:ind w:left="1134" w:hanging="425"/>
        <w:rPr>
          <w:rFonts w:cs="Arial"/>
          <w:szCs w:val="24"/>
        </w:rPr>
      </w:pPr>
      <w:r w:rsidRPr="00FC4B84">
        <w:rPr>
          <w:rFonts w:cs="Arial"/>
          <w:szCs w:val="24"/>
        </w:rPr>
        <w:t xml:space="preserve">Con base al diagnóstico de documentos electrónicos se deberá priorizar </w:t>
      </w:r>
      <w:r w:rsidR="005A0B72" w:rsidRPr="00FC4B84">
        <w:rPr>
          <w:rFonts w:cs="Arial"/>
          <w:szCs w:val="24"/>
        </w:rPr>
        <w:t xml:space="preserve">que </w:t>
      </w:r>
      <w:r w:rsidRPr="00FC4B84">
        <w:rPr>
          <w:rFonts w:cs="Arial"/>
          <w:szCs w:val="24"/>
        </w:rPr>
        <w:t>documentos</w:t>
      </w:r>
      <w:r w:rsidR="009F1DC0" w:rsidRPr="00FC4B84">
        <w:rPr>
          <w:rFonts w:cs="Arial"/>
          <w:szCs w:val="24"/>
        </w:rPr>
        <w:t xml:space="preserve"> se les debe aplicar la preservación digital</w:t>
      </w:r>
      <w:r w:rsidR="00A04A84" w:rsidRPr="00FC4B84">
        <w:rPr>
          <w:rFonts w:cs="Arial"/>
          <w:szCs w:val="24"/>
        </w:rPr>
        <w:t xml:space="preserve">, </w:t>
      </w:r>
      <w:r w:rsidR="00EA16B2" w:rsidRPr="00FC4B84">
        <w:rPr>
          <w:rFonts w:cs="Arial"/>
          <w:szCs w:val="24"/>
        </w:rPr>
        <w:t>incluyendo los</w:t>
      </w:r>
      <w:r w:rsidR="00A04A84" w:rsidRPr="00FC4B84">
        <w:rPr>
          <w:rFonts w:cs="Arial"/>
          <w:szCs w:val="24"/>
        </w:rPr>
        <w:t xml:space="preserve"> documentos del Sistema Orfeo.</w:t>
      </w:r>
    </w:p>
    <w:p w14:paraId="536E4311" w14:textId="77777777" w:rsidR="00F1551E" w:rsidRPr="008E2D88" w:rsidRDefault="00F1551E" w:rsidP="008E2D88">
      <w:pPr>
        <w:autoSpaceDE w:val="0"/>
        <w:autoSpaceDN w:val="0"/>
        <w:adjustRightInd w:val="0"/>
        <w:spacing w:after="0" w:line="240" w:lineRule="auto"/>
        <w:rPr>
          <w:rFonts w:cs="Arial"/>
          <w:szCs w:val="24"/>
        </w:rPr>
      </w:pPr>
    </w:p>
    <w:p w14:paraId="480FC5A2" w14:textId="77777777" w:rsidR="00F1551E" w:rsidRPr="00F72713" w:rsidRDefault="00F1551E" w:rsidP="00773CBA">
      <w:pPr>
        <w:pStyle w:val="Ttulo2"/>
        <w:numPr>
          <w:ilvl w:val="1"/>
          <w:numId w:val="1"/>
        </w:numPr>
        <w:ind w:left="1560" w:hanging="284"/>
        <w:rPr>
          <w:rFonts w:ascii="Arial" w:hAnsi="Arial" w:cs="Arial"/>
          <w:sz w:val="24"/>
          <w:szCs w:val="32"/>
        </w:rPr>
      </w:pPr>
      <w:r w:rsidRPr="00F72713">
        <w:rPr>
          <w:rFonts w:ascii="Arial" w:hAnsi="Arial" w:cs="Arial"/>
          <w:sz w:val="24"/>
          <w:szCs w:val="32"/>
        </w:rPr>
        <w:t>Fase de Seguimiento y Mejoramiento / Verificar y Actuar</w:t>
      </w:r>
    </w:p>
    <w:p w14:paraId="201DA541" w14:textId="77777777" w:rsidR="00F1551E" w:rsidRPr="00F72713" w:rsidRDefault="00F1551E" w:rsidP="00F72713">
      <w:pPr>
        <w:pStyle w:val="Prrafodelista"/>
        <w:rPr>
          <w:rFonts w:cs="Arial"/>
          <w:sz w:val="22"/>
          <w:szCs w:val="24"/>
        </w:rPr>
      </w:pPr>
    </w:p>
    <w:p w14:paraId="2C597A71" w14:textId="1FEB9224" w:rsidR="00F1551E" w:rsidRPr="00527576" w:rsidRDefault="00F1551E" w:rsidP="00773CBA">
      <w:pPr>
        <w:pStyle w:val="Prrafodelista"/>
        <w:numPr>
          <w:ilvl w:val="0"/>
          <w:numId w:val="11"/>
        </w:numPr>
        <w:ind w:left="1134"/>
        <w:rPr>
          <w:rFonts w:cs="Arial"/>
          <w:szCs w:val="24"/>
        </w:rPr>
      </w:pPr>
      <w:r w:rsidRPr="00527576">
        <w:rPr>
          <w:rFonts w:cs="Arial"/>
          <w:szCs w:val="24"/>
        </w:rPr>
        <w:t>Seguimiento a las acciones del Plan</w:t>
      </w:r>
      <w:r w:rsidR="007D531F" w:rsidRPr="00527576">
        <w:rPr>
          <w:rFonts w:cs="Arial"/>
          <w:szCs w:val="24"/>
        </w:rPr>
        <w:t>.</w:t>
      </w:r>
    </w:p>
    <w:p w14:paraId="4C658937" w14:textId="2B522088" w:rsidR="004319F2" w:rsidRPr="001F614E" w:rsidRDefault="00F1551E" w:rsidP="00773CBA">
      <w:pPr>
        <w:pStyle w:val="Prrafodelista"/>
        <w:numPr>
          <w:ilvl w:val="0"/>
          <w:numId w:val="11"/>
        </w:numPr>
        <w:ind w:left="1134"/>
        <w:rPr>
          <w:rFonts w:cs="Arial"/>
          <w:szCs w:val="24"/>
        </w:rPr>
      </w:pPr>
      <w:r w:rsidRPr="00114277">
        <w:rPr>
          <w:rFonts w:cs="Arial"/>
          <w:szCs w:val="24"/>
        </w:rPr>
        <w:t>Reportar avances y mejoramiento continuo</w:t>
      </w:r>
      <w:r w:rsidR="007D531F">
        <w:rPr>
          <w:rFonts w:cs="Arial"/>
          <w:szCs w:val="24"/>
        </w:rPr>
        <w:t>.</w:t>
      </w:r>
    </w:p>
    <w:p w14:paraId="3F649033" w14:textId="77777777" w:rsidR="004319F2" w:rsidRPr="004319F2" w:rsidRDefault="004319F2" w:rsidP="004319F2">
      <w:pPr>
        <w:jc w:val="both"/>
        <w:rPr>
          <w:rFonts w:cs="Arial"/>
          <w:szCs w:val="24"/>
        </w:rPr>
      </w:pPr>
    </w:p>
    <w:p w14:paraId="46FAFA66" w14:textId="3B7930D6" w:rsidR="00F1551E" w:rsidRPr="00F72713" w:rsidRDefault="00F1551E" w:rsidP="00302779">
      <w:pPr>
        <w:pStyle w:val="Ttulo1"/>
        <w:numPr>
          <w:ilvl w:val="0"/>
          <w:numId w:val="1"/>
        </w:numPr>
        <w:rPr>
          <w:rFonts w:ascii="Arial" w:hAnsi="Arial" w:cs="Arial"/>
          <w:sz w:val="28"/>
        </w:rPr>
      </w:pPr>
      <w:r w:rsidRPr="00F72713">
        <w:rPr>
          <w:rFonts w:ascii="Arial" w:hAnsi="Arial" w:cs="Arial"/>
          <w:sz w:val="28"/>
        </w:rPr>
        <w:t>Recursos</w:t>
      </w:r>
    </w:p>
    <w:p w14:paraId="33535F67" w14:textId="77777777" w:rsidR="00C360D9" w:rsidRPr="00C360D9" w:rsidRDefault="00C360D9" w:rsidP="00C360D9"/>
    <w:p w14:paraId="2C5BCF24" w14:textId="3C6FDD03" w:rsidR="00F1551E" w:rsidRPr="00F72713" w:rsidRDefault="00F1551E" w:rsidP="00302779">
      <w:pPr>
        <w:pStyle w:val="Ttulo2"/>
        <w:numPr>
          <w:ilvl w:val="1"/>
          <w:numId w:val="1"/>
        </w:numPr>
        <w:rPr>
          <w:rFonts w:ascii="Arial" w:hAnsi="Arial" w:cs="Arial"/>
          <w:sz w:val="24"/>
          <w:szCs w:val="32"/>
        </w:rPr>
      </w:pPr>
      <w:r w:rsidRPr="00F72713">
        <w:rPr>
          <w:rFonts w:ascii="Arial" w:hAnsi="Arial" w:cs="Arial"/>
          <w:sz w:val="24"/>
          <w:szCs w:val="32"/>
        </w:rPr>
        <w:t>Humanos</w:t>
      </w:r>
    </w:p>
    <w:p w14:paraId="53A13046" w14:textId="77777777" w:rsidR="00A066E9" w:rsidRPr="00A066E9" w:rsidRDefault="00A066E9" w:rsidP="00A066E9"/>
    <w:p w14:paraId="59266CAC" w14:textId="45B29FA6" w:rsidR="00F1551E" w:rsidRDefault="00F1551E" w:rsidP="00F72713">
      <w:pPr>
        <w:spacing w:after="0" w:line="240" w:lineRule="auto"/>
        <w:rPr>
          <w:rFonts w:cs="Arial"/>
          <w:szCs w:val="24"/>
        </w:rPr>
      </w:pPr>
      <w:r w:rsidRPr="002E433A">
        <w:rPr>
          <w:rFonts w:cs="Arial"/>
          <w:szCs w:val="24"/>
        </w:rPr>
        <w:t xml:space="preserve">La Secretaría General es la responsable de la emisión formal de políticas y procedimientos para </w:t>
      </w:r>
      <w:r w:rsidR="008E2D88">
        <w:rPr>
          <w:rFonts w:cs="Arial"/>
          <w:szCs w:val="24"/>
        </w:rPr>
        <w:t>la</w:t>
      </w:r>
      <w:r w:rsidRPr="002E433A">
        <w:rPr>
          <w:rFonts w:cs="Arial"/>
          <w:szCs w:val="24"/>
        </w:rPr>
        <w:t xml:space="preserve"> preservación digital.</w:t>
      </w:r>
    </w:p>
    <w:p w14:paraId="158632B7" w14:textId="77777777" w:rsidR="00F72713" w:rsidRPr="002E433A" w:rsidRDefault="00F72713" w:rsidP="00F72713">
      <w:pPr>
        <w:spacing w:after="0" w:line="240" w:lineRule="auto"/>
        <w:ind w:left="360"/>
        <w:rPr>
          <w:rFonts w:cs="Arial"/>
          <w:szCs w:val="24"/>
        </w:rPr>
      </w:pPr>
    </w:p>
    <w:p w14:paraId="526CFF55" w14:textId="3A8C37FF" w:rsidR="00942615" w:rsidRDefault="00F1551E" w:rsidP="00F72713">
      <w:pPr>
        <w:rPr>
          <w:rFonts w:cs="Arial"/>
          <w:szCs w:val="24"/>
        </w:rPr>
      </w:pPr>
      <w:r w:rsidRPr="00914460">
        <w:rPr>
          <w:rFonts w:cs="Arial"/>
          <w:szCs w:val="24"/>
        </w:rPr>
        <w:t xml:space="preserve">El </w:t>
      </w:r>
      <w:r w:rsidR="00942615" w:rsidRPr="00914460">
        <w:rPr>
          <w:rFonts w:cs="Arial"/>
          <w:szCs w:val="24"/>
        </w:rPr>
        <w:t xml:space="preserve">proceso de Gestión Documental de la dependencia Secretaria General, bajo la coordinación del Grupo de Gestión Humana y de la Información, </w:t>
      </w:r>
      <w:r w:rsidRPr="00914460">
        <w:rPr>
          <w:rFonts w:cs="Arial"/>
          <w:szCs w:val="24"/>
        </w:rPr>
        <w:t>está conformado</w:t>
      </w:r>
      <w:r w:rsidRPr="002E433A">
        <w:rPr>
          <w:rFonts w:cs="Arial"/>
          <w:szCs w:val="24"/>
        </w:rPr>
        <w:t xml:space="preserve"> por:</w:t>
      </w:r>
    </w:p>
    <w:tbl>
      <w:tblPr>
        <w:tblStyle w:val="Listaclara-nfasis5"/>
        <w:tblW w:w="87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RECURSO HUMANO PROCESO DE ADMINISTRACIÓN DOCUMENTAL"/>
        <w:tblDescription w:val="Relacion del personal que apoya el Proceso de Administración Documental"/>
      </w:tblPr>
      <w:tblGrid>
        <w:gridCol w:w="5240"/>
        <w:gridCol w:w="3488"/>
      </w:tblGrid>
      <w:tr w:rsidR="00A0193D" w:rsidRPr="00A0193D" w14:paraId="688D8D61" w14:textId="77777777" w:rsidTr="00C360D9">
        <w:trPr>
          <w:cnfStyle w:val="100000000000" w:firstRow="1" w:lastRow="0" w:firstColumn="0" w:lastColumn="0" w:oddVBand="0" w:evenVBand="0" w:oddHBand="0" w:evenHBand="0" w:firstRowFirstColumn="0" w:firstRowLastColumn="0" w:lastRowFirstColumn="0" w:lastRowLastColumn="0"/>
          <w:tblHeader/>
          <w:jc w:val="right"/>
        </w:trPr>
        <w:tc>
          <w:tcPr>
            <w:tcW w:w="5240" w:type="dxa"/>
            <w:vAlign w:val="center"/>
          </w:tcPr>
          <w:p w14:paraId="4B71F8B9" w14:textId="77777777" w:rsidR="00F1551E" w:rsidRPr="00BB2C6E" w:rsidRDefault="00F1551E" w:rsidP="00DA2DAB">
            <w:pPr>
              <w:jc w:val="center"/>
              <w:rPr>
                <w:rFonts w:cs="Arial"/>
                <w:szCs w:val="24"/>
              </w:rPr>
            </w:pPr>
            <w:r w:rsidRPr="00BB2C6E">
              <w:rPr>
                <w:rFonts w:cs="Arial"/>
                <w:szCs w:val="24"/>
              </w:rPr>
              <w:t>Perfil</w:t>
            </w:r>
          </w:p>
        </w:tc>
        <w:tc>
          <w:tcPr>
            <w:tcW w:w="3488" w:type="dxa"/>
            <w:vAlign w:val="center"/>
          </w:tcPr>
          <w:p w14:paraId="6E5FB41C" w14:textId="77777777" w:rsidR="00F1551E" w:rsidRPr="00BB2C6E" w:rsidRDefault="00F1551E" w:rsidP="00DA2DAB">
            <w:pPr>
              <w:jc w:val="center"/>
              <w:rPr>
                <w:rFonts w:cs="Arial"/>
                <w:szCs w:val="24"/>
              </w:rPr>
            </w:pPr>
            <w:r w:rsidRPr="00BB2C6E">
              <w:rPr>
                <w:rFonts w:cs="Arial"/>
                <w:szCs w:val="24"/>
              </w:rPr>
              <w:t>Cantidad</w:t>
            </w:r>
          </w:p>
        </w:tc>
      </w:tr>
      <w:tr w:rsidR="00A0193D" w:rsidRPr="00A0193D" w14:paraId="520CFD08" w14:textId="77777777" w:rsidTr="00C360D9">
        <w:trPr>
          <w:jc w:val="right"/>
        </w:trPr>
        <w:tc>
          <w:tcPr>
            <w:tcW w:w="5240" w:type="dxa"/>
            <w:vAlign w:val="center"/>
          </w:tcPr>
          <w:p w14:paraId="1975C225" w14:textId="7584C115" w:rsidR="00F1551E" w:rsidRPr="00BB2C6E" w:rsidRDefault="00F1551E" w:rsidP="00DA2DAB">
            <w:pPr>
              <w:jc w:val="both"/>
              <w:rPr>
                <w:rFonts w:cs="Arial"/>
                <w:b/>
                <w:color w:val="000000" w:themeColor="text1"/>
                <w:szCs w:val="24"/>
              </w:rPr>
            </w:pPr>
            <w:r w:rsidRPr="00BB2C6E">
              <w:rPr>
                <w:rFonts w:cs="Arial"/>
                <w:color w:val="000000" w:themeColor="text1"/>
                <w:szCs w:val="24"/>
              </w:rPr>
              <w:t>Profesional Especializado</w:t>
            </w:r>
            <w:r w:rsidR="00BB2C6E" w:rsidRPr="00BB2C6E">
              <w:rPr>
                <w:rFonts w:cs="Arial"/>
                <w:color w:val="000000" w:themeColor="text1"/>
                <w:szCs w:val="24"/>
              </w:rPr>
              <w:t xml:space="preserve"> °14</w:t>
            </w:r>
            <w:r w:rsidRPr="00BB2C6E">
              <w:rPr>
                <w:rFonts w:cs="Arial"/>
                <w:color w:val="000000" w:themeColor="text1"/>
                <w:szCs w:val="24"/>
              </w:rPr>
              <w:t xml:space="preserve"> </w:t>
            </w:r>
            <w:r w:rsidR="00BB2C6E">
              <w:rPr>
                <w:rFonts w:cs="Arial"/>
                <w:color w:val="000000" w:themeColor="text1"/>
                <w:szCs w:val="24"/>
              </w:rPr>
              <w:t>-</w:t>
            </w:r>
            <w:r w:rsidRPr="00BB2C6E">
              <w:rPr>
                <w:rFonts w:cs="Arial"/>
                <w:color w:val="000000" w:themeColor="text1"/>
                <w:szCs w:val="24"/>
              </w:rPr>
              <w:t xml:space="preserve"> Coordinador</w:t>
            </w:r>
          </w:p>
        </w:tc>
        <w:tc>
          <w:tcPr>
            <w:tcW w:w="3488" w:type="dxa"/>
            <w:vAlign w:val="center"/>
          </w:tcPr>
          <w:p w14:paraId="55A5BB3D" w14:textId="77777777" w:rsidR="00F1551E" w:rsidRPr="00BB2C6E" w:rsidRDefault="00F1551E" w:rsidP="00DA2DAB">
            <w:pPr>
              <w:jc w:val="center"/>
              <w:rPr>
                <w:rFonts w:cs="Arial"/>
                <w:color w:val="000000" w:themeColor="text1"/>
                <w:szCs w:val="24"/>
              </w:rPr>
            </w:pPr>
            <w:r w:rsidRPr="00BB2C6E">
              <w:rPr>
                <w:rFonts w:cs="Arial"/>
                <w:color w:val="000000" w:themeColor="text1"/>
                <w:szCs w:val="24"/>
              </w:rPr>
              <w:t>1</w:t>
            </w:r>
          </w:p>
        </w:tc>
      </w:tr>
      <w:tr w:rsidR="00A0193D" w:rsidRPr="00A0193D" w14:paraId="2260E7FF" w14:textId="77777777" w:rsidTr="00C360D9">
        <w:trPr>
          <w:jc w:val="right"/>
        </w:trPr>
        <w:tc>
          <w:tcPr>
            <w:tcW w:w="5240" w:type="dxa"/>
            <w:vAlign w:val="center"/>
          </w:tcPr>
          <w:p w14:paraId="57540EFF" w14:textId="1B47B089" w:rsidR="00F1551E" w:rsidRPr="00BB2C6E" w:rsidRDefault="00FC4B84" w:rsidP="00DA2DAB">
            <w:pPr>
              <w:jc w:val="both"/>
              <w:rPr>
                <w:rFonts w:cs="Arial"/>
                <w:b/>
                <w:color w:val="000000" w:themeColor="text1"/>
                <w:szCs w:val="24"/>
              </w:rPr>
            </w:pPr>
            <w:r>
              <w:rPr>
                <w:rFonts w:cs="Arial"/>
                <w:color w:val="000000" w:themeColor="text1"/>
                <w:szCs w:val="24"/>
              </w:rPr>
              <w:t xml:space="preserve">Secretario(a) </w:t>
            </w:r>
            <w:r w:rsidR="00F23A33">
              <w:rPr>
                <w:rFonts w:cs="Arial"/>
                <w:color w:val="000000" w:themeColor="text1"/>
                <w:szCs w:val="24"/>
              </w:rPr>
              <w:t>°</w:t>
            </w:r>
            <w:r>
              <w:rPr>
                <w:rFonts w:cs="Arial"/>
                <w:color w:val="000000" w:themeColor="text1"/>
                <w:szCs w:val="24"/>
              </w:rPr>
              <w:t>12</w:t>
            </w:r>
            <w:r w:rsidR="00BB2C6E">
              <w:rPr>
                <w:rFonts w:cs="Arial"/>
                <w:color w:val="000000" w:themeColor="text1"/>
                <w:szCs w:val="24"/>
              </w:rPr>
              <w:t xml:space="preserve"> -</w:t>
            </w:r>
            <w:r w:rsidR="00A0193D" w:rsidRPr="00BB2C6E">
              <w:rPr>
                <w:rFonts w:cs="Arial"/>
                <w:color w:val="000000" w:themeColor="text1"/>
                <w:szCs w:val="24"/>
              </w:rPr>
              <w:t xml:space="preserve"> </w:t>
            </w:r>
            <w:r w:rsidR="00BB2C6E">
              <w:rPr>
                <w:rFonts w:cs="Arial"/>
                <w:color w:val="000000" w:themeColor="text1"/>
                <w:szCs w:val="24"/>
              </w:rPr>
              <w:t>A</w:t>
            </w:r>
            <w:r w:rsidR="00A0193D" w:rsidRPr="00BB2C6E">
              <w:rPr>
                <w:rFonts w:cs="Arial"/>
                <w:color w:val="000000" w:themeColor="text1"/>
                <w:szCs w:val="24"/>
              </w:rPr>
              <w:t xml:space="preserve">sistencial </w:t>
            </w:r>
          </w:p>
        </w:tc>
        <w:tc>
          <w:tcPr>
            <w:tcW w:w="3488" w:type="dxa"/>
            <w:vAlign w:val="center"/>
          </w:tcPr>
          <w:p w14:paraId="4ED0267A" w14:textId="77777777" w:rsidR="00F1551E" w:rsidRPr="00BB2C6E" w:rsidRDefault="00F1551E" w:rsidP="00DA2DAB">
            <w:pPr>
              <w:jc w:val="center"/>
              <w:rPr>
                <w:rFonts w:cs="Arial"/>
                <w:color w:val="000000" w:themeColor="text1"/>
                <w:szCs w:val="24"/>
              </w:rPr>
            </w:pPr>
            <w:r w:rsidRPr="00BB2C6E">
              <w:rPr>
                <w:rFonts w:cs="Arial"/>
                <w:color w:val="000000" w:themeColor="text1"/>
                <w:szCs w:val="24"/>
              </w:rPr>
              <w:t>1</w:t>
            </w:r>
          </w:p>
        </w:tc>
      </w:tr>
      <w:tr w:rsidR="00A0193D" w:rsidRPr="00A0193D" w14:paraId="33FECE4D" w14:textId="77777777" w:rsidTr="00C360D9">
        <w:trPr>
          <w:jc w:val="right"/>
        </w:trPr>
        <w:tc>
          <w:tcPr>
            <w:tcW w:w="5240" w:type="dxa"/>
            <w:vAlign w:val="center"/>
          </w:tcPr>
          <w:p w14:paraId="7AB0D4A9" w14:textId="6E4C5628" w:rsidR="00F1551E" w:rsidRPr="00BB2C6E" w:rsidRDefault="00F23A33" w:rsidP="00DA2DAB">
            <w:pPr>
              <w:jc w:val="both"/>
              <w:rPr>
                <w:rFonts w:cs="Arial"/>
                <w:b/>
                <w:color w:val="000000" w:themeColor="text1"/>
                <w:szCs w:val="24"/>
              </w:rPr>
            </w:pPr>
            <w:r w:rsidRPr="00BB2C6E">
              <w:rPr>
                <w:rFonts w:cs="Arial"/>
                <w:color w:val="000000" w:themeColor="text1"/>
                <w:szCs w:val="24"/>
              </w:rPr>
              <w:t>Contratista</w:t>
            </w:r>
            <w:r>
              <w:rPr>
                <w:rFonts w:cs="Arial"/>
                <w:color w:val="000000" w:themeColor="text1"/>
                <w:szCs w:val="24"/>
              </w:rPr>
              <w:t xml:space="preserve"> - </w:t>
            </w:r>
            <w:r w:rsidR="00F1551E" w:rsidRPr="00BB2C6E">
              <w:rPr>
                <w:rFonts w:cs="Arial"/>
                <w:color w:val="000000" w:themeColor="text1"/>
                <w:szCs w:val="24"/>
              </w:rPr>
              <w:t>Gestión Documental</w:t>
            </w:r>
          </w:p>
        </w:tc>
        <w:tc>
          <w:tcPr>
            <w:tcW w:w="3488" w:type="dxa"/>
            <w:vAlign w:val="center"/>
          </w:tcPr>
          <w:p w14:paraId="6CDB4BFB" w14:textId="5F5926B4" w:rsidR="00F1551E" w:rsidRPr="00BB2C6E" w:rsidRDefault="00D81FBB" w:rsidP="00DA2DAB">
            <w:pPr>
              <w:jc w:val="center"/>
              <w:rPr>
                <w:rFonts w:cs="Arial"/>
                <w:color w:val="000000" w:themeColor="text1"/>
                <w:szCs w:val="24"/>
              </w:rPr>
            </w:pPr>
            <w:r>
              <w:rPr>
                <w:rFonts w:cs="Arial"/>
                <w:color w:val="000000" w:themeColor="text1"/>
                <w:szCs w:val="24"/>
              </w:rPr>
              <w:t>1</w:t>
            </w:r>
          </w:p>
        </w:tc>
      </w:tr>
    </w:tbl>
    <w:p w14:paraId="513D2C06" w14:textId="77777777" w:rsidR="00F1551E" w:rsidRPr="00A0193D" w:rsidRDefault="00F1551E" w:rsidP="00F1551E">
      <w:pPr>
        <w:spacing w:after="0" w:line="240" w:lineRule="auto"/>
        <w:rPr>
          <w:rFonts w:cs="Arial"/>
          <w:color w:val="70AD47" w:themeColor="accent6"/>
        </w:rPr>
      </w:pPr>
    </w:p>
    <w:p w14:paraId="32CECA08" w14:textId="67C0ABA2" w:rsidR="00F1551E" w:rsidRPr="00942615" w:rsidRDefault="00942615" w:rsidP="00F72713">
      <w:pPr>
        <w:spacing w:after="0" w:line="240" w:lineRule="auto"/>
        <w:ind w:left="360"/>
        <w:rPr>
          <w:rFonts w:cs="Arial"/>
          <w:szCs w:val="24"/>
        </w:rPr>
      </w:pPr>
      <w:r w:rsidRPr="00E81025">
        <w:rPr>
          <w:rFonts w:cs="Arial"/>
          <w:szCs w:val="24"/>
        </w:rPr>
        <w:t>El proceso de Informática y Tecnología de l</w:t>
      </w:r>
      <w:r w:rsidR="00E27EDF" w:rsidRPr="00E81025">
        <w:rPr>
          <w:rFonts w:cs="Arial"/>
          <w:szCs w:val="24"/>
        </w:rPr>
        <w:t xml:space="preserve">a </w:t>
      </w:r>
      <w:r w:rsidRPr="00E81025">
        <w:rPr>
          <w:rFonts w:cs="Arial"/>
          <w:szCs w:val="24"/>
        </w:rPr>
        <w:t xml:space="preserve">dependencia Oficina Asesora de Planeación, </w:t>
      </w:r>
      <w:r w:rsidR="00F1551E" w:rsidRPr="00E81025">
        <w:rPr>
          <w:rFonts w:cs="Arial"/>
          <w:szCs w:val="24"/>
        </w:rPr>
        <w:t>está conformado por:</w:t>
      </w:r>
    </w:p>
    <w:p w14:paraId="4229654E" w14:textId="77777777" w:rsidR="00F1551E" w:rsidRPr="00942615" w:rsidRDefault="00F1551E" w:rsidP="00F1551E">
      <w:pPr>
        <w:spacing w:after="0" w:line="240" w:lineRule="auto"/>
        <w:ind w:left="360"/>
        <w:jc w:val="both"/>
        <w:rPr>
          <w:rFonts w:cs="Arial"/>
          <w:szCs w:val="24"/>
        </w:rPr>
      </w:pPr>
    </w:p>
    <w:tbl>
      <w:tblPr>
        <w:tblStyle w:val="Listaclara-nfasis5"/>
        <w:tblW w:w="87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RECURSO HUMANO PROCESO DE INFORMATICA Y TECNOLOGIA"/>
        <w:tblDescription w:val="Relación del personal que apoya el Proceso de Informatica y Tecnologia"/>
      </w:tblPr>
      <w:tblGrid>
        <w:gridCol w:w="5240"/>
        <w:gridCol w:w="3488"/>
      </w:tblGrid>
      <w:tr w:rsidR="00942615" w:rsidRPr="00942615" w14:paraId="1B5F23C9" w14:textId="77777777" w:rsidTr="00E81025">
        <w:trPr>
          <w:cnfStyle w:val="100000000000" w:firstRow="1" w:lastRow="0" w:firstColumn="0" w:lastColumn="0" w:oddVBand="0" w:evenVBand="0" w:oddHBand="0" w:evenHBand="0" w:firstRowFirstColumn="0" w:firstRowLastColumn="0" w:lastRowFirstColumn="0" w:lastRowLastColumn="0"/>
          <w:trHeight w:val="547"/>
          <w:tblHeader/>
          <w:jc w:val="right"/>
        </w:trPr>
        <w:tc>
          <w:tcPr>
            <w:tcW w:w="5240" w:type="dxa"/>
            <w:vAlign w:val="center"/>
          </w:tcPr>
          <w:p w14:paraId="4920375A" w14:textId="77777777" w:rsidR="00F1551E" w:rsidRPr="00942615" w:rsidRDefault="00F1551E" w:rsidP="00DA2DAB">
            <w:pPr>
              <w:jc w:val="center"/>
              <w:rPr>
                <w:rFonts w:cs="Arial"/>
                <w:szCs w:val="24"/>
              </w:rPr>
            </w:pPr>
            <w:r w:rsidRPr="00942615">
              <w:rPr>
                <w:rFonts w:cs="Arial"/>
                <w:szCs w:val="24"/>
              </w:rPr>
              <w:t>Perfil</w:t>
            </w:r>
          </w:p>
        </w:tc>
        <w:tc>
          <w:tcPr>
            <w:tcW w:w="3488" w:type="dxa"/>
            <w:vAlign w:val="center"/>
          </w:tcPr>
          <w:p w14:paraId="73F8659D" w14:textId="77777777" w:rsidR="00F1551E" w:rsidRPr="00942615" w:rsidRDefault="00F1551E" w:rsidP="00DA2DAB">
            <w:pPr>
              <w:jc w:val="center"/>
              <w:rPr>
                <w:rFonts w:cs="Arial"/>
                <w:szCs w:val="24"/>
              </w:rPr>
            </w:pPr>
            <w:r w:rsidRPr="00942615">
              <w:rPr>
                <w:rFonts w:cs="Arial"/>
                <w:szCs w:val="24"/>
              </w:rPr>
              <w:t>Cantidad</w:t>
            </w:r>
          </w:p>
        </w:tc>
      </w:tr>
      <w:tr w:rsidR="00942615" w:rsidRPr="00E81025" w14:paraId="516B4938" w14:textId="77777777" w:rsidTr="00EB53A1">
        <w:trPr>
          <w:jc w:val="right"/>
        </w:trPr>
        <w:tc>
          <w:tcPr>
            <w:tcW w:w="5240" w:type="dxa"/>
            <w:vAlign w:val="center"/>
          </w:tcPr>
          <w:p w14:paraId="2BEC914A" w14:textId="0AE51653" w:rsidR="00F1551E" w:rsidRPr="00E81025" w:rsidRDefault="00F1551E" w:rsidP="00DA2DAB">
            <w:pPr>
              <w:jc w:val="both"/>
              <w:rPr>
                <w:rFonts w:cs="Arial"/>
                <w:b/>
                <w:szCs w:val="24"/>
              </w:rPr>
            </w:pPr>
            <w:r w:rsidRPr="00E81025">
              <w:rPr>
                <w:rFonts w:cs="Arial"/>
                <w:szCs w:val="24"/>
              </w:rPr>
              <w:t>Jefe Oficina Asesora de Planeación</w:t>
            </w:r>
          </w:p>
        </w:tc>
        <w:tc>
          <w:tcPr>
            <w:tcW w:w="3488" w:type="dxa"/>
            <w:vAlign w:val="center"/>
          </w:tcPr>
          <w:p w14:paraId="2D8E915C" w14:textId="77777777" w:rsidR="00F1551E" w:rsidRPr="00E81025" w:rsidRDefault="00F1551E" w:rsidP="00DA2DAB">
            <w:pPr>
              <w:jc w:val="center"/>
              <w:rPr>
                <w:rFonts w:cs="Arial"/>
                <w:szCs w:val="24"/>
              </w:rPr>
            </w:pPr>
            <w:r w:rsidRPr="00E81025">
              <w:rPr>
                <w:rFonts w:cs="Arial"/>
                <w:szCs w:val="24"/>
              </w:rPr>
              <w:t>1</w:t>
            </w:r>
          </w:p>
        </w:tc>
      </w:tr>
      <w:tr w:rsidR="00942615" w:rsidRPr="00E81025" w14:paraId="592DB1D9" w14:textId="77777777" w:rsidTr="00EB53A1">
        <w:trPr>
          <w:jc w:val="right"/>
        </w:trPr>
        <w:tc>
          <w:tcPr>
            <w:tcW w:w="5240" w:type="dxa"/>
            <w:vAlign w:val="center"/>
          </w:tcPr>
          <w:p w14:paraId="1BE4B82C" w14:textId="17657F6B" w:rsidR="00F1551E" w:rsidRPr="00E81025" w:rsidRDefault="00F1551E" w:rsidP="00DA2DAB">
            <w:pPr>
              <w:jc w:val="both"/>
              <w:rPr>
                <w:rFonts w:cs="Arial"/>
                <w:b/>
                <w:szCs w:val="24"/>
              </w:rPr>
            </w:pPr>
            <w:r w:rsidRPr="00E81025">
              <w:rPr>
                <w:rFonts w:cs="Arial"/>
                <w:szCs w:val="24"/>
              </w:rPr>
              <w:t>Profesional Especializado</w:t>
            </w:r>
            <w:r w:rsidR="00BB2C6E" w:rsidRPr="00E81025">
              <w:rPr>
                <w:rFonts w:cs="Arial"/>
                <w:szCs w:val="24"/>
              </w:rPr>
              <w:t xml:space="preserve"> °14</w:t>
            </w:r>
          </w:p>
        </w:tc>
        <w:tc>
          <w:tcPr>
            <w:tcW w:w="3488" w:type="dxa"/>
            <w:vAlign w:val="center"/>
          </w:tcPr>
          <w:p w14:paraId="307A26C2" w14:textId="5AAA7F60" w:rsidR="00F1551E" w:rsidRPr="00E81025" w:rsidRDefault="00BB2C6E" w:rsidP="00DA2DAB">
            <w:pPr>
              <w:jc w:val="center"/>
              <w:rPr>
                <w:rFonts w:cs="Arial"/>
                <w:szCs w:val="24"/>
              </w:rPr>
            </w:pPr>
            <w:r w:rsidRPr="00E81025">
              <w:rPr>
                <w:rFonts w:cs="Arial"/>
                <w:szCs w:val="24"/>
              </w:rPr>
              <w:t>1</w:t>
            </w:r>
          </w:p>
        </w:tc>
      </w:tr>
      <w:tr w:rsidR="00942615" w:rsidRPr="00E81025" w14:paraId="35B4C045" w14:textId="77777777" w:rsidTr="00EB53A1">
        <w:trPr>
          <w:jc w:val="right"/>
        </w:trPr>
        <w:tc>
          <w:tcPr>
            <w:tcW w:w="5240" w:type="dxa"/>
            <w:vAlign w:val="center"/>
          </w:tcPr>
          <w:p w14:paraId="490CB5B6" w14:textId="5D876F05" w:rsidR="00F1551E" w:rsidRPr="00E81025" w:rsidRDefault="00BB2C6E" w:rsidP="00DA2DAB">
            <w:pPr>
              <w:jc w:val="both"/>
              <w:rPr>
                <w:rFonts w:cs="Arial"/>
                <w:b/>
                <w:szCs w:val="24"/>
              </w:rPr>
            </w:pPr>
            <w:r w:rsidRPr="00E81025">
              <w:rPr>
                <w:rFonts w:cs="Arial"/>
                <w:szCs w:val="24"/>
              </w:rPr>
              <w:t>Profesional Universitario °7</w:t>
            </w:r>
          </w:p>
        </w:tc>
        <w:tc>
          <w:tcPr>
            <w:tcW w:w="3488" w:type="dxa"/>
            <w:vAlign w:val="center"/>
          </w:tcPr>
          <w:p w14:paraId="07A3E5D5" w14:textId="77777777" w:rsidR="00F1551E" w:rsidRPr="00E81025" w:rsidRDefault="00F1551E" w:rsidP="00DA2DAB">
            <w:pPr>
              <w:jc w:val="center"/>
              <w:rPr>
                <w:rFonts w:cs="Arial"/>
                <w:szCs w:val="24"/>
              </w:rPr>
            </w:pPr>
            <w:r w:rsidRPr="00E81025">
              <w:rPr>
                <w:rFonts w:cs="Arial"/>
                <w:szCs w:val="24"/>
              </w:rPr>
              <w:t>1</w:t>
            </w:r>
          </w:p>
        </w:tc>
      </w:tr>
      <w:tr w:rsidR="00942615" w:rsidRPr="00942615" w14:paraId="5B7060DB" w14:textId="77777777" w:rsidTr="00EB53A1">
        <w:trPr>
          <w:jc w:val="right"/>
        </w:trPr>
        <w:tc>
          <w:tcPr>
            <w:tcW w:w="5240" w:type="dxa"/>
            <w:vAlign w:val="center"/>
          </w:tcPr>
          <w:p w14:paraId="36ACA187" w14:textId="3F8D9CA9" w:rsidR="00BB2C6E" w:rsidRPr="00E81025" w:rsidRDefault="00BB2C6E" w:rsidP="00DA2DAB">
            <w:pPr>
              <w:jc w:val="both"/>
              <w:rPr>
                <w:rFonts w:cs="Arial"/>
                <w:szCs w:val="24"/>
              </w:rPr>
            </w:pPr>
            <w:r w:rsidRPr="00E81025">
              <w:rPr>
                <w:rFonts w:cs="Arial"/>
                <w:szCs w:val="24"/>
              </w:rPr>
              <w:t>Técnico Operativo (Contratista)</w:t>
            </w:r>
          </w:p>
        </w:tc>
        <w:tc>
          <w:tcPr>
            <w:tcW w:w="3488" w:type="dxa"/>
            <w:vAlign w:val="center"/>
          </w:tcPr>
          <w:p w14:paraId="17BD7CFB" w14:textId="36BFDA0F" w:rsidR="00BB2C6E" w:rsidRPr="00E81025" w:rsidRDefault="00BB2C6E" w:rsidP="00DA2DAB">
            <w:pPr>
              <w:jc w:val="center"/>
              <w:rPr>
                <w:rFonts w:cs="Arial"/>
                <w:szCs w:val="24"/>
              </w:rPr>
            </w:pPr>
            <w:r w:rsidRPr="00E81025">
              <w:rPr>
                <w:rFonts w:cs="Arial"/>
                <w:szCs w:val="24"/>
              </w:rPr>
              <w:t>1</w:t>
            </w:r>
          </w:p>
        </w:tc>
      </w:tr>
    </w:tbl>
    <w:p w14:paraId="7240F121" w14:textId="77777777" w:rsidR="00F1551E" w:rsidRPr="00942615" w:rsidRDefault="00F1551E" w:rsidP="00F1551E">
      <w:pPr>
        <w:spacing w:after="0" w:line="240" w:lineRule="auto"/>
        <w:ind w:left="360"/>
        <w:jc w:val="both"/>
        <w:rPr>
          <w:rFonts w:cs="Arial"/>
          <w:szCs w:val="24"/>
        </w:rPr>
      </w:pPr>
    </w:p>
    <w:p w14:paraId="406F6591" w14:textId="77777777" w:rsidR="00F1551E" w:rsidRPr="00BB2C6E" w:rsidRDefault="00F1551E" w:rsidP="00302779">
      <w:pPr>
        <w:pStyle w:val="Ttulo2"/>
        <w:numPr>
          <w:ilvl w:val="1"/>
          <w:numId w:val="1"/>
        </w:numPr>
        <w:rPr>
          <w:rFonts w:ascii="Arial" w:hAnsi="Arial" w:cs="Arial"/>
          <w:sz w:val="24"/>
          <w:szCs w:val="32"/>
        </w:rPr>
      </w:pPr>
      <w:r w:rsidRPr="00BB2C6E">
        <w:rPr>
          <w:rFonts w:ascii="Arial" w:hAnsi="Arial" w:cs="Arial"/>
          <w:sz w:val="24"/>
          <w:szCs w:val="32"/>
        </w:rPr>
        <w:t>Técnicos</w:t>
      </w:r>
    </w:p>
    <w:p w14:paraId="0C9838C8" w14:textId="77777777" w:rsidR="00F1551E" w:rsidRPr="00BB2C6E" w:rsidRDefault="00F1551E" w:rsidP="00F042ED">
      <w:pPr>
        <w:spacing w:line="240" w:lineRule="auto"/>
      </w:pPr>
    </w:p>
    <w:p w14:paraId="46C7009C" w14:textId="77777777" w:rsidR="00F1551E" w:rsidRPr="00BB2C6E" w:rsidRDefault="00F1551E" w:rsidP="00F1551E">
      <w:pPr>
        <w:rPr>
          <w:rFonts w:cs="Arial"/>
          <w:szCs w:val="24"/>
        </w:rPr>
      </w:pPr>
      <w:r w:rsidRPr="00BB2C6E">
        <w:rPr>
          <w:rFonts w:cs="Arial"/>
          <w:szCs w:val="24"/>
        </w:rPr>
        <w:lastRenderedPageBreak/>
        <w:t>La infraestructura tecnológica que se encuentra a disposición del Instituto para la ejecución e implantación del Plan de Preservación Digital en la siguiente:</w:t>
      </w:r>
    </w:p>
    <w:p w14:paraId="5B6F441A" w14:textId="02DF105D" w:rsidR="00F1551E" w:rsidRPr="00BB2C6E" w:rsidRDefault="00F1551E" w:rsidP="00302779">
      <w:pPr>
        <w:pStyle w:val="Prrafodelista"/>
        <w:numPr>
          <w:ilvl w:val="0"/>
          <w:numId w:val="12"/>
        </w:numPr>
        <w:spacing w:after="0" w:line="240" w:lineRule="auto"/>
        <w:rPr>
          <w:rFonts w:cs="Arial"/>
          <w:szCs w:val="24"/>
        </w:rPr>
      </w:pPr>
      <w:r w:rsidRPr="00BB2C6E">
        <w:rPr>
          <w:rFonts w:cs="Arial"/>
          <w:szCs w:val="24"/>
        </w:rPr>
        <w:t xml:space="preserve">Sistema de Gestión Documental </w:t>
      </w:r>
      <w:r w:rsidR="00D33F57" w:rsidRPr="00BB2C6E">
        <w:rPr>
          <w:rFonts w:cs="Arial"/>
          <w:szCs w:val="24"/>
        </w:rPr>
        <w:t>-</w:t>
      </w:r>
      <w:r w:rsidRPr="00BB2C6E">
        <w:rPr>
          <w:rFonts w:cs="Arial"/>
          <w:szCs w:val="24"/>
        </w:rPr>
        <w:t xml:space="preserve"> ORFEO. </w:t>
      </w:r>
    </w:p>
    <w:p w14:paraId="569474B5" w14:textId="42836B18" w:rsidR="00F1551E" w:rsidRPr="00BB2C6E" w:rsidRDefault="00F1551E" w:rsidP="00302779">
      <w:pPr>
        <w:pStyle w:val="Prrafodelista"/>
        <w:numPr>
          <w:ilvl w:val="0"/>
          <w:numId w:val="12"/>
        </w:numPr>
        <w:spacing w:after="0" w:line="240" w:lineRule="auto"/>
        <w:rPr>
          <w:rFonts w:cs="Arial"/>
          <w:szCs w:val="24"/>
        </w:rPr>
      </w:pPr>
      <w:r w:rsidRPr="00BB2C6E">
        <w:rPr>
          <w:rFonts w:cs="Arial"/>
          <w:szCs w:val="24"/>
        </w:rPr>
        <w:t>Equipos de cómputo</w:t>
      </w:r>
      <w:r w:rsidR="00D33F57" w:rsidRPr="00BB2C6E">
        <w:rPr>
          <w:rFonts w:cs="Arial"/>
          <w:szCs w:val="24"/>
        </w:rPr>
        <w:t>.</w:t>
      </w:r>
    </w:p>
    <w:p w14:paraId="184E26BD" w14:textId="46B0511C" w:rsidR="00F1551E" w:rsidRPr="00BB2C6E" w:rsidRDefault="00F1551E" w:rsidP="00302779">
      <w:pPr>
        <w:pStyle w:val="Prrafodelista"/>
        <w:numPr>
          <w:ilvl w:val="0"/>
          <w:numId w:val="12"/>
        </w:numPr>
        <w:spacing w:after="0" w:line="240" w:lineRule="auto"/>
        <w:rPr>
          <w:rFonts w:cs="Arial"/>
          <w:szCs w:val="24"/>
        </w:rPr>
      </w:pPr>
      <w:r w:rsidRPr="00BB2C6E">
        <w:rPr>
          <w:rFonts w:cs="Arial"/>
          <w:szCs w:val="24"/>
        </w:rPr>
        <w:t>Servidores</w:t>
      </w:r>
      <w:r w:rsidR="00D33F57" w:rsidRPr="00BB2C6E">
        <w:rPr>
          <w:rFonts w:cs="Arial"/>
          <w:szCs w:val="24"/>
        </w:rPr>
        <w:t>.</w:t>
      </w:r>
    </w:p>
    <w:p w14:paraId="0930D21E" w14:textId="75248466" w:rsidR="00F1551E" w:rsidRPr="00BB2C6E" w:rsidRDefault="00F1551E" w:rsidP="00302779">
      <w:pPr>
        <w:pStyle w:val="Prrafodelista"/>
        <w:numPr>
          <w:ilvl w:val="0"/>
          <w:numId w:val="12"/>
        </w:numPr>
        <w:spacing w:after="0" w:line="240" w:lineRule="auto"/>
        <w:rPr>
          <w:rFonts w:cs="Arial"/>
          <w:szCs w:val="24"/>
        </w:rPr>
      </w:pPr>
      <w:r w:rsidRPr="00BB2C6E">
        <w:rPr>
          <w:rFonts w:cs="Arial"/>
          <w:szCs w:val="24"/>
        </w:rPr>
        <w:t>Escáner para digitalización de documentos</w:t>
      </w:r>
      <w:r w:rsidR="00D33F57" w:rsidRPr="00BB2C6E">
        <w:rPr>
          <w:rFonts w:cs="Arial"/>
          <w:szCs w:val="24"/>
        </w:rPr>
        <w:t>.</w:t>
      </w:r>
    </w:p>
    <w:p w14:paraId="30F977E1" w14:textId="77777777" w:rsidR="00F1551E" w:rsidRPr="00347D5A" w:rsidRDefault="00F1551E" w:rsidP="00F042ED">
      <w:pPr>
        <w:rPr>
          <w:color w:val="00B0F0"/>
        </w:rPr>
      </w:pPr>
    </w:p>
    <w:p w14:paraId="6D78C84E" w14:textId="77777777" w:rsidR="00F1551E" w:rsidRPr="00FC4B84" w:rsidRDefault="00F1551E" w:rsidP="00F042ED">
      <w:pPr>
        <w:rPr>
          <w:rFonts w:cs="Arial"/>
          <w:b/>
          <w:sz w:val="28"/>
          <w:szCs w:val="24"/>
          <w:u w:val="single"/>
        </w:rPr>
      </w:pPr>
      <w:r w:rsidRPr="00FC4B84">
        <w:rPr>
          <w:rFonts w:cs="Arial"/>
          <w:b/>
          <w:sz w:val="28"/>
          <w:szCs w:val="24"/>
          <w:u w:val="single"/>
        </w:rPr>
        <w:t xml:space="preserve">Otros </w:t>
      </w:r>
    </w:p>
    <w:tbl>
      <w:tblPr>
        <w:tblStyle w:val="Sombreadomedio1-nfasis5"/>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RECURSOS TECNICOS"/>
        <w:tblDescription w:val="Relación de los recursos tecnicos necesarios para la ejecución del Plan de Preservación Digital"/>
      </w:tblPr>
      <w:tblGrid>
        <w:gridCol w:w="2969"/>
        <w:gridCol w:w="3963"/>
        <w:gridCol w:w="1886"/>
      </w:tblGrid>
      <w:tr w:rsidR="00347D5A" w:rsidRPr="00347D5A" w14:paraId="4B395562" w14:textId="77777777" w:rsidTr="003107C2">
        <w:trPr>
          <w:cnfStyle w:val="100000000000" w:firstRow="1" w:lastRow="0" w:firstColumn="0" w:lastColumn="0" w:oddVBand="0" w:evenVBand="0" w:oddHBand="0" w:evenHBand="0" w:firstRowFirstColumn="0" w:firstRowLastColumn="0" w:lastRowFirstColumn="0" w:lastRowLastColumn="0"/>
          <w:tblHeader/>
          <w:jc w:val="right"/>
        </w:trPr>
        <w:tc>
          <w:tcPr>
            <w:tcW w:w="2969" w:type="dxa"/>
            <w:shd w:val="clear" w:color="auto" w:fill="4472C4"/>
          </w:tcPr>
          <w:p w14:paraId="4DA942CF" w14:textId="77777777" w:rsidR="00F1551E" w:rsidRPr="004F6BFE" w:rsidRDefault="00F1551E" w:rsidP="00DA2DAB">
            <w:pPr>
              <w:jc w:val="center"/>
              <w:rPr>
                <w:rFonts w:cs="Arial"/>
                <w:szCs w:val="24"/>
              </w:rPr>
            </w:pPr>
            <w:r w:rsidRPr="004F6BFE">
              <w:rPr>
                <w:rFonts w:cs="Arial"/>
                <w:szCs w:val="24"/>
              </w:rPr>
              <w:t>Descripción</w:t>
            </w:r>
          </w:p>
        </w:tc>
        <w:tc>
          <w:tcPr>
            <w:tcW w:w="3963" w:type="dxa"/>
            <w:shd w:val="clear" w:color="auto" w:fill="4472C4"/>
          </w:tcPr>
          <w:p w14:paraId="7174DD62" w14:textId="77777777" w:rsidR="00F1551E" w:rsidRPr="004F6BFE" w:rsidRDefault="00F1551E" w:rsidP="00DA2DAB">
            <w:pPr>
              <w:jc w:val="center"/>
              <w:rPr>
                <w:rFonts w:cs="Arial"/>
                <w:szCs w:val="24"/>
              </w:rPr>
            </w:pPr>
            <w:r w:rsidRPr="004F6BFE">
              <w:rPr>
                <w:rFonts w:cs="Arial"/>
                <w:szCs w:val="24"/>
              </w:rPr>
              <w:t>Uso</w:t>
            </w:r>
          </w:p>
        </w:tc>
        <w:tc>
          <w:tcPr>
            <w:tcW w:w="1886" w:type="dxa"/>
            <w:shd w:val="clear" w:color="auto" w:fill="4472C4"/>
          </w:tcPr>
          <w:p w14:paraId="2B5DDECE" w14:textId="77777777" w:rsidR="00F1551E" w:rsidRPr="004F6BFE" w:rsidRDefault="00F1551E" w:rsidP="00DA2DAB">
            <w:pPr>
              <w:jc w:val="center"/>
              <w:rPr>
                <w:rFonts w:cs="Arial"/>
                <w:szCs w:val="24"/>
              </w:rPr>
            </w:pPr>
            <w:r w:rsidRPr="004F6BFE">
              <w:rPr>
                <w:rFonts w:cs="Arial"/>
                <w:szCs w:val="24"/>
              </w:rPr>
              <w:t>Capacidad</w:t>
            </w:r>
          </w:p>
        </w:tc>
      </w:tr>
      <w:tr w:rsidR="00347D5A" w:rsidRPr="00347D5A" w14:paraId="4D7CC30D" w14:textId="77777777" w:rsidTr="003107C2">
        <w:trPr>
          <w:jc w:val="right"/>
        </w:trPr>
        <w:tc>
          <w:tcPr>
            <w:tcW w:w="2969" w:type="dxa"/>
            <w:vAlign w:val="center"/>
          </w:tcPr>
          <w:p w14:paraId="718D748E" w14:textId="4A0CEFEE" w:rsidR="00F1551E" w:rsidRPr="00FC4B84" w:rsidRDefault="00F1551E" w:rsidP="00DA2DAB">
            <w:pPr>
              <w:pStyle w:val="Prrafodelista"/>
              <w:ind w:left="0"/>
              <w:jc w:val="both"/>
              <w:rPr>
                <w:rFonts w:cs="Arial"/>
                <w:szCs w:val="24"/>
              </w:rPr>
            </w:pPr>
            <w:r w:rsidRPr="00FC4B84">
              <w:rPr>
                <w:rFonts w:cs="Arial"/>
                <w:szCs w:val="24"/>
              </w:rPr>
              <w:t>Servidores Virtualizados: Server Veeam BCK</w:t>
            </w:r>
          </w:p>
        </w:tc>
        <w:tc>
          <w:tcPr>
            <w:tcW w:w="3963" w:type="dxa"/>
          </w:tcPr>
          <w:p w14:paraId="5ABD5143" w14:textId="6DD4ADAA" w:rsidR="00F1551E" w:rsidRPr="00FC4B84" w:rsidRDefault="00F1551E" w:rsidP="00EA16B2">
            <w:pPr>
              <w:pStyle w:val="Prrafodelista"/>
              <w:ind w:left="0"/>
              <w:rPr>
                <w:rFonts w:cs="Arial"/>
              </w:rPr>
            </w:pPr>
            <w:r w:rsidRPr="00FC4B84">
              <w:rPr>
                <w:rFonts w:cs="Arial"/>
              </w:rPr>
              <w:t>Manejo de las copias de seguridad de todos los servidores virtualizados del INCI que se trasladan posteriormente a la SAN</w:t>
            </w:r>
            <w:r w:rsidR="00EA16B2" w:rsidRPr="00FC4B84">
              <w:rPr>
                <w:rFonts w:cs="Arial"/>
              </w:rPr>
              <w:t>.</w:t>
            </w:r>
          </w:p>
        </w:tc>
        <w:tc>
          <w:tcPr>
            <w:tcW w:w="1886" w:type="dxa"/>
            <w:vAlign w:val="center"/>
          </w:tcPr>
          <w:p w14:paraId="2BE363EA" w14:textId="127BF5BB" w:rsidR="00F1551E" w:rsidRPr="00FC4B84" w:rsidRDefault="00EA16B2" w:rsidP="00DA2DAB">
            <w:pPr>
              <w:pStyle w:val="Prrafodelista"/>
              <w:ind w:left="0"/>
              <w:jc w:val="center"/>
              <w:rPr>
                <w:rFonts w:cs="Arial"/>
                <w:szCs w:val="24"/>
              </w:rPr>
            </w:pPr>
            <w:r w:rsidRPr="00FC4B84">
              <w:rPr>
                <w:rFonts w:cs="Arial"/>
                <w:szCs w:val="24"/>
              </w:rPr>
              <w:t>1 TB</w:t>
            </w:r>
          </w:p>
        </w:tc>
      </w:tr>
      <w:tr w:rsidR="003107C2" w:rsidRPr="00347D5A" w14:paraId="2E24FC5A" w14:textId="77777777" w:rsidTr="003107C2">
        <w:trPr>
          <w:jc w:val="right"/>
        </w:trPr>
        <w:tc>
          <w:tcPr>
            <w:tcW w:w="2969" w:type="dxa"/>
            <w:vAlign w:val="center"/>
          </w:tcPr>
          <w:p w14:paraId="4653A8A8" w14:textId="04910CC3" w:rsidR="003107C2" w:rsidRPr="00FC4B84" w:rsidRDefault="003107C2" w:rsidP="00DA2DAB">
            <w:pPr>
              <w:jc w:val="both"/>
              <w:rPr>
                <w:rFonts w:cs="Arial"/>
                <w:szCs w:val="24"/>
              </w:rPr>
            </w:pPr>
            <w:r w:rsidRPr="00FC4B84">
              <w:rPr>
                <w:rFonts w:cs="Arial"/>
                <w:szCs w:val="24"/>
              </w:rPr>
              <w:t>Hosting Tercerizado para alojamiento del portal web y SAN: (Storage Área Network), es una red dedicada al almacenamiento que está</w:t>
            </w:r>
          </w:p>
          <w:p w14:paraId="127A1431" w14:textId="77777777" w:rsidR="003107C2" w:rsidRPr="00FC4B84" w:rsidRDefault="003107C2" w:rsidP="00DA2DAB">
            <w:pPr>
              <w:pStyle w:val="Prrafodelista"/>
              <w:ind w:left="0"/>
              <w:jc w:val="both"/>
              <w:rPr>
                <w:rFonts w:cs="Arial"/>
                <w:szCs w:val="24"/>
              </w:rPr>
            </w:pPr>
            <w:r w:rsidRPr="00FC4B84">
              <w:rPr>
                <w:rFonts w:cs="Arial"/>
                <w:szCs w:val="24"/>
              </w:rPr>
              <w:t>conectada a las redes de comunicación del INCI</w:t>
            </w:r>
          </w:p>
        </w:tc>
        <w:tc>
          <w:tcPr>
            <w:tcW w:w="3963" w:type="dxa"/>
          </w:tcPr>
          <w:p w14:paraId="70656980" w14:textId="5DFBD5EB" w:rsidR="003107C2" w:rsidRPr="00FC4B84" w:rsidRDefault="003107C2" w:rsidP="00DA2DAB">
            <w:pPr>
              <w:pStyle w:val="Prrafodelista"/>
              <w:ind w:left="0"/>
              <w:jc w:val="both"/>
              <w:rPr>
                <w:rFonts w:cs="Arial"/>
              </w:rPr>
            </w:pPr>
            <w:r w:rsidRPr="00FC4B84">
              <w:rPr>
                <w:rFonts w:cs="Arial"/>
              </w:rPr>
              <w:t>Repositorio de almacenamiento de las copias de seguridad de los servidores virtualizados, página web, archivos de audio de la emisora virtual y copia de libros de la biblioteca virtual del INCI, Almacenamiento de Portal web y contenidos digitales.</w:t>
            </w:r>
          </w:p>
        </w:tc>
        <w:tc>
          <w:tcPr>
            <w:tcW w:w="1886" w:type="dxa"/>
            <w:vAlign w:val="center"/>
          </w:tcPr>
          <w:p w14:paraId="7D8D3B33" w14:textId="12E6B55E" w:rsidR="003107C2" w:rsidRPr="00FC4B84" w:rsidRDefault="003107C2" w:rsidP="003107C2">
            <w:pPr>
              <w:pStyle w:val="Prrafodelista"/>
              <w:ind w:left="0"/>
              <w:jc w:val="center"/>
              <w:rPr>
                <w:rFonts w:cs="Arial"/>
                <w:szCs w:val="24"/>
                <w:highlight w:val="yellow"/>
              </w:rPr>
            </w:pPr>
            <w:r w:rsidRPr="00FC4B84">
              <w:rPr>
                <w:rFonts w:cs="Arial"/>
                <w:szCs w:val="24"/>
              </w:rPr>
              <w:t>11 TB</w:t>
            </w:r>
          </w:p>
        </w:tc>
      </w:tr>
      <w:tr w:rsidR="00347D5A" w:rsidRPr="00347D5A" w14:paraId="56E250C5" w14:textId="77777777" w:rsidTr="003107C2">
        <w:trPr>
          <w:jc w:val="right"/>
        </w:trPr>
        <w:tc>
          <w:tcPr>
            <w:tcW w:w="2969" w:type="dxa"/>
            <w:vAlign w:val="center"/>
          </w:tcPr>
          <w:p w14:paraId="7E45D9AF" w14:textId="1740C221" w:rsidR="00F1551E" w:rsidRPr="00FC4B84" w:rsidRDefault="00F1551E" w:rsidP="00DA2DAB">
            <w:pPr>
              <w:jc w:val="both"/>
              <w:rPr>
                <w:rFonts w:cs="Arial"/>
                <w:szCs w:val="24"/>
              </w:rPr>
            </w:pPr>
            <w:r w:rsidRPr="00FC4B84">
              <w:rPr>
                <w:rFonts w:cs="Arial"/>
                <w:szCs w:val="24"/>
              </w:rPr>
              <w:t>Correo Microsoft</w:t>
            </w:r>
            <w:r w:rsidR="003107C2" w:rsidRPr="00FC4B84">
              <w:rPr>
                <w:rFonts w:cs="Arial"/>
                <w:szCs w:val="24"/>
              </w:rPr>
              <w:t>, One Drive</w:t>
            </w:r>
          </w:p>
        </w:tc>
        <w:tc>
          <w:tcPr>
            <w:tcW w:w="3963" w:type="dxa"/>
          </w:tcPr>
          <w:p w14:paraId="58BCF839" w14:textId="502A3D5C" w:rsidR="00F1551E" w:rsidRPr="00FC4B84" w:rsidRDefault="00F1551E" w:rsidP="00DA2DAB">
            <w:pPr>
              <w:pStyle w:val="Prrafodelista"/>
              <w:ind w:left="0"/>
              <w:jc w:val="both"/>
              <w:rPr>
                <w:rFonts w:cs="Arial"/>
              </w:rPr>
            </w:pPr>
            <w:r w:rsidRPr="00FC4B84">
              <w:rPr>
                <w:rFonts w:cs="Arial"/>
              </w:rPr>
              <w:t>Almacenamiento y alojamiento de correos</w:t>
            </w:r>
            <w:r w:rsidR="003107C2" w:rsidRPr="00FC4B84">
              <w:rPr>
                <w:rFonts w:cs="Arial"/>
              </w:rPr>
              <w:t xml:space="preserve"> y archivos</w:t>
            </w:r>
            <w:r w:rsidRPr="00FC4B84">
              <w:rPr>
                <w:rFonts w:cs="Arial"/>
              </w:rPr>
              <w:t xml:space="preserve"> de todos los funcionarios del INCI</w:t>
            </w:r>
            <w:r w:rsidR="003107C2" w:rsidRPr="00FC4B84">
              <w:rPr>
                <w:rFonts w:cs="Arial"/>
              </w:rPr>
              <w:t>.</w:t>
            </w:r>
          </w:p>
        </w:tc>
        <w:tc>
          <w:tcPr>
            <w:tcW w:w="1886" w:type="dxa"/>
            <w:vAlign w:val="center"/>
          </w:tcPr>
          <w:p w14:paraId="648B810A" w14:textId="09B28BB2" w:rsidR="00F1551E" w:rsidRPr="00FC4B84" w:rsidRDefault="00F1551E" w:rsidP="00DA2DAB">
            <w:pPr>
              <w:pStyle w:val="Prrafodelista"/>
              <w:ind w:left="0"/>
              <w:jc w:val="center"/>
              <w:rPr>
                <w:rFonts w:cs="Arial"/>
                <w:szCs w:val="24"/>
              </w:rPr>
            </w:pPr>
            <w:r w:rsidRPr="00FC4B84">
              <w:rPr>
                <w:rFonts w:cs="Arial"/>
                <w:szCs w:val="24"/>
              </w:rPr>
              <w:t>50</w:t>
            </w:r>
            <w:r w:rsidR="00457816" w:rsidRPr="00FC4B84">
              <w:rPr>
                <w:rFonts w:cs="Arial"/>
                <w:szCs w:val="24"/>
              </w:rPr>
              <w:t xml:space="preserve"> </w:t>
            </w:r>
            <w:r w:rsidRPr="00FC4B84">
              <w:rPr>
                <w:rFonts w:cs="Arial"/>
                <w:szCs w:val="24"/>
              </w:rPr>
              <w:t>GB por buzón por usuario</w:t>
            </w:r>
          </w:p>
        </w:tc>
      </w:tr>
    </w:tbl>
    <w:p w14:paraId="6FD24ACE" w14:textId="47C448D0" w:rsidR="00CA2102" w:rsidRPr="00FC4B84" w:rsidRDefault="00CA2102" w:rsidP="00CA2102">
      <w:r w:rsidRPr="00FC4B84">
        <w:rPr>
          <w:rFonts w:cs="Arial"/>
          <w:b/>
          <w:i/>
          <w:sz w:val="18"/>
        </w:rPr>
        <w:t>Cuadro 3.</w:t>
      </w:r>
      <w:r w:rsidRPr="00FC4B84">
        <w:rPr>
          <w:rFonts w:cs="Arial"/>
          <w:i/>
          <w:sz w:val="18"/>
        </w:rPr>
        <w:t xml:space="preserve"> Otros - INCI 202</w:t>
      </w:r>
      <w:r w:rsidR="003107C2" w:rsidRPr="00FC4B84">
        <w:rPr>
          <w:rFonts w:cs="Arial"/>
          <w:i/>
          <w:sz w:val="18"/>
        </w:rPr>
        <w:t>6</w:t>
      </w:r>
      <w:r w:rsidRPr="00FC4B84">
        <w:rPr>
          <w:rFonts w:cs="Arial"/>
          <w:i/>
          <w:sz w:val="18"/>
        </w:rPr>
        <w:t>.</w:t>
      </w:r>
    </w:p>
    <w:p w14:paraId="4341843C" w14:textId="4C979F97" w:rsidR="00F1551E" w:rsidRPr="00FC4B84" w:rsidRDefault="00F1551E" w:rsidP="00302779">
      <w:pPr>
        <w:pStyle w:val="Ttulo2"/>
        <w:numPr>
          <w:ilvl w:val="1"/>
          <w:numId w:val="1"/>
        </w:numPr>
        <w:rPr>
          <w:rFonts w:ascii="Arial" w:hAnsi="Arial" w:cs="Arial"/>
          <w:sz w:val="24"/>
          <w:szCs w:val="32"/>
        </w:rPr>
      </w:pPr>
      <w:r w:rsidRPr="00FC4B84">
        <w:rPr>
          <w:rFonts w:ascii="Arial" w:hAnsi="Arial" w:cs="Arial"/>
          <w:sz w:val="24"/>
          <w:szCs w:val="32"/>
        </w:rPr>
        <w:t>Logísticos</w:t>
      </w:r>
    </w:p>
    <w:p w14:paraId="437AD680" w14:textId="77777777" w:rsidR="00F1551E" w:rsidRPr="00FC4B84" w:rsidRDefault="00F1551E" w:rsidP="00F1551E">
      <w:pPr>
        <w:pStyle w:val="Prrafodelista"/>
        <w:spacing w:after="0" w:line="240" w:lineRule="auto"/>
        <w:rPr>
          <w:rFonts w:cs="Arial"/>
        </w:rPr>
      </w:pPr>
    </w:p>
    <w:p w14:paraId="5A83CB22" w14:textId="226EC3E8" w:rsidR="00F1551E" w:rsidRPr="00FC4B84" w:rsidRDefault="00F1551E" w:rsidP="00302779">
      <w:pPr>
        <w:pStyle w:val="Prrafodelista"/>
        <w:numPr>
          <w:ilvl w:val="0"/>
          <w:numId w:val="13"/>
        </w:numPr>
        <w:spacing w:after="0" w:line="240" w:lineRule="auto"/>
        <w:rPr>
          <w:rFonts w:cs="Arial"/>
          <w:szCs w:val="24"/>
        </w:rPr>
      </w:pPr>
      <w:r w:rsidRPr="00FC4B84">
        <w:rPr>
          <w:rFonts w:cs="Arial"/>
          <w:szCs w:val="24"/>
        </w:rPr>
        <w:t>Actividades de elaboración de procesos y procedimientos</w:t>
      </w:r>
      <w:r w:rsidR="00CA2102" w:rsidRPr="00FC4B84">
        <w:rPr>
          <w:rFonts w:cs="Arial"/>
          <w:szCs w:val="24"/>
        </w:rPr>
        <w:t>.</w:t>
      </w:r>
    </w:p>
    <w:p w14:paraId="0D14C101" w14:textId="0E5E5F2B" w:rsidR="00F1551E" w:rsidRPr="00FC4B84" w:rsidRDefault="00F1551E" w:rsidP="00302779">
      <w:pPr>
        <w:pStyle w:val="Prrafodelista"/>
        <w:numPr>
          <w:ilvl w:val="0"/>
          <w:numId w:val="13"/>
        </w:numPr>
        <w:spacing w:after="0" w:line="240" w:lineRule="auto"/>
        <w:rPr>
          <w:rFonts w:cs="Arial"/>
          <w:szCs w:val="24"/>
        </w:rPr>
      </w:pPr>
      <w:r w:rsidRPr="00FC4B84">
        <w:rPr>
          <w:rFonts w:cs="Arial"/>
          <w:szCs w:val="24"/>
        </w:rPr>
        <w:t>Actividades de conversión de documentos físicos a digitales</w:t>
      </w:r>
      <w:r w:rsidR="00CA2102" w:rsidRPr="00FC4B84">
        <w:rPr>
          <w:rFonts w:cs="Arial"/>
          <w:szCs w:val="24"/>
        </w:rPr>
        <w:t>.</w:t>
      </w:r>
    </w:p>
    <w:p w14:paraId="703CFB2F" w14:textId="5575BDD3" w:rsidR="00F1551E" w:rsidRPr="00FC4B84" w:rsidRDefault="00F1551E" w:rsidP="00302779">
      <w:pPr>
        <w:pStyle w:val="Prrafodelista"/>
        <w:numPr>
          <w:ilvl w:val="0"/>
          <w:numId w:val="13"/>
        </w:numPr>
        <w:spacing w:after="0" w:line="240" w:lineRule="auto"/>
        <w:rPr>
          <w:rFonts w:cs="Arial"/>
          <w:szCs w:val="24"/>
        </w:rPr>
      </w:pPr>
      <w:r w:rsidRPr="00FC4B84">
        <w:rPr>
          <w:rFonts w:cs="Arial"/>
          <w:szCs w:val="24"/>
        </w:rPr>
        <w:t>Actividades de migración y almacenamiento de la información</w:t>
      </w:r>
      <w:r w:rsidR="00CA2102" w:rsidRPr="00FC4B84">
        <w:rPr>
          <w:rFonts w:cs="Arial"/>
          <w:szCs w:val="24"/>
        </w:rPr>
        <w:t>.</w:t>
      </w:r>
    </w:p>
    <w:p w14:paraId="6E7D2046" w14:textId="21003340" w:rsidR="00F1551E" w:rsidRPr="00FC4B84" w:rsidRDefault="00F1551E" w:rsidP="00302779">
      <w:pPr>
        <w:pStyle w:val="Prrafodelista"/>
        <w:numPr>
          <w:ilvl w:val="0"/>
          <w:numId w:val="13"/>
        </w:numPr>
        <w:spacing w:after="0" w:line="240" w:lineRule="auto"/>
        <w:rPr>
          <w:rFonts w:cs="Arial"/>
          <w:szCs w:val="24"/>
        </w:rPr>
      </w:pPr>
      <w:r w:rsidRPr="00FC4B84">
        <w:rPr>
          <w:rFonts w:cs="Arial"/>
          <w:szCs w:val="24"/>
        </w:rPr>
        <w:t>Actividades de verificación de capacidad de la infraestructura</w:t>
      </w:r>
      <w:r w:rsidR="00CA2102" w:rsidRPr="00FC4B84">
        <w:rPr>
          <w:rFonts w:cs="Arial"/>
          <w:szCs w:val="24"/>
        </w:rPr>
        <w:t>.</w:t>
      </w:r>
    </w:p>
    <w:p w14:paraId="514C1457" w14:textId="77777777" w:rsidR="00F1551E" w:rsidRPr="00FC4B84" w:rsidRDefault="00F1551E" w:rsidP="00F1551E">
      <w:pPr>
        <w:pStyle w:val="Prrafodelista"/>
        <w:spacing w:after="0" w:line="240" w:lineRule="auto"/>
        <w:ind w:left="1440"/>
        <w:rPr>
          <w:rFonts w:cs="Arial"/>
        </w:rPr>
      </w:pPr>
    </w:p>
    <w:p w14:paraId="6EB531A2" w14:textId="77777777" w:rsidR="00F1551E" w:rsidRPr="00FC4B84" w:rsidRDefault="00F1551E" w:rsidP="00302779">
      <w:pPr>
        <w:pStyle w:val="Ttulo2"/>
        <w:numPr>
          <w:ilvl w:val="1"/>
          <w:numId w:val="1"/>
        </w:numPr>
        <w:rPr>
          <w:rFonts w:ascii="Arial" w:hAnsi="Arial" w:cs="Arial"/>
          <w:sz w:val="24"/>
          <w:szCs w:val="32"/>
        </w:rPr>
      </w:pPr>
      <w:r w:rsidRPr="00FC4B84">
        <w:rPr>
          <w:rFonts w:ascii="Arial" w:hAnsi="Arial" w:cs="Arial"/>
          <w:sz w:val="24"/>
          <w:szCs w:val="32"/>
        </w:rPr>
        <w:t>Financieros</w:t>
      </w:r>
    </w:p>
    <w:p w14:paraId="383E0080" w14:textId="77777777" w:rsidR="00F1551E" w:rsidRPr="00FC4B84" w:rsidRDefault="00F1551E" w:rsidP="00F1551E"/>
    <w:p w14:paraId="457EF3E9" w14:textId="2A642037" w:rsidR="00296264" w:rsidRPr="00FC4B84" w:rsidRDefault="00F1551E" w:rsidP="003107C2">
      <w:pPr>
        <w:rPr>
          <w:rFonts w:cs="Arial"/>
          <w:szCs w:val="24"/>
        </w:rPr>
      </w:pPr>
      <w:r w:rsidRPr="00FC4B84">
        <w:rPr>
          <w:rFonts w:cs="Arial"/>
          <w:szCs w:val="24"/>
        </w:rPr>
        <w:t xml:space="preserve">El Instituto Nacional para Ciegos </w:t>
      </w:r>
      <w:r w:rsidR="00CA2102" w:rsidRPr="00FC4B84">
        <w:rPr>
          <w:rFonts w:cs="Arial"/>
          <w:szCs w:val="24"/>
        </w:rPr>
        <w:t>-</w:t>
      </w:r>
      <w:r w:rsidRPr="00FC4B84">
        <w:rPr>
          <w:rFonts w:cs="Arial"/>
          <w:szCs w:val="24"/>
        </w:rPr>
        <w:t xml:space="preserve"> INCI, anualmente se encarga de evaluar el presupuesto necesario para una ejecución exitosa y efectiva de sus objetivos, este presupuesto se encuentra estipulado en los diferentes planes, y consolidado en el Plan Anual de Adquisiciones el cual permite llevar un control, seguimiento de la ejecución del presupuesto institucional y se incluyen los servicios y/o elementos asociados a la ejecución óptima del plan.</w:t>
      </w:r>
    </w:p>
    <w:p w14:paraId="7212461F" w14:textId="6D9D3E03" w:rsidR="00F1551E" w:rsidRPr="008E2D88" w:rsidRDefault="001F614E" w:rsidP="001F614E">
      <w:pPr>
        <w:pStyle w:val="Ttulo1"/>
        <w:ind w:left="426"/>
        <w:rPr>
          <w:rFonts w:ascii="Arial" w:hAnsi="Arial" w:cs="Arial"/>
        </w:rPr>
      </w:pPr>
      <w:r w:rsidRPr="008E2D88">
        <w:rPr>
          <w:rFonts w:ascii="Arial" w:hAnsi="Arial" w:cs="Arial"/>
          <w:sz w:val="28"/>
        </w:rPr>
        <w:lastRenderedPageBreak/>
        <w:t>9.</w:t>
      </w:r>
      <w:r w:rsidR="00F1551E" w:rsidRPr="008E2D88">
        <w:rPr>
          <w:rFonts w:ascii="Arial" w:hAnsi="Arial" w:cs="Arial"/>
          <w:sz w:val="28"/>
        </w:rPr>
        <w:t>Tiempo de ejecución</w:t>
      </w:r>
    </w:p>
    <w:p w14:paraId="4218FB1D" w14:textId="77777777" w:rsidR="00F1551E" w:rsidRPr="00F3289A" w:rsidRDefault="00F1551E" w:rsidP="00F1551E">
      <w:pPr>
        <w:spacing w:after="0" w:line="240" w:lineRule="auto"/>
      </w:pPr>
    </w:p>
    <w:p w14:paraId="53665815" w14:textId="1462859F" w:rsidR="009D33F6" w:rsidRDefault="00F1551E" w:rsidP="009D33F6">
      <w:pPr>
        <w:ind w:left="360"/>
        <w:rPr>
          <w:rFonts w:cs="Arial"/>
          <w:szCs w:val="24"/>
        </w:rPr>
      </w:pPr>
      <w:r w:rsidRPr="008D3CAF">
        <w:rPr>
          <w:rFonts w:cs="Arial"/>
          <w:szCs w:val="24"/>
        </w:rPr>
        <w:t>Ver Anexo Cronograma Plan de Preservación Digital</w:t>
      </w:r>
      <w:r w:rsidR="00F042ED">
        <w:rPr>
          <w:rFonts w:cs="Arial"/>
          <w:szCs w:val="24"/>
        </w:rPr>
        <w:t>.</w:t>
      </w:r>
    </w:p>
    <w:p w14:paraId="7DCB93C0" w14:textId="1F958317" w:rsidR="00BE3A27" w:rsidRPr="00B443E1" w:rsidRDefault="00F1551E" w:rsidP="00302779">
      <w:pPr>
        <w:pStyle w:val="Ttulo1"/>
        <w:numPr>
          <w:ilvl w:val="0"/>
          <w:numId w:val="16"/>
        </w:numPr>
        <w:ind w:left="851" w:hanging="425"/>
        <w:rPr>
          <w:rFonts w:ascii="Arial" w:hAnsi="Arial" w:cs="Arial"/>
          <w:sz w:val="28"/>
        </w:rPr>
      </w:pPr>
      <w:r w:rsidRPr="00B443E1">
        <w:rPr>
          <w:rFonts w:ascii="Arial" w:hAnsi="Arial" w:cs="Arial"/>
          <w:sz w:val="28"/>
        </w:rPr>
        <w:t>Presupuesto</w:t>
      </w:r>
      <w:r w:rsidR="00347D5A" w:rsidRPr="00B443E1">
        <w:rPr>
          <w:rFonts w:ascii="Arial" w:hAnsi="Arial" w:cs="Arial"/>
          <w:sz w:val="28"/>
        </w:rPr>
        <w:t xml:space="preserve"> </w:t>
      </w:r>
      <w:r w:rsidR="00296264" w:rsidRPr="00B443E1">
        <w:rPr>
          <w:rFonts w:ascii="Arial" w:hAnsi="Arial" w:cs="Arial"/>
          <w:sz w:val="28"/>
        </w:rPr>
        <w:t>Gestión Documental</w:t>
      </w:r>
      <w:r w:rsidR="00B443E1" w:rsidRPr="00B443E1">
        <w:rPr>
          <w:rFonts w:ascii="Arial" w:hAnsi="Arial" w:cs="Arial"/>
          <w:sz w:val="28"/>
        </w:rPr>
        <w:t xml:space="preserve"> e Informática y Tecnología</w:t>
      </w:r>
    </w:p>
    <w:p w14:paraId="49EBBD03" w14:textId="77777777" w:rsidR="00B443E1" w:rsidRPr="00B443E1" w:rsidRDefault="00B443E1" w:rsidP="00B443E1"/>
    <w:p w14:paraId="244E6F51" w14:textId="152C39F3" w:rsidR="00BE3A27" w:rsidRDefault="00B443E1" w:rsidP="00BE3A27">
      <w:r>
        <w:t xml:space="preserve">De acuerdo a las necesidades definidas en el Plan Anual de Adquisiciones. </w:t>
      </w:r>
    </w:p>
    <w:p w14:paraId="1C694956" w14:textId="77777777" w:rsidR="00F1551E" w:rsidRPr="004F6BFE" w:rsidRDefault="00F1551E" w:rsidP="00527576">
      <w:pPr>
        <w:pStyle w:val="Ttulo1"/>
        <w:numPr>
          <w:ilvl w:val="0"/>
          <w:numId w:val="16"/>
        </w:numPr>
        <w:ind w:left="993" w:hanging="502"/>
        <w:rPr>
          <w:rFonts w:ascii="Arial" w:hAnsi="Arial" w:cs="Arial"/>
          <w:sz w:val="28"/>
        </w:rPr>
      </w:pPr>
      <w:r w:rsidRPr="004F6BFE">
        <w:rPr>
          <w:rFonts w:ascii="Arial" w:hAnsi="Arial" w:cs="Arial"/>
          <w:sz w:val="28"/>
        </w:rPr>
        <w:t>Gestión de Riesgos de Plan</w:t>
      </w:r>
    </w:p>
    <w:p w14:paraId="0E2F1C52" w14:textId="77777777" w:rsidR="00F1551E" w:rsidRDefault="00F1551E" w:rsidP="00F1551E"/>
    <w:p w14:paraId="405E327B" w14:textId="61059A40" w:rsidR="00F1551E" w:rsidRPr="00CA5D3A" w:rsidRDefault="00F1551E" w:rsidP="00527576">
      <w:pPr>
        <w:rPr>
          <w:rFonts w:cs="Arial"/>
          <w:szCs w:val="24"/>
        </w:rPr>
      </w:pPr>
      <w:r w:rsidRPr="00CA5D3A">
        <w:rPr>
          <w:rFonts w:cs="Arial"/>
          <w:szCs w:val="24"/>
        </w:rPr>
        <w:t xml:space="preserve">La identificación de riesgos como parte del control al </w:t>
      </w:r>
      <w:r w:rsidRPr="008E2D88">
        <w:rPr>
          <w:rFonts w:cs="Arial"/>
          <w:szCs w:val="24"/>
        </w:rPr>
        <w:t xml:space="preserve">proceso </w:t>
      </w:r>
      <w:r w:rsidR="00BE3A27" w:rsidRPr="008E2D88">
        <w:rPr>
          <w:rFonts w:cs="Arial"/>
          <w:szCs w:val="24"/>
        </w:rPr>
        <w:t xml:space="preserve">Procesos de Gestión </w:t>
      </w:r>
      <w:r w:rsidRPr="008E2D88">
        <w:rPr>
          <w:rFonts w:cs="Arial"/>
          <w:szCs w:val="24"/>
        </w:rPr>
        <w:t>Documental y a la Gestión de documentos electrónicos es de gran relevancia permite</w:t>
      </w:r>
      <w:r w:rsidR="00EF5197">
        <w:rPr>
          <w:rFonts w:cs="Arial"/>
          <w:szCs w:val="24"/>
        </w:rPr>
        <w:t xml:space="preserve"> </w:t>
      </w:r>
      <w:r w:rsidR="00EF5197" w:rsidRPr="00B443E1">
        <w:rPr>
          <w:rFonts w:cs="Arial"/>
          <w:szCs w:val="24"/>
        </w:rPr>
        <w:t>identificar las debilidades y oportunidades</w:t>
      </w:r>
      <w:r w:rsidR="00B443E1">
        <w:rPr>
          <w:rFonts w:cs="Arial"/>
          <w:szCs w:val="24"/>
        </w:rPr>
        <w:t>,</w:t>
      </w:r>
      <w:r w:rsidRPr="008E2D88">
        <w:rPr>
          <w:rFonts w:cs="Arial"/>
          <w:szCs w:val="24"/>
        </w:rPr>
        <w:t xml:space="preserve"> </w:t>
      </w:r>
      <w:r w:rsidR="00BE3A27" w:rsidRPr="008E2D88">
        <w:rPr>
          <w:rFonts w:cs="Arial"/>
          <w:szCs w:val="24"/>
        </w:rPr>
        <w:t xml:space="preserve">ejecutar los controles necesarios por parte del proceso para la mejora continua </w:t>
      </w:r>
      <w:r w:rsidRPr="008E2D88">
        <w:rPr>
          <w:rFonts w:cs="Arial"/>
          <w:szCs w:val="24"/>
        </w:rPr>
        <w:t>de los procesos</w:t>
      </w:r>
      <w:r w:rsidR="008E2D88">
        <w:rPr>
          <w:rFonts w:cs="Arial"/>
          <w:szCs w:val="24"/>
        </w:rPr>
        <w:t>,</w:t>
      </w:r>
      <w:r w:rsidRPr="008E2D88">
        <w:rPr>
          <w:rFonts w:cs="Arial"/>
          <w:szCs w:val="24"/>
        </w:rPr>
        <w:t xml:space="preserve"> con el fin de realizar </w:t>
      </w:r>
      <w:r w:rsidRPr="00CA5D3A">
        <w:rPr>
          <w:rFonts w:cs="Arial"/>
          <w:szCs w:val="24"/>
        </w:rPr>
        <w:t>una buena gestión documental institucional.</w:t>
      </w:r>
    </w:p>
    <w:p w14:paraId="78C37777" w14:textId="77777777" w:rsidR="00F1551E" w:rsidRDefault="00F1551E" w:rsidP="00527576">
      <w:pPr>
        <w:rPr>
          <w:rFonts w:cs="Arial"/>
          <w:szCs w:val="24"/>
        </w:rPr>
      </w:pPr>
      <w:r w:rsidRPr="00CA5D3A">
        <w:rPr>
          <w:rFonts w:cs="Arial"/>
          <w:szCs w:val="24"/>
        </w:rPr>
        <w:t>El Instituto Nacional para ciegos – INCI, cuenta con las herramientas necesarias para el co</w:t>
      </w:r>
      <w:r>
        <w:rPr>
          <w:rFonts w:cs="Arial"/>
          <w:szCs w:val="24"/>
        </w:rPr>
        <w:t>ntrol de los riesgos institucionales en el ámbito de la Gestión Documental como lo son:</w:t>
      </w:r>
    </w:p>
    <w:p w14:paraId="7DCB07D0" w14:textId="77777777" w:rsidR="00F1551E" w:rsidRPr="006C5C81" w:rsidRDefault="00F1551E" w:rsidP="00527576">
      <w:pPr>
        <w:pStyle w:val="Prrafodelista"/>
        <w:numPr>
          <w:ilvl w:val="0"/>
          <w:numId w:val="15"/>
        </w:numPr>
        <w:rPr>
          <w:rFonts w:cs="Arial"/>
          <w:szCs w:val="24"/>
        </w:rPr>
      </w:pPr>
      <w:r w:rsidRPr="006C5C81">
        <w:rPr>
          <w:rFonts w:cs="Arial"/>
          <w:szCs w:val="24"/>
        </w:rPr>
        <w:t>Mapa de Riesgos Institucional</w:t>
      </w:r>
    </w:p>
    <w:p w14:paraId="6995D5AC" w14:textId="04C5D636" w:rsidR="00F1551E" w:rsidRPr="006C5C81" w:rsidRDefault="00F1551E" w:rsidP="00527576">
      <w:pPr>
        <w:pStyle w:val="Prrafodelista"/>
        <w:numPr>
          <w:ilvl w:val="0"/>
          <w:numId w:val="15"/>
        </w:numPr>
        <w:rPr>
          <w:rFonts w:eastAsia="BatangChe" w:cs="Arial"/>
        </w:rPr>
      </w:pPr>
      <w:r w:rsidRPr="006C5C81">
        <w:rPr>
          <w:rFonts w:cs="Arial"/>
          <w:szCs w:val="24"/>
        </w:rPr>
        <w:t xml:space="preserve">Plan Único de Mejoramiento Institucional </w:t>
      </w:r>
    </w:p>
    <w:p w14:paraId="40CB239D" w14:textId="77777777" w:rsidR="00B622A8" w:rsidRPr="00F12148" w:rsidRDefault="00B622A8" w:rsidP="004F6BFE">
      <w:pPr>
        <w:rPr>
          <w:rFonts w:eastAsia="BatangChe" w:cs="Arial"/>
        </w:rPr>
      </w:pPr>
    </w:p>
    <w:p w14:paraId="34331E66" w14:textId="77777777" w:rsidR="00F1551E" w:rsidRPr="004F6BFE" w:rsidRDefault="00F1551E" w:rsidP="00527576">
      <w:pPr>
        <w:pStyle w:val="Ttulo1"/>
        <w:numPr>
          <w:ilvl w:val="0"/>
          <w:numId w:val="16"/>
        </w:numPr>
        <w:ind w:left="1134" w:hanging="567"/>
        <w:rPr>
          <w:rFonts w:ascii="Arial" w:hAnsi="Arial" w:cs="Arial"/>
          <w:sz w:val="28"/>
        </w:rPr>
      </w:pPr>
      <w:r w:rsidRPr="004F6BFE">
        <w:rPr>
          <w:rFonts w:ascii="Arial" w:hAnsi="Arial" w:cs="Arial"/>
          <w:sz w:val="28"/>
        </w:rPr>
        <w:t>Bibliografía</w:t>
      </w:r>
    </w:p>
    <w:p w14:paraId="2821ECA6" w14:textId="77777777" w:rsidR="00F1551E" w:rsidRPr="004F6BFE" w:rsidRDefault="00F1551E" w:rsidP="004F6BFE">
      <w:pPr>
        <w:spacing w:line="276" w:lineRule="auto"/>
        <w:rPr>
          <w:rFonts w:eastAsia="BatangChe" w:cs="Arial"/>
        </w:rPr>
      </w:pPr>
    </w:p>
    <w:p w14:paraId="38805B9F" w14:textId="77777777" w:rsidR="00F1551E" w:rsidRPr="006C5C81" w:rsidRDefault="00F1551E" w:rsidP="00527576">
      <w:pPr>
        <w:pStyle w:val="Prrafodelista"/>
        <w:numPr>
          <w:ilvl w:val="0"/>
          <w:numId w:val="14"/>
        </w:numPr>
        <w:spacing w:line="276" w:lineRule="auto"/>
        <w:rPr>
          <w:rFonts w:eastAsia="BatangChe" w:cs="Arial"/>
          <w:szCs w:val="24"/>
        </w:rPr>
      </w:pPr>
      <w:r w:rsidRPr="006C5C81">
        <w:rPr>
          <w:rFonts w:eastAsia="BatangChe" w:cs="Arial"/>
          <w:szCs w:val="24"/>
        </w:rPr>
        <w:t>Colombia. Congreso de la Republica. Ley General de Archivos 594 de 2000. Por la cual se crea la Ley General de Archivos.</w:t>
      </w:r>
    </w:p>
    <w:p w14:paraId="2F47A8E5" w14:textId="77777777" w:rsidR="00F1551E" w:rsidRPr="005A6F69" w:rsidRDefault="00F1551E" w:rsidP="00527576">
      <w:pPr>
        <w:pStyle w:val="Prrafodelista"/>
        <w:spacing w:line="276" w:lineRule="auto"/>
        <w:rPr>
          <w:rFonts w:eastAsia="BatangChe" w:cs="Arial"/>
          <w:szCs w:val="24"/>
        </w:rPr>
      </w:pPr>
    </w:p>
    <w:p w14:paraId="2ECF1138" w14:textId="00FBC381" w:rsidR="00873F3C" w:rsidRDefault="00F1551E" w:rsidP="00527576">
      <w:pPr>
        <w:pStyle w:val="Prrafodelista"/>
        <w:numPr>
          <w:ilvl w:val="0"/>
          <w:numId w:val="14"/>
        </w:numPr>
        <w:spacing w:line="276" w:lineRule="auto"/>
        <w:rPr>
          <w:rFonts w:eastAsia="BatangChe" w:cs="Arial"/>
          <w:szCs w:val="24"/>
        </w:rPr>
      </w:pPr>
      <w:r w:rsidRPr="00873F3C">
        <w:rPr>
          <w:rFonts w:eastAsia="BatangChe" w:cs="Arial"/>
          <w:szCs w:val="24"/>
        </w:rPr>
        <w:t xml:space="preserve">Colombia. Archivo General de la Nación. Acuerdo </w:t>
      </w:r>
      <w:r w:rsidR="00873F3C" w:rsidRPr="00873F3C">
        <w:rPr>
          <w:rFonts w:eastAsia="BatangChe" w:cs="Arial"/>
          <w:szCs w:val="24"/>
        </w:rPr>
        <w:t>001</w:t>
      </w:r>
      <w:r w:rsidRPr="00873F3C">
        <w:rPr>
          <w:rFonts w:eastAsia="BatangChe" w:cs="Arial"/>
          <w:szCs w:val="24"/>
        </w:rPr>
        <w:t xml:space="preserve"> de 20</w:t>
      </w:r>
      <w:r w:rsidR="00873F3C" w:rsidRPr="00873F3C">
        <w:rPr>
          <w:rFonts w:eastAsia="BatangChe" w:cs="Arial"/>
          <w:szCs w:val="24"/>
        </w:rPr>
        <w:t>2</w:t>
      </w:r>
      <w:r w:rsidRPr="00873F3C">
        <w:rPr>
          <w:rFonts w:eastAsia="BatangChe" w:cs="Arial"/>
          <w:szCs w:val="24"/>
        </w:rPr>
        <w:t>4</w:t>
      </w:r>
      <w:r w:rsidR="00873F3C" w:rsidRPr="00873F3C">
        <w:t xml:space="preserve"> </w:t>
      </w:r>
      <w:r w:rsidR="00873F3C" w:rsidRPr="00873F3C">
        <w:rPr>
          <w:rFonts w:eastAsia="BatangChe" w:cs="Arial"/>
          <w:szCs w:val="24"/>
        </w:rPr>
        <w:t>Por el cual se establece el Acuerdo Único de la Función Archivística, se definen los criterios técnicos y</w:t>
      </w:r>
      <w:r w:rsidR="00873F3C">
        <w:rPr>
          <w:rFonts w:eastAsia="BatangChe" w:cs="Arial"/>
          <w:szCs w:val="24"/>
        </w:rPr>
        <w:t xml:space="preserve"> </w:t>
      </w:r>
      <w:r w:rsidR="00873F3C" w:rsidRPr="00873F3C">
        <w:rPr>
          <w:rFonts w:eastAsia="BatangChe" w:cs="Arial"/>
          <w:szCs w:val="24"/>
        </w:rPr>
        <w:t>jurídicos para su implementación en el Estado Colombiano y se fijan otras disposiciones.</w:t>
      </w:r>
    </w:p>
    <w:p w14:paraId="7C7C568F" w14:textId="77777777" w:rsidR="00873F3C" w:rsidRPr="00873F3C" w:rsidRDefault="00873F3C" w:rsidP="00527576">
      <w:pPr>
        <w:pStyle w:val="Prrafodelista"/>
        <w:spacing w:line="276" w:lineRule="auto"/>
        <w:rPr>
          <w:rFonts w:eastAsia="BatangChe" w:cs="Arial"/>
          <w:szCs w:val="24"/>
        </w:rPr>
      </w:pPr>
    </w:p>
    <w:p w14:paraId="1573D56F" w14:textId="77777777" w:rsidR="00F1551E" w:rsidRPr="006C5C81" w:rsidRDefault="00F1551E" w:rsidP="00527576">
      <w:pPr>
        <w:pStyle w:val="Prrafodelista"/>
        <w:numPr>
          <w:ilvl w:val="0"/>
          <w:numId w:val="14"/>
        </w:numPr>
        <w:spacing w:line="276" w:lineRule="auto"/>
        <w:rPr>
          <w:rFonts w:eastAsia="BatangChe" w:cs="Arial"/>
          <w:szCs w:val="24"/>
        </w:rPr>
      </w:pPr>
      <w:r w:rsidRPr="006C5C81">
        <w:rPr>
          <w:rFonts w:eastAsia="BatangChe" w:cs="Arial"/>
          <w:szCs w:val="24"/>
        </w:rPr>
        <w:t>Colombia. Congreso de la Republica. Ley 1712 de 2014. Por medio de la cual se crea la Ley de Transparencia y del Derecho de Acceso a la Información Pública Nacional y se dictan otras disposiciones.</w:t>
      </w:r>
    </w:p>
    <w:p w14:paraId="17CFBC1F" w14:textId="77777777" w:rsidR="00F1551E" w:rsidRPr="005A6F69" w:rsidRDefault="00F1551E" w:rsidP="00527576">
      <w:pPr>
        <w:pStyle w:val="Prrafodelista"/>
        <w:rPr>
          <w:rFonts w:eastAsia="BatangChe" w:cs="Arial"/>
          <w:szCs w:val="24"/>
        </w:rPr>
      </w:pPr>
    </w:p>
    <w:p w14:paraId="1770BEF7" w14:textId="77777777" w:rsidR="00F1551E" w:rsidRPr="006C5C81" w:rsidRDefault="00F1551E" w:rsidP="00527576">
      <w:pPr>
        <w:pStyle w:val="Prrafodelista"/>
        <w:numPr>
          <w:ilvl w:val="0"/>
          <w:numId w:val="14"/>
        </w:numPr>
        <w:spacing w:line="276" w:lineRule="auto"/>
        <w:rPr>
          <w:rFonts w:eastAsia="BatangChe" w:cs="Arial"/>
          <w:szCs w:val="24"/>
        </w:rPr>
      </w:pPr>
      <w:r w:rsidRPr="006C5C81">
        <w:rPr>
          <w:rFonts w:eastAsia="BatangChe" w:cs="Arial"/>
          <w:szCs w:val="24"/>
        </w:rPr>
        <w:t xml:space="preserve">Colombia. Ministerio de Cultura. Decreto 2609 de 2012. Por el cual se reglamenta el Título V de la Ley 594 de 2000, parcialmente los artículos 58 </w:t>
      </w:r>
      <w:r w:rsidRPr="006C5C81">
        <w:rPr>
          <w:rFonts w:eastAsia="BatangChe" w:cs="Arial"/>
          <w:szCs w:val="24"/>
        </w:rPr>
        <w:lastRenderedPageBreak/>
        <w:t>y 59 de la Ley 1437 de 2011 y se dictan otras disposiciones en materia de Gestión Documental para todas las Entidades del Estado.</w:t>
      </w:r>
    </w:p>
    <w:p w14:paraId="5B5ACB11" w14:textId="77777777" w:rsidR="00F1551E" w:rsidRPr="005A6F69" w:rsidRDefault="00F1551E" w:rsidP="00527576">
      <w:pPr>
        <w:pStyle w:val="Prrafodelista"/>
        <w:rPr>
          <w:rFonts w:eastAsia="BatangChe" w:cs="Arial"/>
          <w:szCs w:val="24"/>
        </w:rPr>
      </w:pPr>
    </w:p>
    <w:p w14:paraId="452D3400" w14:textId="77777777" w:rsidR="00F1551E" w:rsidRPr="006C5C81" w:rsidRDefault="00F1551E" w:rsidP="00527576">
      <w:pPr>
        <w:pStyle w:val="Prrafodelista"/>
        <w:numPr>
          <w:ilvl w:val="0"/>
          <w:numId w:val="14"/>
        </w:numPr>
        <w:spacing w:line="276" w:lineRule="auto"/>
        <w:rPr>
          <w:rFonts w:eastAsia="BatangChe" w:cs="Arial"/>
          <w:szCs w:val="24"/>
        </w:rPr>
      </w:pPr>
      <w:r w:rsidRPr="006C5C81">
        <w:rPr>
          <w:rFonts w:eastAsia="BatangChe" w:cs="Arial"/>
          <w:szCs w:val="24"/>
        </w:rPr>
        <w:t>Colombia. Ministerio de Cultura. Decreto 1080 de 2015. Por medio del cual se expide el Decreto Único Reglamentario del Sector Cultura.</w:t>
      </w:r>
    </w:p>
    <w:p w14:paraId="4A51911C" w14:textId="77777777" w:rsidR="00F12148" w:rsidRDefault="00F12148" w:rsidP="00F1551E">
      <w:pPr>
        <w:rPr>
          <w:rFonts w:eastAsia="BatangChe" w:cs="Arial"/>
          <w:szCs w:val="24"/>
        </w:rPr>
      </w:pPr>
    </w:p>
    <w:p w14:paraId="53994B25" w14:textId="62408B40" w:rsidR="00F1551E" w:rsidRPr="004F6BFE" w:rsidRDefault="00F1551E" w:rsidP="00302779">
      <w:pPr>
        <w:pStyle w:val="Ttulo1"/>
        <w:numPr>
          <w:ilvl w:val="0"/>
          <w:numId w:val="16"/>
        </w:numPr>
        <w:rPr>
          <w:rFonts w:ascii="Arial" w:hAnsi="Arial" w:cs="Arial"/>
          <w:sz w:val="28"/>
        </w:rPr>
      </w:pPr>
      <w:r w:rsidRPr="00F515D5">
        <w:rPr>
          <w:sz w:val="24"/>
        </w:rPr>
        <w:t xml:space="preserve"> </w:t>
      </w:r>
      <w:r w:rsidR="00F12148" w:rsidRPr="004F6BFE">
        <w:rPr>
          <w:rFonts w:ascii="Arial" w:hAnsi="Arial" w:cs="Arial"/>
          <w:sz w:val="28"/>
        </w:rPr>
        <w:t>Control de Cambios</w:t>
      </w:r>
    </w:p>
    <w:p w14:paraId="3AE4BD4F" w14:textId="77777777" w:rsidR="00F1551E" w:rsidRPr="00F515D5" w:rsidRDefault="00F1551E" w:rsidP="00F1551E">
      <w:pPr>
        <w:rPr>
          <w:rFonts w:cs="Arial"/>
          <w:b/>
        </w:rPr>
      </w:pPr>
    </w:p>
    <w:tbl>
      <w:tblPr>
        <w:tblStyle w:val="Tablaconcuadrcula"/>
        <w:tblW w:w="0" w:type="auto"/>
        <w:tblLook w:val="04A0" w:firstRow="1" w:lastRow="0" w:firstColumn="1" w:lastColumn="0" w:noHBand="0" w:noVBand="1"/>
        <w:tblCaption w:val="Tabla control de cambios"/>
        <w:tblDescription w:val="Control de cambio al Plan de Preservación Digital"/>
      </w:tblPr>
      <w:tblGrid>
        <w:gridCol w:w="1129"/>
        <w:gridCol w:w="1560"/>
        <w:gridCol w:w="2976"/>
        <w:gridCol w:w="3163"/>
      </w:tblGrid>
      <w:tr w:rsidR="00F1551E" w:rsidRPr="00F515D5" w14:paraId="204EA04E" w14:textId="77777777" w:rsidTr="00DA3550">
        <w:trPr>
          <w:tblHeader/>
        </w:trPr>
        <w:tc>
          <w:tcPr>
            <w:tcW w:w="1129" w:type="dxa"/>
            <w:tcBorders>
              <w:bottom w:val="single" w:sz="12" w:space="0" w:color="auto"/>
            </w:tcBorders>
            <w:vAlign w:val="center"/>
          </w:tcPr>
          <w:p w14:paraId="743F44A1" w14:textId="77777777" w:rsidR="00F1551E" w:rsidRPr="000E120C" w:rsidRDefault="00F1551E" w:rsidP="00DA2DAB">
            <w:pPr>
              <w:jc w:val="center"/>
              <w:rPr>
                <w:rFonts w:cs="Arial"/>
                <w:b/>
                <w:sz w:val="22"/>
              </w:rPr>
            </w:pPr>
            <w:r w:rsidRPr="000E120C">
              <w:rPr>
                <w:rFonts w:cs="Arial"/>
                <w:b/>
                <w:sz w:val="22"/>
              </w:rPr>
              <w:t>Versión</w:t>
            </w:r>
          </w:p>
        </w:tc>
        <w:tc>
          <w:tcPr>
            <w:tcW w:w="1560" w:type="dxa"/>
            <w:tcBorders>
              <w:bottom w:val="single" w:sz="12" w:space="0" w:color="auto"/>
            </w:tcBorders>
            <w:vAlign w:val="center"/>
          </w:tcPr>
          <w:p w14:paraId="3A38D8E3" w14:textId="3638B86A" w:rsidR="00F1551E" w:rsidRPr="000E120C" w:rsidRDefault="00F1551E" w:rsidP="00DA2DAB">
            <w:pPr>
              <w:jc w:val="center"/>
              <w:rPr>
                <w:rFonts w:cs="Arial"/>
                <w:b/>
                <w:sz w:val="22"/>
              </w:rPr>
            </w:pPr>
            <w:r w:rsidRPr="000E120C">
              <w:rPr>
                <w:rFonts w:cs="Arial"/>
                <w:b/>
                <w:sz w:val="22"/>
              </w:rPr>
              <w:t>Fecha (</w:t>
            </w:r>
            <w:proofErr w:type="spellStart"/>
            <w:r w:rsidRPr="000E120C">
              <w:rPr>
                <w:rFonts w:cs="Arial"/>
                <w:b/>
                <w:sz w:val="22"/>
              </w:rPr>
              <w:t>dd</w:t>
            </w:r>
            <w:proofErr w:type="spellEnd"/>
            <w:r w:rsidRPr="000E120C">
              <w:rPr>
                <w:rFonts w:cs="Arial"/>
                <w:b/>
                <w:sz w:val="22"/>
              </w:rPr>
              <w:t>/mm/</w:t>
            </w:r>
            <w:proofErr w:type="spellStart"/>
            <w:r w:rsidRPr="000E120C">
              <w:rPr>
                <w:rFonts w:cs="Arial"/>
                <w:b/>
                <w:sz w:val="22"/>
              </w:rPr>
              <w:t>aa</w:t>
            </w:r>
            <w:proofErr w:type="spellEnd"/>
            <w:r w:rsidRPr="000E120C">
              <w:rPr>
                <w:rFonts w:cs="Arial"/>
                <w:b/>
                <w:sz w:val="22"/>
              </w:rPr>
              <w:t>)</w:t>
            </w:r>
          </w:p>
        </w:tc>
        <w:tc>
          <w:tcPr>
            <w:tcW w:w="2976" w:type="dxa"/>
            <w:tcBorders>
              <w:bottom w:val="single" w:sz="12" w:space="0" w:color="auto"/>
            </w:tcBorders>
            <w:vAlign w:val="center"/>
          </w:tcPr>
          <w:p w14:paraId="31E554CE" w14:textId="77777777" w:rsidR="00F1551E" w:rsidRPr="000E120C" w:rsidRDefault="00F1551E" w:rsidP="00DA2DAB">
            <w:pPr>
              <w:jc w:val="center"/>
              <w:rPr>
                <w:rFonts w:cs="Arial"/>
                <w:b/>
                <w:sz w:val="22"/>
              </w:rPr>
            </w:pPr>
            <w:r w:rsidRPr="000E120C">
              <w:rPr>
                <w:rFonts w:cs="Arial"/>
                <w:b/>
                <w:sz w:val="22"/>
              </w:rPr>
              <w:t>Relación De Las Secciones Modificadas</w:t>
            </w:r>
          </w:p>
        </w:tc>
        <w:tc>
          <w:tcPr>
            <w:tcW w:w="3163" w:type="dxa"/>
            <w:tcBorders>
              <w:bottom w:val="single" w:sz="12" w:space="0" w:color="auto"/>
            </w:tcBorders>
            <w:vAlign w:val="center"/>
          </w:tcPr>
          <w:p w14:paraId="45F34298" w14:textId="77777777" w:rsidR="00F1551E" w:rsidRPr="000E120C" w:rsidRDefault="00F1551E" w:rsidP="00DA2DAB">
            <w:pPr>
              <w:jc w:val="center"/>
              <w:rPr>
                <w:rFonts w:cs="Arial"/>
                <w:b/>
                <w:sz w:val="22"/>
              </w:rPr>
            </w:pPr>
            <w:r w:rsidRPr="000E120C">
              <w:rPr>
                <w:rFonts w:cs="Arial"/>
                <w:b/>
                <w:sz w:val="22"/>
              </w:rPr>
              <w:t>Naturaleza Del Cambio</w:t>
            </w:r>
          </w:p>
        </w:tc>
      </w:tr>
      <w:tr w:rsidR="006F4185" w:rsidRPr="00F515D5" w14:paraId="67DAF2E6" w14:textId="77777777" w:rsidTr="00DA3550">
        <w:trPr>
          <w:tblHeader/>
        </w:trPr>
        <w:tc>
          <w:tcPr>
            <w:tcW w:w="1129" w:type="dxa"/>
            <w:vAlign w:val="center"/>
          </w:tcPr>
          <w:p w14:paraId="37414304" w14:textId="4D5E2501" w:rsidR="006F4185" w:rsidRPr="000E120C" w:rsidRDefault="006041FF" w:rsidP="006F4185">
            <w:pPr>
              <w:jc w:val="center"/>
              <w:rPr>
                <w:rFonts w:cs="Arial"/>
                <w:sz w:val="22"/>
              </w:rPr>
            </w:pPr>
            <w:r>
              <w:rPr>
                <w:rFonts w:cs="Arial"/>
                <w:sz w:val="22"/>
              </w:rPr>
              <w:t>0</w:t>
            </w:r>
            <w:r w:rsidR="00913CD2">
              <w:rPr>
                <w:rFonts w:cs="Arial"/>
                <w:sz w:val="22"/>
              </w:rPr>
              <w:t>001</w:t>
            </w:r>
          </w:p>
        </w:tc>
        <w:tc>
          <w:tcPr>
            <w:tcW w:w="1560" w:type="dxa"/>
            <w:vAlign w:val="center"/>
          </w:tcPr>
          <w:p w14:paraId="5DB4CEA3" w14:textId="77777777" w:rsidR="006F4185" w:rsidRPr="000E120C" w:rsidRDefault="006F4185" w:rsidP="006F4185">
            <w:pPr>
              <w:jc w:val="center"/>
              <w:rPr>
                <w:rFonts w:cs="Arial"/>
                <w:sz w:val="22"/>
              </w:rPr>
            </w:pPr>
            <w:r w:rsidRPr="000E120C">
              <w:rPr>
                <w:rFonts w:cs="Arial"/>
                <w:sz w:val="22"/>
              </w:rPr>
              <w:t>29/01/2024</w:t>
            </w:r>
          </w:p>
        </w:tc>
        <w:tc>
          <w:tcPr>
            <w:tcW w:w="2976" w:type="dxa"/>
          </w:tcPr>
          <w:p w14:paraId="7C68296A" w14:textId="22D2BB63" w:rsidR="006F4185" w:rsidRPr="000E120C" w:rsidRDefault="006F4185" w:rsidP="006F4185">
            <w:pPr>
              <w:jc w:val="both"/>
              <w:rPr>
                <w:rFonts w:cs="Arial"/>
                <w:bCs/>
                <w:color w:val="333333"/>
                <w:sz w:val="22"/>
              </w:rPr>
            </w:pPr>
            <w:r w:rsidRPr="000E120C">
              <w:rPr>
                <w:rFonts w:cs="Arial"/>
                <w:bCs/>
                <w:color w:val="333333"/>
                <w:sz w:val="22"/>
              </w:rPr>
              <w:t>Se ajusta a versión 2024 conforme a necesidades de la entidad</w:t>
            </w:r>
          </w:p>
        </w:tc>
        <w:tc>
          <w:tcPr>
            <w:tcW w:w="3163" w:type="dxa"/>
            <w:vAlign w:val="center"/>
          </w:tcPr>
          <w:p w14:paraId="4309BE6B" w14:textId="07AA1420" w:rsidR="006F4185" w:rsidRPr="000E120C" w:rsidRDefault="006F4185" w:rsidP="006F4185">
            <w:pPr>
              <w:rPr>
                <w:rFonts w:cs="Arial"/>
                <w:sz w:val="22"/>
              </w:rPr>
            </w:pPr>
            <w:r w:rsidRPr="000E120C">
              <w:rPr>
                <w:rFonts w:cs="Arial"/>
                <w:bCs/>
                <w:color w:val="333333"/>
                <w:sz w:val="22"/>
              </w:rPr>
              <w:t>Se ajusta a versión 2024 conforme a necesidades de la entidad</w:t>
            </w:r>
            <w:r w:rsidR="00DA3550" w:rsidRPr="000E120C">
              <w:rPr>
                <w:rFonts w:cs="Arial"/>
                <w:bCs/>
                <w:color w:val="333333"/>
                <w:sz w:val="22"/>
              </w:rPr>
              <w:t xml:space="preserve">, </w:t>
            </w:r>
            <w:r w:rsidR="00DA3550" w:rsidRPr="000E120C">
              <w:rPr>
                <w:rFonts w:cs="Arial"/>
                <w:bCs/>
                <w:sz w:val="22"/>
              </w:rPr>
              <w:t>y los lineamientos establecidos en la Guía Norma Fundamental, Guía de Accesibilidad y Lenguaje Claro.</w:t>
            </w:r>
          </w:p>
        </w:tc>
      </w:tr>
      <w:tr w:rsidR="00005F58" w:rsidRPr="00F515D5" w14:paraId="1C346F11" w14:textId="77777777" w:rsidTr="00DA3550">
        <w:trPr>
          <w:tblHeader/>
        </w:trPr>
        <w:tc>
          <w:tcPr>
            <w:tcW w:w="1129" w:type="dxa"/>
            <w:vAlign w:val="center"/>
          </w:tcPr>
          <w:p w14:paraId="4F6E329F" w14:textId="15DCA978" w:rsidR="00005F58" w:rsidRDefault="006041FF" w:rsidP="005801DB">
            <w:pPr>
              <w:jc w:val="center"/>
              <w:rPr>
                <w:rFonts w:cs="Arial"/>
                <w:sz w:val="22"/>
              </w:rPr>
            </w:pPr>
            <w:r>
              <w:rPr>
                <w:rFonts w:cs="Arial"/>
                <w:sz w:val="22"/>
              </w:rPr>
              <w:t>0</w:t>
            </w:r>
            <w:r w:rsidR="00005F58">
              <w:rPr>
                <w:rFonts w:cs="Arial"/>
                <w:sz w:val="22"/>
              </w:rPr>
              <w:t>002</w:t>
            </w:r>
          </w:p>
        </w:tc>
        <w:tc>
          <w:tcPr>
            <w:tcW w:w="1560" w:type="dxa"/>
            <w:vAlign w:val="center"/>
          </w:tcPr>
          <w:p w14:paraId="5198DC8C" w14:textId="09B473FA" w:rsidR="00005F58" w:rsidRPr="000E120C" w:rsidRDefault="00A020B1" w:rsidP="006F4185">
            <w:pPr>
              <w:jc w:val="center"/>
              <w:rPr>
                <w:rFonts w:cs="Arial"/>
                <w:sz w:val="22"/>
              </w:rPr>
            </w:pPr>
            <w:r w:rsidRPr="000E120C">
              <w:rPr>
                <w:rFonts w:cs="Arial"/>
                <w:sz w:val="22"/>
              </w:rPr>
              <w:t>29/01/202</w:t>
            </w:r>
            <w:r>
              <w:rPr>
                <w:rFonts w:cs="Arial"/>
                <w:sz w:val="22"/>
              </w:rPr>
              <w:t>5</w:t>
            </w:r>
          </w:p>
        </w:tc>
        <w:tc>
          <w:tcPr>
            <w:tcW w:w="2976" w:type="dxa"/>
          </w:tcPr>
          <w:p w14:paraId="7051B814" w14:textId="5EE790DF" w:rsidR="00005F58" w:rsidRPr="000E120C" w:rsidRDefault="00005F58" w:rsidP="006F4185">
            <w:pPr>
              <w:jc w:val="both"/>
              <w:rPr>
                <w:rFonts w:cs="Arial"/>
                <w:bCs/>
                <w:color w:val="333333"/>
                <w:sz w:val="22"/>
              </w:rPr>
            </w:pPr>
            <w:r w:rsidRPr="00005F58">
              <w:rPr>
                <w:rFonts w:cs="Arial"/>
                <w:bCs/>
                <w:color w:val="333333"/>
                <w:sz w:val="22"/>
              </w:rPr>
              <w:t>Se ajusta a versión 202</w:t>
            </w:r>
            <w:r w:rsidR="009A078E">
              <w:rPr>
                <w:rFonts w:cs="Arial"/>
                <w:bCs/>
                <w:color w:val="333333"/>
                <w:sz w:val="22"/>
              </w:rPr>
              <w:t>5</w:t>
            </w:r>
            <w:r w:rsidRPr="00005F58">
              <w:rPr>
                <w:rFonts w:cs="Arial"/>
                <w:bCs/>
                <w:color w:val="333333"/>
                <w:sz w:val="22"/>
              </w:rPr>
              <w:t xml:space="preserve"> conforme a necesidades de la entidad</w:t>
            </w:r>
          </w:p>
        </w:tc>
        <w:tc>
          <w:tcPr>
            <w:tcW w:w="3163" w:type="dxa"/>
            <w:vAlign w:val="center"/>
          </w:tcPr>
          <w:p w14:paraId="0A0FD393" w14:textId="4C801566" w:rsidR="00005F58" w:rsidRPr="000E120C" w:rsidRDefault="00005F58" w:rsidP="006F4185">
            <w:pPr>
              <w:rPr>
                <w:rFonts w:cs="Arial"/>
                <w:bCs/>
                <w:color w:val="333333"/>
                <w:sz w:val="22"/>
              </w:rPr>
            </w:pPr>
            <w:r w:rsidRPr="00005F58">
              <w:rPr>
                <w:rFonts w:cs="Arial"/>
                <w:bCs/>
                <w:color w:val="333333"/>
                <w:sz w:val="22"/>
              </w:rPr>
              <w:t>Se ajusta a versión 202</w:t>
            </w:r>
            <w:r w:rsidR="009A078E">
              <w:rPr>
                <w:rFonts w:cs="Arial"/>
                <w:bCs/>
                <w:color w:val="333333"/>
                <w:sz w:val="22"/>
              </w:rPr>
              <w:t xml:space="preserve">5 </w:t>
            </w:r>
            <w:r w:rsidRPr="00005F58">
              <w:rPr>
                <w:rFonts w:cs="Arial"/>
                <w:bCs/>
                <w:color w:val="333333"/>
                <w:sz w:val="22"/>
              </w:rPr>
              <w:t>conforme a necesidades de la entidad, y los lineamientos establecidos</w:t>
            </w:r>
          </w:p>
        </w:tc>
      </w:tr>
      <w:tr w:rsidR="009A078E" w:rsidRPr="00F515D5" w14:paraId="7FC5FE9A" w14:textId="77777777" w:rsidTr="00DA3550">
        <w:trPr>
          <w:tblHeader/>
        </w:trPr>
        <w:tc>
          <w:tcPr>
            <w:tcW w:w="1129" w:type="dxa"/>
            <w:vAlign w:val="center"/>
          </w:tcPr>
          <w:p w14:paraId="4CC7092A" w14:textId="5B6D88AF" w:rsidR="009A078E" w:rsidRPr="005801DB" w:rsidRDefault="006041FF" w:rsidP="005801DB">
            <w:pPr>
              <w:jc w:val="center"/>
              <w:rPr>
                <w:rFonts w:cs="Arial"/>
                <w:sz w:val="22"/>
              </w:rPr>
            </w:pPr>
            <w:r>
              <w:rPr>
                <w:rFonts w:cs="Arial"/>
                <w:sz w:val="22"/>
              </w:rPr>
              <w:t>0</w:t>
            </w:r>
            <w:r w:rsidR="009A078E" w:rsidRPr="005801DB">
              <w:rPr>
                <w:rFonts w:cs="Arial"/>
                <w:sz w:val="22"/>
              </w:rPr>
              <w:t>00</w:t>
            </w:r>
            <w:r w:rsidR="00B910AC">
              <w:rPr>
                <w:rFonts w:cs="Arial"/>
                <w:sz w:val="22"/>
              </w:rPr>
              <w:t>3</w:t>
            </w:r>
          </w:p>
        </w:tc>
        <w:tc>
          <w:tcPr>
            <w:tcW w:w="1560" w:type="dxa"/>
            <w:vAlign w:val="center"/>
          </w:tcPr>
          <w:p w14:paraId="0AB76D3F" w14:textId="514A03D3" w:rsidR="009A078E" w:rsidRPr="005801DB" w:rsidRDefault="00923C82" w:rsidP="009A078E">
            <w:pPr>
              <w:jc w:val="center"/>
              <w:rPr>
                <w:rFonts w:cs="Arial"/>
                <w:sz w:val="22"/>
              </w:rPr>
            </w:pPr>
            <w:r w:rsidRPr="00923C82">
              <w:rPr>
                <w:rFonts w:cs="Arial"/>
                <w:sz w:val="22"/>
              </w:rPr>
              <w:t>06</w:t>
            </w:r>
            <w:r w:rsidR="009A078E" w:rsidRPr="00923C82">
              <w:rPr>
                <w:rFonts w:cs="Arial"/>
                <w:sz w:val="22"/>
              </w:rPr>
              <w:t>/</w:t>
            </w:r>
            <w:r w:rsidRPr="00923C82">
              <w:rPr>
                <w:rFonts w:cs="Arial"/>
                <w:sz w:val="22"/>
              </w:rPr>
              <w:t>08</w:t>
            </w:r>
            <w:r w:rsidR="009A078E" w:rsidRPr="00923C82">
              <w:rPr>
                <w:rFonts w:cs="Arial"/>
                <w:sz w:val="22"/>
              </w:rPr>
              <w:t>/202</w:t>
            </w:r>
            <w:r w:rsidR="006041FF" w:rsidRPr="00923C82">
              <w:rPr>
                <w:rFonts w:cs="Arial"/>
                <w:sz w:val="22"/>
              </w:rPr>
              <w:t>6</w:t>
            </w:r>
          </w:p>
        </w:tc>
        <w:tc>
          <w:tcPr>
            <w:tcW w:w="2976" w:type="dxa"/>
          </w:tcPr>
          <w:p w14:paraId="39E6CD53" w14:textId="5290418F" w:rsidR="009A078E" w:rsidRPr="005801DB" w:rsidRDefault="009A078E" w:rsidP="009A078E">
            <w:pPr>
              <w:jc w:val="both"/>
              <w:rPr>
                <w:rFonts w:cs="Arial"/>
                <w:bCs/>
                <w:sz w:val="22"/>
              </w:rPr>
            </w:pPr>
            <w:r w:rsidRPr="005801DB">
              <w:rPr>
                <w:rFonts w:cs="Arial"/>
                <w:bCs/>
                <w:sz w:val="22"/>
              </w:rPr>
              <w:t>Se ajusta a versión 2026 conforme a necesidades de la entidad</w:t>
            </w:r>
          </w:p>
        </w:tc>
        <w:tc>
          <w:tcPr>
            <w:tcW w:w="3163" w:type="dxa"/>
            <w:vAlign w:val="center"/>
          </w:tcPr>
          <w:p w14:paraId="665FAEE9" w14:textId="6F92FF38" w:rsidR="009A078E" w:rsidRPr="005801DB" w:rsidRDefault="009A078E" w:rsidP="009A078E">
            <w:pPr>
              <w:rPr>
                <w:rFonts w:cs="Arial"/>
                <w:bCs/>
                <w:sz w:val="22"/>
              </w:rPr>
            </w:pPr>
            <w:r w:rsidRPr="005801DB">
              <w:rPr>
                <w:rFonts w:cs="Arial"/>
                <w:bCs/>
                <w:sz w:val="22"/>
              </w:rPr>
              <w:t>Se ajusta a versión 2026 conforme a necesidades de la entidad, y los lineamientos establecidos</w:t>
            </w:r>
          </w:p>
        </w:tc>
      </w:tr>
    </w:tbl>
    <w:p w14:paraId="55A54E33" w14:textId="5E246265" w:rsidR="00F1551E" w:rsidRDefault="00F1551E" w:rsidP="00F1551E">
      <w:pPr>
        <w:rPr>
          <w:rFonts w:cs="Arial"/>
        </w:rPr>
      </w:pPr>
    </w:p>
    <w:p w14:paraId="34DFB447" w14:textId="78AA333D" w:rsidR="00F12148" w:rsidRPr="008E2D88" w:rsidRDefault="00F12148" w:rsidP="00302779">
      <w:pPr>
        <w:pStyle w:val="Ttulo1"/>
        <w:numPr>
          <w:ilvl w:val="0"/>
          <w:numId w:val="16"/>
        </w:numPr>
        <w:rPr>
          <w:rFonts w:ascii="Arial" w:hAnsi="Arial" w:cs="Arial"/>
          <w:sz w:val="28"/>
        </w:rPr>
      </w:pPr>
      <w:r w:rsidRPr="008E2D88">
        <w:rPr>
          <w:rFonts w:ascii="Arial" w:hAnsi="Arial" w:cs="Arial"/>
          <w:sz w:val="28"/>
        </w:rPr>
        <w:t>Etapas del Documento</w:t>
      </w:r>
    </w:p>
    <w:p w14:paraId="347CA1EC" w14:textId="77777777" w:rsidR="00F12148" w:rsidRPr="00F12148" w:rsidRDefault="00F12148" w:rsidP="00F12148"/>
    <w:tbl>
      <w:tblPr>
        <w:tblStyle w:val="Tablaconcuadrcula"/>
        <w:tblW w:w="8789" w:type="dxa"/>
        <w:tblInd w:w="-5" w:type="dxa"/>
        <w:tblLook w:val="0620" w:firstRow="1" w:lastRow="0" w:firstColumn="0" w:lastColumn="0" w:noHBand="1" w:noVBand="1"/>
        <w:tblCaption w:val="Tabla Control de elaboracion, revisión y aprobación del Plan"/>
        <w:tblDescription w:val="Tabla Control de elaboracion, revisión y aprobación del Plan de Preservación Digital"/>
      </w:tblPr>
      <w:tblGrid>
        <w:gridCol w:w="1985"/>
        <w:gridCol w:w="5103"/>
        <w:gridCol w:w="1701"/>
      </w:tblGrid>
      <w:tr w:rsidR="00F1551E" w:rsidRPr="003D1082" w14:paraId="1DF298DA" w14:textId="77777777" w:rsidTr="00DA3550">
        <w:trPr>
          <w:trHeight w:val="591"/>
          <w:tblHeader/>
        </w:trPr>
        <w:tc>
          <w:tcPr>
            <w:tcW w:w="1985" w:type="dxa"/>
            <w:tcBorders>
              <w:bottom w:val="single" w:sz="12" w:space="0" w:color="auto"/>
            </w:tcBorders>
          </w:tcPr>
          <w:p w14:paraId="41B5E2E7" w14:textId="6A6EB92B" w:rsidR="00F1551E" w:rsidRPr="000E120C" w:rsidRDefault="00F12148" w:rsidP="00DA2DAB">
            <w:pPr>
              <w:jc w:val="center"/>
              <w:rPr>
                <w:rFonts w:cs="Arial"/>
                <w:b/>
                <w:sz w:val="22"/>
              </w:rPr>
            </w:pPr>
            <w:r w:rsidRPr="000E120C">
              <w:rPr>
                <w:rFonts w:cs="Arial"/>
                <w:b/>
                <w:sz w:val="22"/>
              </w:rPr>
              <w:t>Etapas del Documento</w:t>
            </w:r>
          </w:p>
        </w:tc>
        <w:tc>
          <w:tcPr>
            <w:tcW w:w="5103" w:type="dxa"/>
            <w:tcBorders>
              <w:bottom w:val="single" w:sz="12" w:space="0" w:color="auto"/>
            </w:tcBorders>
          </w:tcPr>
          <w:p w14:paraId="79CE92BA" w14:textId="1DBDE36B" w:rsidR="00F1551E" w:rsidRPr="000E120C" w:rsidRDefault="00F12148" w:rsidP="00DA2DAB">
            <w:pPr>
              <w:jc w:val="center"/>
              <w:rPr>
                <w:rFonts w:cs="Arial"/>
                <w:b/>
                <w:sz w:val="22"/>
              </w:rPr>
            </w:pPr>
            <w:r w:rsidRPr="000E120C">
              <w:rPr>
                <w:rFonts w:cs="Arial"/>
                <w:b/>
                <w:sz w:val="22"/>
              </w:rPr>
              <w:t>Nombre de la Persona Responsable</w:t>
            </w:r>
          </w:p>
        </w:tc>
        <w:tc>
          <w:tcPr>
            <w:tcW w:w="1701" w:type="dxa"/>
            <w:tcBorders>
              <w:bottom w:val="single" w:sz="12" w:space="0" w:color="auto"/>
            </w:tcBorders>
          </w:tcPr>
          <w:p w14:paraId="04DFEF79" w14:textId="15F39DC3" w:rsidR="00F1551E" w:rsidRPr="000E120C" w:rsidRDefault="00F12148" w:rsidP="00DA2DAB">
            <w:pPr>
              <w:jc w:val="center"/>
              <w:rPr>
                <w:rFonts w:cs="Arial"/>
                <w:b/>
                <w:sz w:val="22"/>
              </w:rPr>
            </w:pPr>
            <w:r w:rsidRPr="000E120C">
              <w:rPr>
                <w:rFonts w:cs="Arial"/>
                <w:b/>
                <w:sz w:val="22"/>
              </w:rPr>
              <w:t>Fecha (</w:t>
            </w:r>
            <w:proofErr w:type="spellStart"/>
            <w:r w:rsidRPr="000E120C">
              <w:rPr>
                <w:rFonts w:cs="Arial"/>
                <w:b/>
                <w:sz w:val="22"/>
              </w:rPr>
              <w:t>dd</w:t>
            </w:r>
            <w:proofErr w:type="spellEnd"/>
            <w:r w:rsidRPr="000E120C">
              <w:rPr>
                <w:rFonts w:cs="Arial"/>
                <w:b/>
                <w:sz w:val="22"/>
              </w:rPr>
              <w:t>/mm/</w:t>
            </w:r>
            <w:proofErr w:type="spellStart"/>
            <w:r w:rsidRPr="000E120C">
              <w:rPr>
                <w:rFonts w:cs="Arial"/>
                <w:b/>
                <w:sz w:val="22"/>
              </w:rPr>
              <w:t>aa</w:t>
            </w:r>
            <w:proofErr w:type="spellEnd"/>
            <w:r w:rsidRPr="000E120C">
              <w:rPr>
                <w:rFonts w:cs="Arial"/>
                <w:b/>
                <w:sz w:val="22"/>
              </w:rPr>
              <w:t>)</w:t>
            </w:r>
          </w:p>
        </w:tc>
      </w:tr>
      <w:tr w:rsidR="00F1551E" w:rsidRPr="00B6665C" w14:paraId="7FE85D6F" w14:textId="77777777" w:rsidTr="00DA3550">
        <w:trPr>
          <w:trHeight w:val="312"/>
        </w:trPr>
        <w:tc>
          <w:tcPr>
            <w:tcW w:w="1985" w:type="dxa"/>
            <w:tcBorders>
              <w:top w:val="single" w:sz="12" w:space="0" w:color="auto"/>
            </w:tcBorders>
          </w:tcPr>
          <w:p w14:paraId="7EDE96E4" w14:textId="77777777" w:rsidR="00F1551E" w:rsidRPr="000E120C" w:rsidRDefault="00F1551E" w:rsidP="00DA2DAB">
            <w:pPr>
              <w:jc w:val="both"/>
              <w:rPr>
                <w:rFonts w:cs="Arial"/>
                <w:bCs/>
                <w:sz w:val="22"/>
              </w:rPr>
            </w:pPr>
            <w:r w:rsidRPr="000E120C">
              <w:rPr>
                <w:rFonts w:cs="Arial"/>
                <w:bCs/>
                <w:sz w:val="22"/>
              </w:rPr>
              <w:t>Elaboración</w:t>
            </w:r>
          </w:p>
        </w:tc>
        <w:tc>
          <w:tcPr>
            <w:tcW w:w="5103" w:type="dxa"/>
            <w:tcBorders>
              <w:top w:val="single" w:sz="12" w:space="0" w:color="auto"/>
            </w:tcBorders>
          </w:tcPr>
          <w:p w14:paraId="3C4FB5C5" w14:textId="5D994C85" w:rsidR="00F1551E" w:rsidRPr="000E120C" w:rsidRDefault="00F23A33" w:rsidP="00DA2DAB">
            <w:pPr>
              <w:jc w:val="both"/>
              <w:rPr>
                <w:rFonts w:cs="Arial"/>
                <w:bCs/>
                <w:sz w:val="22"/>
              </w:rPr>
            </w:pPr>
            <w:r w:rsidRPr="00F23A33">
              <w:rPr>
                <w:rFonts w:cs="Arial"/>
                <w:bCs/>
                <w:sz w:val="22"/>
              </w:rPr>
              <w:t>Elena Cantillo Forero</w:t>
            </w:r>
            <w:r>
              <w:rPr>
                <w:rFonts w:cs="Arial"/>
                <w:bCs/>
                <w:sz w:val="22"/>
              </w:rPr>
              <w:t xml:space="preserve"> / </w:t>
            </w:r>
            <w:r w:rsidRPr="00F23A33">
              <w:rPr>
                <w:rFonts w:cs="Arial"/>
                <w:bCs/>
                <w:sz w:val="22"/>
              </w:rPr>
              <w:t>Jeanneth Murillo Jaimes</w:t>
            </w:r>
            <w:r>
              <w:rPr>
                <w:rFonts w:cs="Arial"/>
                <w:bCs/>
                <w:sz w:val="22"/>
              </w:rPr>
              <w:t xml:space="preserve"> - </w:t>
            </w:r>
            <w:r w:rsidR="00E10A18">
              <w:rPr>
                <w:rFonts w:cs="Arial"/>
                <w:bCs/>
                <w:sz w:val="22"/>
              </w:rPr>
              <w:t>Contratistas de Gestión Documental</w:t>
            </w:r>
          </w:p>
        </w:tc>
        <w:tc>
          <w:tcPr>
            <w:tcW w:w="1701" w:type="dxa"/>
            <w:tcBorders>
              <w:top w:val="single" w:sz="12" w:space="0" w:color="auto"/>
            </w:tcBorders>
            <w:vAlign w:val="center"/>
          </w:tcPr>
          <w:p w14:paraId="58FD13AB" w14:textId="397B8DD0" w:rsidR="00F1551E" w:rsidRPr="006041FF" w:rsidRDefault="0035288E" w:rsidP="005578B7">
            <w:pPr>
              <w:jc w:val="center"/>
              <w:rPr>
                <w:rFonts w:cs="Arial"/>
                <w:bCs/>
                <w:sz w:val="22"/>
              </w:rPr>
            </w:pPr>
            <w:r>
              <w:rPr>
                <w:rFonts w:cs="Arial"/>
                <w:bCs/>
                <w:sz w:val="22"/>
              </w:rPr>
              <w:t>06</w:t>
            </w:r>
            <w:r w:rsidR="001E0759" w:rsidRPr="006041FF">
              <w:rPr>
                <w:rFonts w:cs="Arial"/>
                <w:bCs/>
                <w:sz w:val="22"/>
              </w:rPr>
              <w:t>/0</w:t>
            </w:r>
            <w:r>
              <w:rPr>
                <w:rFonts w:cs="Arial"/>
                <w:bCs/>
                <w:sz w:val="22"/>
              </w:rPr>
              <w:t>2</w:t>
            </w:r>
            <w:r w:rsidR="001E0759" w:rsidRPr="006041FF">
              <w:rPr>
                <w:rFonts w:cs="Arial"/>
                <w:bCs/>
                <w:sz w:val="22"/>
              </w:rPr>
              <w:t>/2026</w:t>
            </w:r>
          </w:p>
        </w:tc>
      </w:tr>
      <w:tr w:rsidR="00F1551E" w:rsidRPr="00B6665C" w14:paraId="6C8D5114" w14:textId="77777777" w:rsidTr="00DA3550">
        <w:trPr>
          <w:trHeight w:val="312"/>
        </w:trPr>
        <w:tc>
          <w:tcPr>
            <w:tcW w:w="1985" w:type="dxa"/>
          </w:tcPr>
          <w:p w14:paraId="1055751F" w14:textId="77777777" w:rsidR="00F1551E" w:rsidRPr="000E120C" w:rsidRDefault="00F1551E" w:rsidP="00DA2DAB">
            <w:pPr>
              <w:jc w:val="both"/>
              <w:rPr>
                <w:rFonts w:cs="Arial"/>
                <w:bCs/>
                <w:sz w:val="22"/>
              </w:rPr>
            </w:pPr>
            <w:r w:rsidRPr="000E120C">
              <w:rPr>
                <w:rFonts w:cs="Arial"/>
                <w:bCs/>
                <w:sz w:val="22"/>
              </w:rPr>
              <w:t>Elaboración</w:t>
            </w:r>
          </w:p>
        </w:tc>
        <w:tc>
          <w:tcPr>
            <w:tcW w:w="5103" w:type="dxa"/>
          </w:tcPr>
          <w:p w14:paraId="397ADB3D" w14:textId="771EC0BF" w:rsidR="00F1551E" w:rsidRPr="000E120C" w:rsidRDefault="00634F74" w:rsidP="00C51DE1">
            <w:pPr>
              <w:jc w:val="both"/>
              <w:rPr>
                <w:rFonts w:cs="Arial"/>
                <w:bCs/>
                <w:sz w:val="22"/>
              </w:rPr>
            </w:pPr>
            <w:r w:rsidRPr="00634F74">
              <w:rPr>
                <w:rFonts w:cs="Arial"/>
                <w:bCs/>
                <w:sz w:val="22"/>
              </w:rPr>
              <w:t xml:space="preserve">Carlos Eduardo </w:t>
            </w:r>
            <w:r w:rsidR="00670387" w:rsidRPr="00634F74">
              <w:rPr>
                <w:rFonts w:cs="Arial"/>
                <w:bCs/>
                <w:sz w:val="22"/>
              </w:rPr>
              <w:t>Córdoba</w:t>
            </w:r>
            <w:r w:rsidRPr="00634F74">
              <w:rPr>
                <w:rFonts w:cs="Arial"/>
                <w:bCs/>
                <w:sz w:val="22"/>
              </w:rPr>
              <w:t xml:space="preserve"> </w:t>
            </w:r>
            <w:r w:rsidR="00670387" w:rsidRPr="00634F74">
              <w:rPr>
                <w:rFonts w:cs="Arial"/>
                <w:bCs/>
                <w:sz w:val="22"/>
              </w:rPr>
              <w:t>Martínez</w:t>
            </w:r>
            <w:r>
              <w:rPr>
                <w:rFonts w:cs="Arial"/>
                <w:bCs/>
                <w:sz w:val="22"/>
              </w:rPr>
              <w:t xml:space="preserve"> </w:t>
            </w:r>
            <w:r w:rsidR="00670387">
              <w:rPr>
                <w:rFonts w:cs="Arial"/>
                <w:bCs/>
                <w:sz w:val="22"/>
              </w:rPr>
              <w:t>–</w:t>
            </w:r>
            <w:r>
              <w:rPr>
                <w:rFonts w:cs="Arial"/>
                <w:bCs/>
                <w:sz w:val="22"/>
              </w:rPr>
              <w:t xml:space="preserve"> </w:t>
            </w:r>
            <w:r w:rsidR="00670387">
              <w:rPr>
                <w:rFonts w:cs="Arial"/>
                <w:bCs/>
                <w:sz w:val="22"/>
              </w:rPr>
              <w:t>Líder proceso Informática y Tecnología /</w:t>
            </w:r>
            <w:r>
              <w:rPr>
                <w:rFonts w:cs="Arial"/>
                <w:bCs/>
                <w:sz w:val="22"/>
              </w:rPr>
              <w:t xml:space="preserve"> </w:t>
            </w:r>
            <w:r w:rsidRPr="00634F74">
              <w:rPr>
                <w:rFonts w:cs="Arial"/>
                <w:bCs/>
                <w:sz w:val="22"/>
              </w:rPr>
              <w:t>Helbert Castillo Martin</w:t>
            </w:r>
            <w:r>
              <w:rPr>
                <w:rFonts w:cs="Arial"/>
                <w:bCs/>
                <w:sz w:val="22"/>
              </w:rPr>
              <w:t xml:space="preserve"> Profesional Especializado – Informática y Tecnología / </w:t>
            </w:r>
            <w:r w:rsidR="00670387" w:rsidRPr="00670387">
              <w:rPr>
                <w:rFonts w:cs="Arial"/>
                <w:bCs/>
                <w:sz w:val="22"/>
              </w:rPr>
              <w:t>Yefferson David Murcia Miranda</w:t>
            </w:r>
            <w:r w:rsidR="00670387">
              <w:rPr>
                <w:rFonts w:cs="Arial"/>
                <w:bCs/>
                <w:sz w:val="22"/>
              </w:rPr>
              <w:t xml:space="preserve"> – Profesional Universitario – Informática y Tecnología / Oscar Enrique Rojas Sánchez – Contratista Informática y Tecnología</w:t>
            </w:r>
          </w:p>
        </w:tc>
        <w:tc>
          <w:tcPr>
            <w:tcW w:w="1701" w:type="dxa"/>
            <w:vAlign w:val="center"/>
          </w:tcPr>
          <w:p w14:paraId="393976BF" w14:textId="31ED4DDC" w:rsidR="00F1551E" w:rsidRPr="006041FF" w:rsidRDefault="00670387" w:rsidP="00DA2DAB">
            <w:pPr>
              <w:jc w:val="center"/>
              <w:rPr>
                <w:rFonts w:cs="Arial"/>
                <w:bCs/>
                <w:sz w:val="22"/>
              </w:rPr>
            </w:pPr>
            <w:r w:rsidRPr="00670387">
              <w:rPr>
                <w:rFonts w:cs="Arial"/>
                <w:bCs/>
                <w:sz w:val="22"/>
              </w:rPr>
              <w:t>13</w:t>
            </w:r>
            <w:r w:rsidR="001E0759" w:rsidRPr="00670387">
              <w:rPr>
                <w:rFonts w:cs="Arial"/>
                <w:bCs/>
                <w:sz w:val="22"/>
              </w:rPr>
              <w:t>/</w:t>
            </w:r>
            <w:r w:rsidRPr="00670387">
              <w:rPr>
                <w:rFonts w:cs="Arial"/>
                <w:bCs/>
                <w:sz w:val="22"/>
              </w:rPr>
              <w:t>05</w:t>
            </w:r>
            <w:r w:rsidR="001E0759" w:rsidRPr="00670387">
              <w:rPr>
                <w:rFonts w:cs="Arial"/>
                <w:bCs/>
                <w:sz w:val="22"/>
              </w:rPr>
              <w:t>/2026</w:t>
            </w:r>
          </w:p>
        </w:tc>
      </w:tr>
      <w:tr w:rsidR="00F1551E" w:rsidRPr="00923C82" w14:paraId="728BDECA" w14:textId="77777777" w:rsidTr="00DA3550">
        <w:trPr>
          <w:trHeight w:val="295"/>
        </w:trPr>
        <w:tc>
          <w:tcPr>
            <w:tcW w:w="1985" w:type="dxa"/>
          </w:tcPr>
          <w:p w14:paraId="046C685A" w14:textId="77777777" w:rsidR="00F1551E" w:rsidRPr="000E120C" w:rsidRDefault="00F1551E" w:rsidP="00DA2DAB">
            <w:pPr>
              <w:jc w:val="both"/>
              <w:rPr>
                <w:rFonts w:cs="Arial"/>
                <w:bCs/>
                <w:sz w:val="22"/>
              </w:rPr>
            </w:pPr>
            <w:r w:rsidRPr="000E120C">
              <w:rPr>
                <w:rFonts w:cs="Arial"/>
                <w:bCs/>
                <w:sz w:val="22"/>
              </w:rPr>
              <w:t>Revisión</w:t>
            </w:r>
          </w:p>
        </w:tc>
        <w:tc>
          <w:tcPr>
            <w:tcW w:w="5103" w:type="dxa"/>
          </w:tcPr>
          <w:p w14:paraId="4DEBF061" w14:textId="7289B9C2" w:rsidR="00F1551E" w:rsidRPr="003C2275" w:rsidRDefault="003C2275" w:rsidP="00DA2DAB">
            <w:pPr>
              <w:jc w:val="both"/>
              <w:rPr>
                <w:rFonts w:cs="Arial"/>
                <w:bCs/>
                <w:sz w:val="22"/>
              </w:rPr>
            </w:pPr>
            <w:r w:rsidRPr="003C2275">
              <w:rPr>
                <w:rFonts w:cs="Arial"/>
                <w:bCs/>
                <w:sz w:val="22"/>
              </w:rPr>
              <w:t>Augusto Enrique Ospino</w:t>
            </w:r>
            <w:r w:rsidR="00B622A8" w:rsidRPr="003C2275">
              <w:rPr>
                <w:rFonts w:cs="Arial"/>
                <w:bCs/>
                <w:sz w:val="22"/>
              </w:rPr>
              <w:t xml:space="preserve"> -</w:t>
            </w:r>
            <w:r w:rsidR="00F1551E" w:rsidRPr="003C2275">
              <w:rPr>
                <w:rFonts w:cs="Arial"/>
                <w:bCs/>
                <w:sz w:val="22"/>
              </w:rPr>
              <w:t xml:space="preserve"> </w:t>
            </w:r>
            <w:r w:rsidR="00C51DE1" w:rsidRPr="003C2275">
              <w:rPr>
                <w:rFonts w:cs="Arial"/>
                <w:bCs/>
                <w:sz w:val="22"/>
              </w:rPr>
              <w:t>Coordinador Grupo Gestión Humana y de la Información</w:t>
            </w:r>
          </w:p>
        </w:tc>
        <w:tc>
          <w:tcPr>
            <w:tcW w:w="1701" w:type="dxa"/>
            <w:vAlign w:val="center"/>
          </w:tcPr>
          <w:p w14:paraId="6F718F1B" w14:textId="24B52126" w:rsidR="00F1551E" w:rsidRPr="00923C82" w:rsidRDefault="00923C82" w:rsidP="00DA2DAB">
            <w:pPr>
              <w:jc w:val="center"/>
              <w:rPr>
                <w:rFonts w:cs="Arial"/>
                <w:bCs/>
                <w:sz w:val="22"/>
              </w:rPr>
            </w:pPr>
            <w:r w:rsidRPr="00923C82">
              <w:rPr>
                <w:rFonts w:cs="Arial"/>
                <w:bCs/>
                <w:sz w:val="22"/>
              </w:rPr>
              <w:t>21</w:t>
            </w:r>
            <w:r w:rsidR="001E0759" w:rsidRPr="00923C82">
              <w:rPr>
                <w:rFonts w:cs="Arial"/>
                <w:bCs/>
                <w:sz w:val="22"/>
              </w:rPr>
              <w:t>/</w:t>
            </w:r>
            <w:r w:rsidRPr="00923C82">
              <w:rPr>
                <w:rFonts w:cs="Arial"/>
                <w:bCs/>
                <w:sz w:val="22"/>
              </w:rPr>
              <w:t>05</w:t>
            </w:r>
            <w:r w:rsidR="001E0759" w:rsidRPr="00923C82">
              <w:rPr>
                <w:rFonts w:cs="Arial"/>
                <w:bCs/>
                <w:sz w:val="22"/>
              </w:rPr>
              <w:t>/2026</w:t>
            </w:r>
          </w:p>
        </w:tc>
      </w:tr>
      <w:tr w:rsidR="00C51DE1" w:rsidRPr="00B6665C" w14:paraId="71858E71" w14:textId="77777777" w:rsidTr="00DA3550">
        <w:trPr>
          <w:trHeight w:val="295"/>
        </w:trPr>
        <w:tc>
          <w:tcPr>
            <w:tcW w:w="1985" w:type="dxa"/>
          </w:tcPr>
          <w:p w14:paraId="7AEEDF72" w14:textId="77777777" w:rsidR="00C51DE1" w:rsidRPr="000E120C" w:rsidRDefault="00C51DE1" w:rsidP="00C51DE1">
            <w:pPr>
              <w:jc w:val="both"/>
              <w:rPr>
                <w:rFonts w:cs="Arial"/>
                <w:bCs/>
                <w:sz w:val="22"/>
              </w:rPr>
            </w:pPr>
            <w:r w:rsidRPr="000E120C">
              <w:rPr>
                <w:rFonts w:cs="Arial"/>
                <w:bCs/>
                <w:sz w:val="22"/>
              </w:rPr>
              <w:t xml:space="preserve">Revisión </w:t>
            </w:r>
          </w:p>
        </w:tc>
        <w:tc>
          <w:tcPr>
            <w:tcW w:w="5103" w:type="dxa"/>
          </w:tcPr>
          <w:p w14:paraId="38FF0031" w14:textId="08880CBE" w:rsidR="00C51DE1" w:rsidRPr="000E120C" w:rsidRDefault="0035288E" w:rsidP="00C51DE1">
            <w:pPr>
              <w:jc w:val="both"/>
              <w:rPr>
                <w:rFonts w:cs="Arial"/>
                <w:bCs/>
                <w:sz w:val="22"/>
              </w:rPr>
            </w:pPr>
            <w:r w:rsidRPr="0035288E">
              <w:rPr>
                <w:rFonts w:cs="Arial"/>
                <w:bCs/>
                <w:sz w:val="22"/>
              </w:rPr>
              <w:t>Carlos Eduardo Córdoba Martínez -</w:t>
            </w:r>
            <w:r w:rsidR="006041FF" w:rsidRPr="006041FF">
              <w:rPr>
                <w:rFonts w:cs="Arial"/>
                <w:bCs/>
                <w:sz w:val="22"/>
              </w:rPr>
              <w:t xml:space="preserve"> </w:t>
            </w:r>
            <w:r w:rsidR="00C51DE1" w:rsidRPr="000E120C">
              <w:rPr>
                <w:rFonts w:cs="Arial"/>
                <w:bCs/>
                <w:sz w:val="22"/>
              </w:rPr>
              <w:t>Oficina Asesora de Planeación</w:t>
            </w:r>
            <w:r>
              <w:rPr>
                <w:rFonts w:cs="Arial"/>
                <w:bCs/>
                <w:sz w:val="22"/>
              </w:rPr>
              <w:t xml:space="preserve"> (E)</w:t>
            </w:r>
            <w:r w:rsidR="00C51DE1" w:rsidRPr="000E120C">
              <w:rPr>
                <w:rFonts w:cs="Arial"/>
                <w:bCs/>
                <w:sz w:val="22"/>
              </w:rPr>
              <w:t xml:space="preserve"> </w:t>
            </w:r>
          </w:p>
        </w:tc>
        <w:tc>
          <w:tcPr>
            <w:tcW w:w="1701" w:type="dxa"/>
            <w:vAlign w:val="center"/>
          </w:tcPr>
          <w:p w14:paraId="29B7214F" w14:textId="722CF453" w:rsidR="00C51DE1" w:rsidRPr="006041FF" w:rsidRDefault="00670387" w:rsidP="00C51DE1">
            <w:pPr>
              <w:jc w:val="center"/>
              <w:rPr>
                <w:rFonts w:cs="Arial"/>
                <w:bCs/>
                <w:sz w:val="22"/>
              </w:rPr>
            </w:pPr>
            <w:r w:rsidRPr="00670387">
              <w:rPr>
                <w:rFonts w:cs="Arial"/>
                <w:bCs/>
                <w:sz w:val="22"/>
              </w:rPr>
              <w:t>13</w:t>
            </w:r>
            <w:r w:rsidR="001E0759" w:rsidRPr="00670387">
              <w:rPr>
                <w:rFonts w:cs="Arial"/>
                <w:bCs/>
                <w:sz w:val="22"/>
              </w:rPr>
              <w:t>/</w:t>
            </w:r>
            <w:r w:rsidR="00E81025" w:rsidRPr="00670387">
              <w:rPr>
                <w:rFonts w:cs="Arial"/>
                <w:bCs/>
                <w:sz w:val="22"/>
              </w:rPr>
              <w:t>0</w:t>
            </w:r>
            <w:r w:rsidRPr="00670387">
              <w:rPr>
                <w:rFonts w:cs="Arial"/>
                <w:bCs/>
                <w:sz w:val="22"/>
              </w:rPr>
              <w:t>5</w:t>
            </w:r>
            <w:r w:rsidR="001E0759" w:rsidRPr="00670387">
              <w:rPr>
                <w:rFonts w:cs="Arial"/>
                <w:bCs/>
                <w:sz w:val="22"/>
              </w:rPr>
              <w:t>/2026</w:t>
            </w:r>
          </w:p>
        </w:tc>
      </w:tr>
      <w:tr w:rsidR="00C51DE1" w:rsidRPr="00B6665C" w14:paraId="2D12CA1F" w14:textId="77777777" w:rsidTr="00DA3550">
        <w:trPr>
          <w:trHeight w:val="279"/>
        </w:trPr>
        <w:tc>
          <w:tcPr>
            <w:tcW w:w="1985" w:type="dxa"/>
          </w:tcPr>
          <w:p w14:paraId="2BB66E7A" w14:textId="77777777" w:rsidR="00C51DE1" w:rsidRPr="000E120C" w:rsidRDefault="00C51DE1" w:rsidP="00C51DE1">
            <w:pPr>
              <w:jc w:val="both"/>
              <w:rPr>
                <w:rFonts w:cs="Arial"/>
                <w:bCs/>
                <w:sz w:val="22"/>
              </w:rPr>
            </w:pPr>
            <w:r w:rsidRPr="000E120C">
              <w:rPr>
                <w:rFonts w:cs="Arial"/>
                <w:bCs/>
                <w:sz w:val="22"/>
              </w:rPr>
              <w:lastRenderedPageBreak/>
              <w:t xml:space="preserve">Aprobación </w:t>
            </w:r>
          </w:p>
        </w:tc>
        <w:tc>
          <w:tcPr>
            <w:tcW w:w="5103" w:type="dxa"/>
          </w:tcPr>
          <w:p w14:paraId="10B907AE" w14:textId="77777777" w:rsidR="00C51DE1" w:rsidRPr="000E120C" w:rsidRDefault="00C51DE1" w:rsidP="00C51DE1">
            <w:pPr>
              <w:jc w:val="both"/>
              <w:rPr>
                <w:rFonts w:cs="Arial"/>
                <w:bCs/>
                <w:sz w:val="22"/>
              </w:rPr>
            </w:pPr>
            <w:r w:rsidRPr="000E120C">
              <w:rPr>
                <w:rFonts w:cs="Arial"/>
                <w:bCs/>
                <w:sz w:val="22"/>
              </w:rPr>
              <w:t>Comité Institucional de Gestión y Desempeño</w:t>
            </w:r>
          </w:p>
        </w:tc>
        <w:tc>
          <w:tcPr>
            <w:tcW w:w="1701" w:type="dxa"/>
            <w:vAlign w:val="center"/>
          </w:tcPr>
          <w:p w14:paraId="25684B05" w14:textId="06D276A5" w:rsidR="00C51DE1" w:rsidRPr="000E120C" w:rsidRDefault="006041FF" w:rsidP="00C51DE1">
            <w:pPr>
              <w:jc w:val="center"/>
              <w:rPr>
                <w:rFonts w:cs="Arial"/>
                <w:bCs/>
                <w:sz w:val="22"/>
              </w:rPr>
            </w:pPr>
            <w:r w:rsidRPr="00923C82">
              <w:rPr>
                <w:rFonts w:cs="Arial"/>
                <w:bCs/>
                <w:sz w:val="22"/>
                <w:szCs w:val="24"/>
              </w:rPr>
              <w:t>Acorde al Acta del Comité la aprobación</w:t>
            </w:r>
          </w:p>
        </w:tc>
      </w:tr>
    </w:tbl>
    <w:p w14:paraId="44E0CFCB" w14:textId="13312AA6" w:rsidR="00F1551E" w:rsidRDefault="00F1551E" w:rsidP="00F1551E"/>
    <w:p w14:paraId="4AACC636" w14:textId="77777777" w:rsidR="00527576" w:rsidRPr="00527576" w:rsidRDefault="00527576" w:rsidP="00527576">
      <w:pPr>
        <w:rPr>
          <w:rFonts w:cs="Arial"/>
          <w:szCs w:val="24"/>
        </w:rPr>
      </w:pPr>
      <w:r w:rsidRPr="00527576">
        <w:rPr>
          <w:b/>
        </w:rPr>
        <w:t>Observaciones:</w:t>
      </w:r>
      <w:r>
        <w:t xml:space="preserve"> </w:t>
      </w:r>
      <w:r w:rsidRPr="00527576">
        <w:rPr>
          <w:rFonts w:cs="Arial"/>
          <w:szCs w:val="24"/>
        </w:rPr>
        <w:t>Se considera pertinente dejar constancia del estado actual del Proceso de Gestión Documental en lo relacionado con el talento humano, teniendo en cuenta que el Programa de Gestión Documental 2023-2026, así como los planes que lo integran, Plan Institucional de Archivos (PINAR) y el Sistema Integrado de Conservación (compuesto por el Plan de Conservación Documental - PCD y el Plan de Preservación Documental - PPD), junto con sus respectivos cronogramas de actividades, fueron formulados y estructurados conforme a la capacidad de la planta de personal y a la contratación prevista, en atención a las necesidades identificadas.</w:t>
      </w:r>
    </w:p>
    <w:p w14:paraId="613CE526" w14:textId="77777777" w:rsidR="00527576" w:rsidRPr="00527576" w:rsidRDefault="00527576" w:rsidP="00527576">
      <w:pPr>
        <w:rPr>
          <w:rFonts w:cs="Arial"/>
          <w:szCs w:val="24"/>
        </w:rPr>
      </w:pPr>
      <w:r w:rsidRPr="00527576">
        <w:rPr>
          <w:rFonts w:cs="Arial"/>
          <w:szCs w:val="24"/>
        </w:rPr>
        <w:t>Para el cierre de la vigencia 2025, el proceso contaba con el siguiente equipo de trabajo: un (1) Coordinador de Grupo (Profesional Especializado grado 14), un (1) contratistas tecnólogos en gestión documental, dos (2) contratista profesional en gestión documental, un (1) técnico de archivo – nivel asistencial de planta (operario calificado) y un (1) contratista profesional para el soporte y fortalecimiento del aplicativo de gestión documental (ORFEO). Adicionalmente, se había identificado y gestionado la necesidad de vincular, para la vigencia 2026, un (1) contratista profesional en preservación digital y documentos electrónicos.</w:t>
      </w:r>
    </w:p>
    <w:p w14:paraId="782FD358" w14:textId="6A652C16" w:rsidR="00527576" w:rsidRPr="00527576" w:rsidRDefault="00527576" w:rsidP="00527576">
      <w:pPr>
        <w:rPr>
          <w:rFonts w:cs="Arial"/>
          <w:szCs w:val="24"/>
        </w:rPr>
      </w:pPr>
      <w:r w:rsidRPr="00527576">
        <w:rPr>
          <w:rFonts w:cs="Arial"/>
          <w:szCs w:val="24"/>
        </w:rPr>
        <w:t>No obstante, a la fecha de presentación del presente documento para aprobación por parte del Comité Institucional de Gestión y Desempeñ</w:t>
      </w:r>
      <w:r w:rsidR="00596065">
        <w:rPr>
          <w:rFonts w:cs="Arial"/>
          <w:szCs w:val="24"/>
        </w:rPr>
        <w:t>o</w:t>
      </w:r>
      <w:r w:rsidRPr="00527576">
        <w:rPr>
          <w:rFonts w:cs="Arial"/>
          <w:szCs w:val="24"/>
        </w:rPr>
        <w:t>, el proceso cuenta únicamente con un (1) Coordinador de Grupo (Profesional Especializado grado 14), un (1) contratista tecnólogo en gestión documental y un (1) técnico de archivo - nivel asistencial de planta (auxiliar administrativo).</w:t>
      </w:r>
    </w:p>
    <w:p w14:paraId="603DDACD" w14:textId="5DCBD06D" w:rsidR="00527576" w:rsidRPr="00527576" w:rsidRDefault="00527576" w:rsidP="00527576">
      <w:pPr>
        <w:rPr>
          <w:rFonts w:cs="Arial"/>
          <w:szCs w:val="24"/>
        </w:rPr>
      </w:pPr>
      <w:r w:rsidRPr="00527576">
        <w:rPr>
          <w:rFonts w:cs="Arial"/>
          <w:szCs w:val="24"/>
        </w:rPr>
        <w:t>Esta reducción significativa en el recurso humano afecta de manera directa la capacidad operativa del proceso, lo cual dificulta el cumplimiento de las actividades programadas y, en consecuencia, compromete el logro de los objetivos establecidos en los planes y programas de gestión documental para la vigencia 2026.</w:t>
      </w:r>
    </w:p>
    <w:sectPr w:rsidR="00527576" w:rsidRPr="00527576" w:rsidSect="00A640C6">
      <w:headerReference w:type="default" r:id="rId12"/>
      <w:footerReference w:type="default" r:id="rId13"/>
      <w:pgSz w:w="12240" w:h="15840"/>
      <w:pgMar w:top="1276" w:right="1701" w:bottom="1417" w:left="1701" w:header="708"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E5EBF9" w14:textId="77777777" w:rsidR="009D72D7" w:rsidRDefault="009D72D7" w:rsidP="002A0F7F">
      <w:pPr>
        <w:spacing w:after="0" w:line="240" w:lineRule="auto"/>
      </w:pPr>
      <w:r>
        <w:separator/>
      </w:r>
    </w:p>
  </w:endnote>
  <w:endnote w:type="continuationSeparator" w:id="0">
    <w:p w14:paraId="0BB4FB43" w14:textId="77777777" w:rsidR="009D72D7" w:rsidRDefault="009D72D7" w:rsidP="002A0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BatangChe">
    <w:charset w:val="81"/>
    <w:family w:val="modern"/>
    <w:pitch w:val="fixed"/>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AEFDB" w14:textId="7D5B3658" w:rsidR="0002759D" w:rsidRPr="007712C2" w:rsidRDefault="0002759D" w:rsidP="00AF1ED0">
    <w:pPr>
      <w:tabs>
        <w:tab w:val="center" w:pos="4252"/>
      </w:tabs>
      <w:spacing w:after="0" w:line="240" w:lineRule="auto"/>
      <w:ind w:left="-993" w:right="-342" w:firstLine="284"/>
      <w:rPr>
        <w:rFonts w:ascii="Helvetica" w:eastAsia="MS Mincho" w:hAnsi="Helvetica" w:cs="Helvetica"/>
        <w:sz w:val="18"/>
        <w:szCs w:val="18"/>
        <w:lang w:val="es-ES_tradnl" w:eastAsia="es-ES"/>
      </w:rPr>
    </w:pPr>
    <w:r w:rsidRPr="007712C2">
      <w:rPr>
        <w:rFonts w:eastAsia="MS Mincho" w:cs="Arial"/>
        <w:sz w:val="16"/>
        <w:szCs w:val="16"/>
        <w:lang w:val="es-ES_tradnl" w:eastAsia="es-ES"/>
      </w:rPr>
      <w:tab/>
    </w:r>
    <w:r w:rsidRPr="007712C2">
      <w:rPr>
        <w:rFonts w:ascii="Helvetica" w:eastAsia="MS Mincho" w:hAnsi="Helvetica" w:cs="Helvetica"/>
        <w:sz w:val="18"/>
        <w:szCs w:val="18"/>
        <w:lang w:val="es-ES_tradnl" w:eastAsia="es-ES"/>
      </w:rPr>
      <w:tab/>
    </w:r>
    <w:r w:rsidRPr="007712C2">
      <w:rPr>
        <w:rFonts w:ascii="Helvetica" w:eastAsia="MS Mincho" w:hAnsi="Helvetica" w:cs="Helvetica"/>
        <w:sz w:val="18"/>
        <w:szCs w:val="18"/>
        <w:lang w:val="es-ES_tradnl" w:eastAsia="es-ES"/>
      </w:rPr>
      <w:tab/>
    </w:r>
    <w:r w:rsidRPr="007712C2">
      <w:rPr>
        <w:rFonts w:ascii="Helvetica" w:eastAsia="MS Mincho" w:hAnsi="Helvetica" w:cs="Helvetica"/>
        <w:sz w:val="18"/>
        <w:szCs w:val="18"/>
        <w:lang w:val="es-ES_tradnl" w:eastAsia="es-ES"/>
      </w:rPr>
      <w:tab/>
    </w:r>
    <w:r w:rsidRPr="007712C2">
      <w:rPr>
        <w:rFonts w:ascii="Helvetica" w:eastAsia="MS Mincho" w:hAnsi="Helvetica" w:cs="Helvetica"/>
        <w:sz w:val="18"/>
        <w:szCs w:val="18"/>
        <w:lang w:val="es-ES_tradnl" w:eastAsia="es-ES"/>
      </w:rPr>
      <w:tab/>
    </w:r>
    <w:r w:rsidRPr="007712C2">
      <w:rPr>
        <w:rFonts w:ascii="Helvetica" w:eastAsia="MS Mincho" w:hAnsi="Helvetica" w:cs="Helvetica"/>
        <w:sz w:val="18"/>
        <w:szCs w:val="18"/>
        <w:lang w:val="es-ES_tradnl" w:eastAsia="es-ES"/>
      </w:rPr>
      <w:tab/>
    </w:r>
    <w:r w:rsidRPr="007712C2">
      <w:rPr>
        <w:rFonts w:ascii="Helvetica" w:eastAsia="MS Gothic" w:hAnsi="Helvetica" w:cs="Helvetica"/>
        <w:sz w:val="16"/>
        <w:szCs w:val="16"/>
        <w:lang w:val="es-ES" w:eastAsia="es-ES"/>
      </w:rPr>
      <w:t xml:space="preserve">pág. </w:t>
    </w:r>
    <w:r w:rsidRPr="007712C2">
      <w:rPr>
        <w:rFonts w:ascii="Helvetica" w:eastAsia="MS Mincho" w:hAnsi="Helvetica" w:cs="Helvetica"/>
        <w:sz w:val="16"/>
        <w:szCs w:val="16"/>
        <w:lang w:val="es-ES_tradnl" w:eastAsia="es-ES"/>
      </w:rPr>
      <w:fldChar w:fldCharType="begin"/>
    </w:r>
    <w:r w:rsidRPr="007712C2">
      <w:rPr>
        <w:rFonts w:ascii="Helvetica" w:eastAsia="MS Mincho" w:hAnsi="Helvetica" w:cs="Helvetica"/>
        <w:sz w:val="16"/>
        <w:szCs w:val="16"/>
        <w:lang w:val="es-ES_tradnl" w:eastAsia="es-ES"/>
      </w:rPr>
      <w:instrText>PAGE    \* MERGEFORMAT</w:instrText>
    </w:r>
    <w:r w:rsidRPr="007712C2">
      <w:rPr>
        <w:rFonts w:ascii="Helvetica" w:eastAsia="MS Mincho" w:hAnsi="Helvetica" w:cs="Helvetica"/>
        <w:sz w:val="16"/>
        <w:szCs w:val="16"/>
        <w:lang w:val="es-ES_tradnl" w:eastAsia="es-ES"/>
      </w:rPr>
      <w:fldChar w:fldCharType="separate"/>
    </w:r>
    <w:r>
      <w:rPr>
        <w:rFonts w:ascii="Helvetica" w:eastAsia="MS Mincho" w:hAnsi="Helvetica" w:cs="Helvetica"/>
        <w:noProof/>
        <w:sz w:val="16"/>
        <w:szCs w:val="16"/>
        <w:lang w:val="es-ES_tradnl" w:eastAsia="es-ES"/>
      </w:rPr>
      <w:t>12</w:t>
    </w:r>
    <w:r w:rsidRPr="007712C2">
      <w:rPr>
        <w:rFonts w:ascii="Helvetica" w:eastAsia="MS Gothic" w:hAnsi="Helvetica" w:cs="Helvetica"/>
        <w:sz w:val="16"/>
        <w:szCs w:val="16"/>
        <w:lang w:val="es-ES_tradnl" w:eastAsia="es-ES"/>
      </w:rPr>
      <w:fldChar w:fldCharType="end"/>
    </w:r>
  </w:p>
  <w:p w14:paraId="6EF92FE8" w14:textId="77777777" w:rsidR="0002759D" w:rsidRPr="00AF1ED0" w:rsidRDefault="0002759D" w:rsidP="00AF1E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6DB5C" w14:textId="77777777" w:rsidR="009D72D7" w:rsidRDefault="009D72D7" w:rsidP="002A0F7F">
      <w:pPr>
        <w:spacing w:after="0" w:line="240" w:lineRule="auto"/>
      </w:pPr>
      <w:r>
        <w:separator/>
      </w:r>
    </w:p>
  </w:footnote>
  <w:footnote w:type="continuationSeparator" w:id="0">
    <w:p w14:paraId="4787BCA1" w14:textId="77777777" w:rsidR="009D72D7" w:rsidRDefault="009D72D7" w:rsidP="002A0F7F">
      <w:pPr>
        <w:spacing w:after="0" w:line="240" w:lineRule="auto"/>
      </w:pPr>
      <w:r>
        <w:continuationSeparator/>
      </w:r>
    </w:p>
  </w:footnote>
  <w:footnote w:id="1">
    <w:p w14:paraId="0D690D2C" w14:textId="77777777" w:rsidR="0002759D" w:rsidRDefault="0002759D" w:rsidP="00F1551E">
      <w:pPr>
        <w:pStyle w:val="Textonotapie"/>
      </w:pPr>
      <w:r>
        <w:rPr>
          <w:rStyle w:val="Refdenotaalpie"/>
        </w:rPr>
        <w:footnoteRef/>
      </w:r>
      <w:r>
        <w:t xml:space="preserve"> </w:t>
      </w:r>
      <w:r w:rsidRPr="00B84949">
        <w:rPr>
          <w:rFonts w:ascii="Arial Narrow" w:hAnsi="Arial Narrow"/>
          <w:sz w:val="16"/>
          <w:szCs w:val="16"/>
        </w:rPr>
        <w:fldChar w:fldCharType="begin"/>
      </w:r>
      <w:r w:rsidRPr="00B84949">
        <w:rPr>
          <w:rFonts w:ascii="Arial Narrow" w:hAnsi="Arial Narrow"/>
          <w:sz w:val="16"/>
          <w:szCs w:val="16"/>
        </w:rPr>
        <w:instrText xml:space="preserve"> BIBLIOGRAPHY  \l 9226 </w:instrText>
      </w:r>
      <w:r w:rsidRPr="00B84949">
        <w:rPr>
          <w:rFonts w:ascii="Arial Narrow" w:hAnsi="Arial Narrow"/>
          <w:sz w:val="16"/>
          <w:szCs w:val="16"/>
        </w:rPr>
        <w:fldChar w:fldCharType="separate"/>
      </w:r>
      <w:r w:rsidRPr="00B84949">
        <w:rPr>
          <w:rFonts w:ascii="Arial Narrow" w:hAnsi="Arial Narrow"/>
          <w:noProof/>
          <w:sz w:val="16"/>
          <w:szCs w:val="16"/>
        </w:rPr>
        <w:t xml:space="preserve">ARCHIVO GENERAL DE LA NACIÓN. (2014). </w:t>
      </w:r>
      <w:r w:rsidRPr="00B84949">
        <w:rPr>
          <w:rFonts w:ascii="Arial Narrow" w:hAnsi="Arial Narrow"/>
          <w:i/>
          <w:iCs/>
          <w:noProof/>
          <w:sz w:val="16"/>
          <w:szCs w:val="16"/>
        </w:rPr>
        <w:t>Acuerdo 006, Artículo3.</w:t>
      </w:r>
      <w:r w:rsidRPr="00B84949">
        <w:rPr>
          <w:rFonts w:ascii="Arial Narrow" w:hAnsi="Arial Narrow"/>
          <w:noProof/>
          <w:sz w:val="16"/>
          <w:szCs w:val="16"/>
        </w:rPr>
        <w:t xml:space="preserve"> Bogotá, Colombia: AGN.</w:t>
      </w:r>
      <w:r w:rsidRPr="00B84949">
        <w:rPr>
          <w:rFonts w:ascii="Arial Narrow" w:hAnsi="Arial Narrow"/>
          <w:sz w:val="16"/>
          <w:szCs w:val="16"/>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1EF8B" w14:textId="67B9B18C" w:rsidR="0002759D" w:rsidRDefault="0002759D" w:rsidP="006F4185">
    <w:pPr>
      <w:pStyle w:val="Encabezado"/>
    </w:pPr>
    <w:r w:rsidRPr="003C2546">
      <w:rPr>
        <w:rFonts w:cs="Arial"/>
        <w:noProof/>
        <w:lang w:eastAsia="es-CO"/>
      </w:rPr>
      <w:drawing>
        <wp:inline distT="0" distB="0" distL="0" distR="0" wp14:anchorId="59DD41C4" wp14:editId="1830EA5A">
          <wp:extent cx="2009775" cy="480695"/>
          <wp:effectExtent l="0" t="0" r="9525" b="0"/>
          <wp:docPr id="3" name="Imagen 3" descr="Logo Institucional 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imprenta:Desktop:Captura de pantalla 2019-01-25 a las 3.10.13 p.m..png"/>
                  <pic:cNvPicPr>
                    <a:picLocks noChangeAspect="1" noChangeArrowheads="1"/>
                  </pic:cNvPicPr>
                </pic:nvPicPr>
                <pic:blipFill rotWithShape="1">
                  <a:blip r:embed="rId1">
                    <a:extLst>
                      <a:ext uri="{28A0092B-C50C-407E-A947-70E740481C1C}">
                        <a14:useLocalDpi xmlns:a14="http://schemas.microsoft.com/office/drawing/2010/main" val="0"/>
                      </a:ext>
                    </a:extLst>
                  </a:blip>
                  <a:srcRect l="6819" t="43387" r="61156" b="6890"/>
                  <a:stretch/>
                </pic:blipFill>
                <pic:spPr bwMode="auto">
                  <a:xfrm>
                    <a:off x="0" y="0"/>
                    <a:ext cx="2009775" cy="48069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908F9"/>
    <w:multiLevelType w:val="hybridMultilevel"/>
    <w:tmpl w:val="E2DA69F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 w15:restartNumberingAfterBreak="0">
    <w:nsid w:val="242E3416"/>
    <w:multiLevelType w:val="hybridMultilevel"/>
    <w:tmpl w:val="EDB27AC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26AA7E94"/>
    <w:multiLevelType w:val="hybridMultilevel"/>
    <w:tmpl w:val="6444031E"/>
    <w:lvl w:ilvl="0" w:tplc="0A0A938A">
      <w:start w:val="1"/>
      <w:numFmt w:val="lowerLetter"/>
      <w:lvlText w:val="%1)"/>
      <w:lvlJc w:val="left"/>
      <w:pPr>
        <w:ind w:left="720" w:hanging="360"/>
      </w:pPr>
      <w:rPr>
        <w:rFonts w:hint="default"/>
        <w:color w:val="auto"/>
        <w:sz w:val="24"/>
        <w:szCs w:val="28"/>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66A3B71"/>
    <w:multiLevelType w:val="hybridMultilevel"/>
    <w:tmpl w:val="2ABCEDFE"/>
    <w:lvl w:ilvl="0" w:tplc="A89035EE">
      <w:start w:val="1"/>
      <w:numFmt w:val="decimal"/>
      <w:lvlText w:val="%1."/>
      <w:lvlJc w:val="left"/>
      <w:pPr>
        <w:ind w:left="786" w:hanging="360"/>
      </w:pPr>
      <w:rPr>
        <w:rFonts w:hint="default"/>
        <w:sz w:val="28"/>
      </w:rPr>
    </w:lvl>
    <w:lvl w:ilvl="1" w:tplc="A2B69DCC">
      <w:start w:val="1"/>
      <w:numFmt w:val="lowerLetter"/>
      <w:lvlText w:val="%2."/>
      <w:lvlJc w:val="left"/>
      <w:pPr>
        <w:ind w:left="1636" w:hanging="360"/>
      </w:pPr>
      <w:rPr>
        <w:sz w:val="24"/>
      </w:rPr>
    </w:lvl>
    <w:lvl w:ilvl="2" w:tplc="D3BEDBEC">
      <w:start w:val="1"/>
      <w:numFmt w:val="lowerLetter"/>
      <w:lvlText w:val="%3)"/>
      <w:lvlJc w:val="left"/>
      <w:pPr>
        <w:ind w:left="2340" w:hanging="360"/>
      </w:pPr>
      <w:rPr>
        <w:rFonts w:cstheme="minorBidi" w:hint="default"/>
        <w:u w:val="none"/>
      </w:r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87A4E62"/>
    <w:multiLevelType w:val="hybridMultilevel"/>
    <w:tmpl w:val="2D7A0E5E"/>
    <w:lvl w:ilvl="0" w:tplc="B5D683A6">
      <w:start w:val="1"/>
      <w:numFmt w:val="bullet"/>
      <w:lvlText w:val=""/>
      <w:lvlJc w:val="left"/>
      <w:pPr>
        <w:ind w:left="1080" w:hanging="360"/>
      </w:pPr>
      <w:rPr>
        <w:rFonts w:ascii="Symbol" w:hAnsi="Symbol" w:hint="default"/>
        <w:sz w:val="24"/>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3D5C21B9"/>
    <w:multiLevelType w:val="hybridMultilevel"/>
    <w:tmpl w:val="CA5A93E8"/>
    <w:lvl w:ilvl="0" w:tplc="D2C46A94">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3320BC6"/>
    <w:multiLevelType w:val="hybridMultilevel"/>
    <w:tmpl w:val="A754F25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43A84CA2"/>
    <w:multiLevelType w:val="hybridMultilevel"/>
    <w:tmpl w:val="54628F06"/>
    <w:lvl w:ilvl="0" w:tplc="474CC65E">
      <w:start w:val="1"/>
      <w:numFmt w:val="bullet"/>
      <w:lvlText w:val=""/>
      <w:lvlJc w:val="left"/>
      <w:pPr>
        <w:ind w:left="1080" w:hanging="360"/>
      </w:pPr>
      <w:rPr>
        <w:rFonts w:ascii="Symbol" w:hAnsi="Symbol" w:hint="default"/>
        <w:color w:val="auto"/>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45CE3CCA"/>
    <w:multiLevelType w:val="hybridMultilevel"/>
    <w:tmpl w:val="BBE822F0"/>
    <w:lvl w:ilvl="0" w:tplc="EB804AC4">
      <w:start w:val="10"/>
      <w:numFmt w:val="decimal"/>
      <w:lvlText w:val="%1."/>
      <w:lvlJc w:val="left"/>
      <w:pPr>
        <w:ind w:left="1212" w:hanging="360"/>
      </w:pPr>
      <w:rPr>
        <w:rFonts w:hint="default"/>
        <w:sz w:val="28"/>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15:restartNumberingAfterBreak="0">
    <w:nsid w:val="501E44C4"/>
    <w:multiLevelType w:val="hybridMultilevel"/>
    <w:tmpl w:val="AAB673D6"/>
    <w:lvl w:ilvl="0" w:tplc="04090001">
      <w:start w:val="1"/>
      <w:numFmt w:val="bullet"/>
      <w:lvlText w:val=""/>
      <w:lvlJc w:val="left"/>
      <w:pPr>
        <w:ind w:left="4755" w:hanging="360"/>
      </w:pPr>
      <w:rPr>
        <w:rFonts w:ascii="Symbol" w:hAnsi="Symbol" w:hint="default"/>
      </w:rPr>
    </w:lvl>
    <w:lvl w:ilvl="1" w:tplc="04090003">
      <w:start w:val="1"/>
      <w:numFmt w:val="bullet"/>
      <w:lvlText w:val="o"/>
      <w:lvlJc w:val="left"/>
      <w:pPr>
        <w:ind w:left="5475" w:hanging="360"/>
      </w:pPr>
      <w:rPr>
        <w:rFonts w:ascii="Courier New" w:hAnsi="Courier New" w:cs="Courier New" w:hint="default"/>
      </w:rPr>
    </w:lvl>
    <w:lvl w:ilvl="2" w:tplc="04090005" w:tentative="1">
      <w:start w:val="1"/>
      <w:numFmt w:val="bullet"/>
      <w:lvlText w:val=""/>
      <w:lvlJc w:val="left"/>
      <w:pPr>
        <w:ind w:left="6195" w:hanging="360"/>
      </w:pPr>
      <w:rPr>
        <w:rFonts w:ascii="Wingdings" w:hAnsi="Wingdings" w:hint="default"/>
      </w:rPr>
    </w:lvl>
    <w:lvl w:ilvl="3" w:tplc="04090001" w:tentative="1">
      <w:start w:val="1"/>
      <w:numFmt w:val="bullet"/>
      <w:lvlText w:val=""/>
      <w:lvlJc w:val="left"/>
      <w:pPr>
        <w:ind w:left="6915" w:hanging="360"/>
      </w:pPr>
      <w:rPr>
        <w:rFonts w:ascii="Symbol" w:hAnsi="Symbol" w:hint="default"/>
      </w:rPr>
    </w:lvl>
    <w:lvl w:ilvl="4" w:tplc="04090003" w:tentative="1">
      <w:start w:val="1"/>
      <w:numFmt w:val="bullet"/>
      <w:lvlText w:val="o"/>
      <w:lvlJc w:val="left"/>
      <w:pPr>
        <w:ind w:left="7635" w:hanging="360"/>
      </w:pPr>
      <w:rPr>
        <w:rFonts w:ascii="Courier New" w:hAnsi="Courier New" w:cs="Courier New" w:hint="default"/>
      </w:rPr>
    </w:lvl>
    <w:lvl w:ilvl="5" w:tplc="04090005" w:tentative="1">
      <w:start w:val="1"/>
      <w:numFmt w:val="bullet"/>
      <w:lvlText w:val=""/>
      <w:lvlJc w:val="left"/>
      <w:pPr>
        <w:ind w:left="8355" w:hanging="360"/>
      </w:pPr>
      <w:rPr>
        <w:rFonts w:ascii="Wingdings" w:hAnsi="Wingdings" w:hint="default"/>
      </w:rPr>
    </w:lvl>
    <w:lvl w:ilvl="6" w:tplc="04090001" w:tentative="1">
      <w:start w:val="1"/>
      <w:numFmt w:val="bullet"/>
      <w:lvlText w:val=""/>
      <w:lvlJc w:val="left"/>
      <w:pPr>
        <w:ind w:left="9075" w:hanging="360"/>
      </w:pPr>
      <w:rPr>
        <w:rFonts w:ascii="Symbol" w:hAnsi="Symbol" w:hint="default"/>
      </w:rPr>
    </w:lvl>
    <w:lvl w:ilvl="7" w:tplc="04090003" w:tentative="1">
      <w:start w:val="1"/>
      <w:numFmt w:val="bullet"/>
      <w:lvlText w:val="o"/>
      <w:lvlJc w:val="left"/>
      <w:pPr>
        <w:ind w:left="9795" w:hanging="360"/>
      </w:pPr>
      <w:rPr>
        <w:rFonts w:ascii="Courier New" w:hAnsi="Courier New" w:cs="Courier New" w:hint="default"/>
      </w:rPr>
    </w:lvl>
    <w:lvl w:ilvl="8" w:tplc="04090005" w:tentative="1">
      <w:start w:val="1"/>
      <w:numFmt w:val="bullet"/>
      <w:lvlText w:val=""/>
      <w:lvlJc w:val="left"/>
      <w:pPr>
        <w:ind w:left="10515" w:hanging="360"/>
      </w:pPr>
      <w:rPr>
        <w:rFonts w:ascii="Wingdings" w:hAnsi="Wingdings" w:hint="default"/>
      </w:rPr>
    </w:lvl>
  </w:abstractNum>
  <w:abstractNum w:abstractNumId="10" w15:restartNumberingAfterBreak="0">
    <w:nsid w:val="54691457"/>
    <w:multiLevelType w:val="hybridMultilevel"/>
    <w:tmpl w:val="1C34773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630202FA"/>
    <w:multiLevelType w:val="hybridMultilevel"/>
    <w:tmpl w:val="D5FCE3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5E30978"/>
    <w:multiLevelType w:val="hybridMultilevel"/>
    <w:tmpl w:val="CF3CAE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6F4614E"/>
    <w:multiLevelType w:val="hybridMultilevel"/>
    <w:tmpl w:val="2BB889FE"/>
    <w:lvl w:ilvl="0" w:tplc="72EC5F54">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9E550E5"/>
    <w:multiLevelType w:val="hybridMultilevel"/>
    <w:tmpl w:val="36AA73D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70356271"/>
    <w:multiLevelType w:val="hybridMultilevel"/>
    <w:tmpl w:val="88D6076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70856A30"/>
    <w:multiLevelType w:val="hybridMultilevel"/>
    <w:tmpl w:val="22AC72A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7" w15:restartNumberingAfterBreak="0">
    <w:nsid w:val="733466AC"/>
    <w:multiLevelType w:val="hybridMultilevel"/>
    <w:tmpl w:val="678A83A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2"/>
  </w:num>
  <w:num w:numId="6">
    <w:abstractNumId w:val="1"/>
  </w:num>
  <w:num w:numId="7">
    <w:abstractNumId w:val="17"/>
  </w:num>
  <w:num w:numId="8">
    <w:abstractNumId w:val="16"/>
  </w:num>
  <w:num w:numId="9">
    <w:abstractNumId w:val="4"/>
  </w:num>
  <w:num w:numId="10">
    <w:abstractNumId w:val="7"/>
  </w:num>
  <w:num w:numId="11">
    <w:abstractNumId w:val="15"/>
  </w:num>
  <w:num w:numId="12">
    <w:abstractNumId w:val="14"/>
  </w:num>
  <w:num w:numId="13">
    <w:abstractNumId w:val="0"/>
  </w:num>
  <w:num w:numId="14">
    <w:abstractNumId w:val="11"/>
  </w:num>
  <w:num w:numId="15">
    <w:abstractNumId w:val="10"/>
  </w:num>
  <w:num w:numId="16">
    <w:abstractNumId w:val="8"/>
  </w:num>
  <w:num w:numId="17">
    <w:abstractNumId w:val="9"/>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F7F"/>
    <w:rsid w:val="000016B9"/>
    <w:rsid w:val="00004895"/>
    <w:rsid w:val="00004A0A"/>
    <w:rsid w:val="00004CA3"/>
    <w:rsid w:val="00005F58"/>
    <w:rsid w:val="00010009"/>
    <w:rsid w:val="00026A41"/>
    <w:rsid w:val="0002759D"/>
    <w:rsid w:val="00030083"/>
    <w:rsid w:val="00036737"/>
    <w:rsid w:val="00036C8B"/>
    <w:rsid w:val="00037009"/>
    <w:rsid w:val="00045719"/>
    <w:rsid w:val="00054BAB"/>
    <w:rsid w:val="00056494"/>
    <w:rsid w:val="0005703A"/>
    <w:rsid w:val="000612B4"/>
    <w:rsid w:val="0006537A"/>
    <w:rsid w:val="00066DD7"/>
    <w:rsid w:val="00066F0A"/>
    <w:rsid w:val="00072409"/>
    <w:rsid w:val="00072D4E"/>
    <w:rsid w:val="00073C20"/>
    <w:rsid w:val="00074A45"/>
    <w:rsid w:val="00077446"/>
    <w:rsid w:val="00080080"/>
    <w:rsid w:val="0008128D"/>
    <w:rsid w:val="000820F4"/>
    <w:rsid w:val="00085DD9"/>
    <w:rsid w:val="00090A79"/>
    <w:rsid w:val="0009138E"/>
    <w:rsid w:val="00091C9C"/>
    <w:rsid w:val="00093B42"/>
    <w:rsid w:val="00093C56"/>
    <w:rsid w:val="00094991"/>
    <w:rsid w:val="00096F6F"/>
    <w:rsid w:val="000A770E"/>
    <w:rsid w:val="000B7181"/>
    <w:rsid w:val="000C124D"/>
    <w:rsid w:val="000C31DB"/>
    <w:rsid w:val="000C4875"/>
    <w:rsid w:val="000C5D0C"/>
    <w:rsid w:val="000C6755"/>
    <w:rsid w:val="000C6AB5"/>
    <w:rsid w:val="000D166D"/>
    <w:rsid w:val="000D2191"/>
    <w:rsid w:val="000D3972"/>
    <w:rsid w:val="000D525F"/>
    <w:rsid w:val="000D63D0"/>
    <w:rsid w:val="000E120C"/>
    <w:rsid w:val="000E605D"/>
    <w:rsid w:val="000E7D24"/>
    <w:rsid w:val="000E7FA0"/>
    <w:rsid w:val="000F4C7C"/>
    <w:rsid w:val="00102A76"/>
    <w:rsid w:val="00103517"/>
    <w:rsid w:val="0010492E"/>
    <w:rsid w:val="001135EE"/>
    <w:rsid w:val="00114277"/>
    <w:rsid w:val="00124761"/>
    <w:rsid w:val="00131927"/>
    <w:rsid w:val="001370FE"/>
    <w:rsid w:val="00137DBA"/>
    <w:rsid w:val="00142825"/>
    <w:rsid w:val="001447F0"/>
    <w:rsid w:val="001466BC"/>
    <w:rsid w:val="001471D4"/>
    <w:rsid w:val="001539A7"/>
    <w:rsid w:val="00155F05"/>
    <w:rsid w:val="00166BB8"/>
    <w:rsid w:val="00171332"/>
    <w:rsid w:val="00174E4E"/>
    <w:rsid w:val="00181A3A"/>
    <w:rsid w:val="00181DE2"/>
    <w:rsid w:val="00186162"/>
    <w:rsid w:val="001861B9"/>
    <w:rsid w:val="001874FB"/>
    <w:rsid w:val="00196EA4"/>
    <w:rsid w:val="001A1829"/>
    <w:rsid w:val="001A3CB7"/>
    <w:rsid w:val="001B355B"/>
    <w:rsid w:val="001D6C4F"/>
    <w:rsid w:val="001E0759"/>
    <w:rsid w:val="001E07C8"/>
    <w:rsid w:val="001E53BB"/>
    <w:rsid w:val="001E58BC"/>
    <w:rsid w:val="001E5BEC"/>
    <w:rsid w:val="001E70E1"/>
    <w:rsid w:val="001E7108"/>
    <w:rsid w:val="001E7FEC"/>
    <w:rsid w:val="001F2B8B"/>
    <w:rsid w:val="001F44D4"/>
    <w:rsid w:val="001F614E"/>
    <w:rsid w:val="001F6B57"/>
    <w:rsid w:val="001F6CD8"/>
    <w:rsid w:val="00200748"/>
    <w:rsid w:val="002047B3"/>
    <w:rsid w:val="00204FAC"/>
    <w:rsid w:val="00206742"/>
    <w:rsid w:val="00212E21"/>
    <w:rsid w:val="0021433C"/>
    <w:rsid w:val="00214363"/>
    <w:rsid w:val="0022243E"/>
    <w:rsid w:val="002233FA"/>
    <w:rsid w:val="00226A36"/>
    <w:rsid w:val="0023361A"/>
    <w:rsid w:val="00233BDC"/>
    <w:rsid w:val="00235AE6"/>
    <w:rsid w:val="00235FEC"/>
    <w:rsid w:val="00247E88"/>
    <w:rsid w:val="00247F8D"/>
    <w:rsid w:val="00252185"/>
    <w:rsid w:val="00256107"/>
    <w:rsid w:val="0025614B"/>
    <w:rsid w:val="00264920"/>
    <w:rsid w:val="00265D85"/>
    <w:rsid w:val="00266272"/>
    <w:rsid w:val="00271836"/>
    <w:rsid w:val="002807E1"/>
    <w:rsid w:val="0029238D"/>
    <w:rsid w:val="00292582"/>
    <w:rsid w:val="00293E0E"/>
    <w:rsid w:val="00295EB3"/>
    <w:rsid w:val="00296264"/>
    <w:rsid w:val="002A0F7F"/>
    <w:rsid w:val="002A3542"/>
    <w:rsid w:val="002A617D"/>
    <w:rsid w:val="002A6AA4"/>
    <w:rsid w:val="002A7A6F"/>
    <w:rsid w:val="002B4358"/>
    <w:rsid w:val="002C0AB8"/>
    <w:rsid w:val="002C1718"/>
    <w:rsid w:val="002C2823"/>
    <w:rsid w:val="002C29FD"/>
    <w:rsid w:val="002C3073"/>
    <w:rsid w:val="002D1D30"/>
    <w:rsid w:val="002D4714"/>
    <w:rsid w:val="002E433A"/>
    <w:rsid w:val="002E77D8"/>
    <w:rsid w:val="002F578A"/>
    <w:rsid w:val="002F7584"/>
    <w:rsid w:val="003004C2"/>
    <w:rsid w:val="003013DB"/>
    <w:rsid w:val="00302779"/>
    <w:rsid w:val="00305FCB"/>
    <w:rsid w:val="003107C2"/>
    <w:rsid w:val="00313A76"/>
    <w:rsid w:val="00315A2C"/>
    <w:rsid w:val="003222B1"/>
    <w:rsid w:val="00322635"/>
    <w:rsid w:val="003307F8"/>
    <w:rsid w:val="00330D00"/>
    <w:rsid w:val="00330DD5"/>
    <w:rsid w:val="003337A6"/>
    <w:rsid w:val="00333943"/>
    <w:rsid w:val="00336D08"/>
    <w:rsid w:val="00336DB8"/>
    <w:rsid w:val="00344141"/>
    <w:rsid w:val="0034678D"/>
    <w:rsid w:val="00346820"/>
    <w:rsid w:val="00347157"/>
    <w:rsid w:val="00347D5A"/>
    <w:rsid w:val="00351172"/>
    <w:rsid w:val="00351F43"/>
    <w:rsid w:val="0035288E"/>
    <w:rsid w:val="0036290B"/>
    <w:rsid w:val="00362D72"/>
    <w:rsid w:val="00371F71"/>
    <w:rsid w:val="003755BD"/>
    <w:rsid w:val="00380956"/>
    <w:rsid w:val="0038653B"/>
    <w:rsid w:val="00392508"/>
    <w:rsid w:val="0039678E"/>
    <w:rsid w:val="003A299D"/>
    <w:rsid w:val="003A6369"/>
    <w:rsid w:val="003B3295"/>
    <w:rsid w:val="003B6719"/>
    <w:rsid w:val="003C08ED"/>
    <w:rsid w:val="003C2275"/>
    <w:rsid w:val="003C5941"/>
    <w:rsid w:val="003C69C1"/>
    <w:rsid w:val="003D3B86"/>
    <w:rsid w:val="003E2B6A"/>
    <w:rsid w:val="003F2DB4"/>
    <w:rsid w:val="003F36D2"/>
    <w:rsid w:val="003F7285"/>
    <w:rsid w:val="00402865"/>
    <w:rsid w:val="0040343D"/>
    <w:rsid w:val="00405B4B"/>
    <w:rsid w:val="00417416"/>
    <w:rsid w:val="004226A0"/>
    <w:rsid w:val="0042378D"/>
    <w:rsid w:val="004240E5"/>
    <w:rsid w:val="004306C1"/>
    <w:rsid w:val="0043164B"/>
    <w:rsid w:val="004319F2"/>
    <w:rsid w:val="004351DA"/>
    <w:rsid w:val="00435DF8"/>
    <w:rsid w:val="00437F02"/>
    <w:rsid w:val="00445E24"/>
    <w:rsid w:val="0045503F"/>
    <w:rsid w:val="00457816"/>
    <w:rsid w:val="00466C1E"/>
    <w:rsid w:val="00480845"/>
    <w:rsid w:val="00484F63"/>
    <w:rsid w:val="00487255"/>
    <w:rsid w:val="00491171"/>
    <w:rsid w:val="004918A1"/>
    <w:rsid w:val="004A37D3"/>
    <w:rsid w:val="004A5CF7"/>
    <w:rsid w:val="004A678C"/>
    <w:rsid w:val="004B6369"/>
    <w:rsid w:val="004C073E"/>
    <w:rsid w:val="004C0C7E"/>
    <w:rsid w:val="004C39F2"/>
    <w:rsid w:val="004C4FEA"/>
    <w:rsid w:val="004C7A01"/>
    <w:rsid w:val="004D21B9"/>
    <w:rsid w:val="004D499D"/>
    <w:rsid w:val="004D5BC9"/>
    <w:rsid w:val="004D686C"/>
    <w:rsid w:val="004D6BB8"/>
    <w:rsid w:val="004D7A67"/>
    <w:rsid w:val="004E0153"/>
    <w:rsid w:val="004E44A9"/>
    <w:rsid w:val="004E47D6"/>
    <w:rsid w:val="004F5034"/>
    <w:rsid w:val="004F5FBF"/>
    <w:rsid w:val="004F6BFE"/>
    <w:rsid w:val="005116F1"/>
    <w:rsid w:val="005229DB"/>
    <w:rsid w:val="00527576"/>
    <w:rsid w:val="00540471"/>
    <w:rsid w:val="0054433E"/>
    <w:rsid w:val="00545751"/>
    <w:rsid w:val="00547C19"/>
    <w:rsid w:val="00551804"/>
    <w:rsid w:val="00551C65"/>
    <w:rsid w:val="0055284C"/>
    <w:rsid w:val="005578B7"/>
    <w:rsid w:val="00565578"/>
    <w:rsid w:val="00570C56"/>
    <w:rsid w:val="00572ECF"/>
    <w:rsid w:val="005740D4"/>
    <w:rsid w:val="005762CC"/>
    <w:rsid w:val="00580188"/>
    <w:rsid w:val="005801DB"/>
    <w:rsid w:val="00585191"/>
    <w:rsid w:val="00587594"/>
    <w:rsid w:val="005909FE"/>
    <w:rsid w:val="00596065"/>
    <w:rsid w:val="005A078B"/>
    <w:rsid w:val="005A0B72"/>
    <w:rsid w:val="005A4C7C"/>
    <w:rsid w:val="005A6F69"/>
    <w:rsid w:val="005A7BAC"/>
    <w:rsid w:val="005B41E9"/>
    <w:rsid w:val="005B5609"/>
    <w:rsid w:val="005C1570"/>
    <w:rsid w:val="005C1627"/>
    <w:rsid w:val="005C2A51"/>
    <w:rsid w:val="005C7997"/>
    <w:rsid w:val="005D1D68"/>
    <w:rsid w:val="005D7B4A"/>
    <w:rsid w:val="005E0354"/>
    <w:rsid w:val="005E0C8A"/>
    <w:rsid w:val="005E4310"/>
    <w:rsid w:val="005E7159"/>
    <w:rsid w:val="005F6C69"/>
    <w:rsid w:val="00601D53"/>
    <w:rsid w:val="0060228C"/>
    <w:rsid w:val="006031E0"/>
    <w:rsid w:val="006041E2"/>
    <w:rsid w:val="006041FF"/>
    <w:rsid w:val="0060480D"/>
    <w:rsid w:val="00607A7D"/>
    <w:rsid w:val="00621161"/>
    <w:rsid w:val="00626815"/>
    <w:rsid w:val="006332D9"/>
    <w:rsid w:val="00634F74"/>
    <w:rsid w:val="00635E8D"/>
    <w:rsid w:val="00637431"/>
    <w:rsid w:val="00646EC9"/>
    <w:rsid w:val="0065744E"/>
    <w:rsid w:val="00660431"/>
    <w:rsid w:val="006607F3"/>
    <w:rsid w:val="00661EB0"/>
    <w:rsid w:val="0066584B"/>
    <w:rsid w:val="0066611A"/>
    <w:rsid w:val="00670387"/>
    <w:rsid w:val="00672C38"/>
    <w:rsid w:val="006803B3"/>
    <w:rsid w:val="006878CB"/>
    <w:rsid w:val="006941ED"/>
    <w:rsid w:val="006A24B8"/>
    <w:rsid w:val="006A6D89"/>
    <w:rsid w:val="006A7D34"/>
    <w:rsid w:val="006B1582"/>
    <w:rsid w:val="006B2E50"/>
    <w:rsid w:val="006B400B"/>
    <w:rsid w:val="006B4A66"/>
    <w:rsid w:val="006B798D"/>
    <w:rsid w:val="006C1151"/>
    <w:rsid w:val="006C19FE"/>
    <w:rsid w:val="006C324E"/>
    <w:rsid w:val="006C5C81"/>
    <w:rsid w:val="006C7B87"/>
    <w:rsid w:val="006C7EED"/>
    <w:rsid w:val="006D1F90"/>
    <w:rsid w:val="006D2979"/>
    <w:rsid w:val="006E050D"/>
    <w:rsid w:val="006E077C"/>
    <w:rsid w:val="006E3D2D"/>
    <w:rsid w:val="006E45E9"/>
    <w:rsid w:val="006E4F9B"/>
    <w:rsid w:val="006E5536"/>
    <w:rsid w:val="006E6BD5"/>
    <w:rsid w:val="006F2A09"/>
    <w:rsid w:val="006F2F6C"/>
    <w:rsid w:val="006F4185"/>
    <w:rsid w:val="006F75AC"/>
    <w:rsid w:val="00702343"/>
    <w:rsid w:val="00703AA1"/>
    <w:rsid w:val="0070568D"/>
    <w:rsid w:val="00705A63"/>
    <w:rsid w:val="00707ED8"/>
    <w:rsid w:val="00711769"/>
    <w:rsid w:val="00714888"/>
    <w:rsid w:val="00715505"/>
    <w:rsid w:val="00717487"/>
    <w:rsid w:val="007335A4"/>
    <w:rsid w:val="007370B3"/>
    <w:rsid w:val="007374D5"/>
    <w:rsid w:val="00742ED9"/>
    <w:rsid w:val="0075204C"/>
    <w:rsid w:val="00752AC9"/>
    <w:rsid w:val="00756D72"/>
    <w:rsid w:val="007654D4"/>
    <w:rsid w:val="00771E0A"/>
    <w:rsid w:val="00773CBA"/>
    <w:rsid w:val="007804FE"/>
    <w:rsid w:val="00785437"/>
    <w:rsid w:val="007878C0"/>
    <w:rsid w:val="00792CC4"/>
    <w:rsid w:val="007A0DAD"/>
    <w:rsid w:val="007A1A19"/>
    <w:rsid w:val="007A24A0"/>
    <w:rsid w:val="007A3C3B"/>
    <w:rsid w:val="007A4C56"/>
    <w:rsid w:val="007A7C6A"/>
    <w:rsid w:val="007B2709"/>
    <w:rsid w:val="007B385A"/>
    <w:rsid w:val="007C283F"/>
    <w:rsid w:val="007C2889"/>
    <w:rsid w:val="007C577C"/>
    <w:rsid w:val="007C6ACF"/>
    <w:rsid w:val="007D4FA8"/>
    <w:rsid w:val="007D5088"/>
    <w:rsid w:val="007D531F"/>
    <w:rsid w:val="007D6203"/>
    <w:rsid w:val="007D6B30"/>
    <w:rsid w:val="007E00E8"/>
    <w:rsid w:val="007E07C6"/>
    <w:rsid w:val="007E374B"/>
    <w:rsid w:val="007F2CFE"/>
    <w:rsid w:val="007F45F1"/>
    <w:rsid w:val="007F559D"/>
    <w:rsid w:val="007F6E67"/>
    <w:rsid w:val="00801037"/>
    <w:rsid w:val="008035E6"/>
    <w:rsid w:val="008051BD"/>
    <w:rsid w:val="0080575B"/>
    <w:rsid w:val="00805AAE"/>
    <w:rsid w:val="008126CE"/>
    <w:rsid w:val="00812E15"/>
    <w:rsid w:val="00813F55"/>
    <w:rsid w:val="008150C7"/>
    <w:rsid w:val="00815184"/>
    <w:rsid w:val="00815C1D"/>
    <w:rsid w:val="008206D4"/>
    <w:rsid w:val="0082170F"/>
    <w:rsid w:val="00831562"/>
    <w:rsid w:val="00831A6E"/>
    <w:rsid w:val="00831E3B"/>
    <w:rsid w:val="00833932"/>
    <w:rsid w:val="008343EC"/>
    <w:rsid w:val="00835795"/>
    <w:rsid w:val="008363A5"/>
    <w:rsid w:val="0083686A"/>
    <w:rsid w:val="00844D85"/>
    <w:rsid w:val="00846267"/>
    <w:rsid w:val="00863A5A"/>
    <w:rsid w:val="008654A9"/>
    <w:rsid w:val="00873F3C"/>
    <w:rsid w:val="00877AEA"/>
    <w:rsid w:val="00880E1B"/>
    <w:rsid w:val="00885441"/>
    <w:rsid w:val="008857EF"/>
    <w:rsid w:val="0088600D"/>
    <w:rsid w:val="00890013"/>
    <w:rsid w:val="00892D71"/>
    <w:rsid w:val="00893846"/>
    <w:rsid w:val="008A1E0B"/>
    <w:rsid w:val="008A27D5"/>
    <w:rsid w:val="008A79C9"/>
    <w:rsid w:val="008B0495"/>
    <w:rsid w:val="008B6307"/>
    <w:rsid w:val="008B7F1E"/>
    <w:rsid w:val="008C202B"/>
    <w:rsid w:val="008D3CAF"/>
    <w:rsid w:val="008D7011"/>
    <w:rsid w:val="008E0A3E"/>
    <w:rsid w:val="008E2089"/>
    <w:rsid w:val="008E29ED"/>
    <w:rsid w:val="008E2D88"/>
    <w:rsid w:val="008E3EC8"/>
    <w:rsid w:val="008E6292"/>
    <w:rsid w:val="008E7D86"/>
    <w:rsid w:val="008F1E3E"/>
    <w:rsid w:val="008F1FFB"/>
    <w:rsid w:val="008F50BD"/>
    <w:rsid w:val="008F5E29"/>
    <w:rsid w:val="00907CC2"/>
    <w:rsid w:val="00910B68"/>
    <w:rsid w:val="00912193"/>
    <w:rsid w:val="00912C72"/>
    <w:rsid w:val="00913CD2"/>
    <w:rsid w:val="00914460"/>
    <w:rsid w:val="0091490B"/>
    <w:rsid w:val="009158E6"/>
    <w:rsid w:val="00923C82"/>
    <w:rsid w:val="00927156"/>
    <w:rsid w:val="009336F3"/>
    <w:rsid w:val="0093396C"/>
    <w:rsid w:val="00933D30"/>
    <w:rsid w:val="00936CCD"/>
    <w:rsid w:val="00937977"/>
    <w:rsid w:val="00941E73"/>
    <w:rsid w:val="00942615"/>
    <w:rsid w:val="00945CE0"/>
    <w:rsid w:val="00947B69"/>
    <w:rsid w:val="009512CC"/>
    <w:rsid w:val="0095471B"/>
    <w:rsid w:val="00954F0B"/>
    <w:rsid w:val="00957195"/>
    <w:rsid w:val="0096340D"/>
    <w:rsid w:val="009675D5"/>
    <w:rsid w:val="00967AE5"/>
    <w:rsid w:val="0097098D"/>
    <w:rsid w:val="00970A1C"/>
    <w:rsid w:val="00972712"/>
    <w:rsid w:val="00975145"/>
    <w:rsid w:val="0097604B"/>
    <w:rsid w:val="009953CB"/>
    <w:rsid w:val="00996B02"/>
    <w:rsid w:val="009A078E"/>
    <w:rsid w:val="009A1D80"/>
    <w:rsid w:val="009A1E0A"/>
    <w:rsid w:val="009A4D85"/>
    <w:rsid w:val="009A56E7"/>
    <w:rsid w:val="009A62D9"/>
    <w:rsid w:val="009A7BEE"/>
    <w:rsid w:val="009B051D"/>
    <w:rsid w:val="009C2D32"/>
    <w:rsid w:val="009C44E3"/>
    <w:rsid w:val="009C5705"/>
    <w:rsid w:val="009D0617"/>
    <w:rsid w:val="009D33F6"/>
    <w:rsid w:val="009D65DD"/>
    <w:rsid w:val="009D72D7"/>
    <w:rsid w:val="009E4DF0"/>
    <w:rsid w:val="009E710E"/>
    <w:rsid w:val="009F1DC0"/>
    <w:rsid w:val="009F4AE8"/>
    <w:rsid w:val="009F79A0"/>
    <w:rsid w:val="009F7C0B"/>
    <w:rsid w:val="00A0193D"/>
    <w:rsid w:val="00A020B1"/>
    <w:rsid w:val="00A04A84"/>
    <w:rsid w:val="00A05944"/>
    <w:rsid w:val="00A066E9"/>
    <w:rsid w:val="00A10EDE"/>
    <w:rsid w:val="00A23F0B"/>
    <w:rsid w:val="00A25689"/>
    <w:rsid w:val="00A2649A"/>
    <w:rsid w:val="00A26721"/>
    <w:rsid w:val="00A31113"/>
    <w:rsid w:val="00A36111"/>
    <w:rsid w:val="00A41C95"/>
    <w:rsid w:val="00A41F3C"/>
    <w:rsid w:val="00A45743"/>
    <w:rsid w:val="00A45CCE"/>
    <w:rsid w:val="00A45CEA"/>
    <w:rsid w:val="00A46C7F"/>
    <w:rsid w:val="00A50056"/>
    <w:rsid w:val="00A52074"/>
    <w:rsid w:val="00A538F4"/>
    <w:rsid w:val="00A54022"/>
    <w:rsid w:val="00A55785"/>
    <w:rsid w:val="00A565ED"/>
    <w:rsid w:val="00A56D86"/>
    <w:rsid w:val="00A640C6"/>
    <w:rsid w:val="00A662FB"/>
    <w:rsid w:val="00A66D06"/>
    <w:rsid w:val="00A72C25"/>
    <w:rsid w:val="00A83C82"/>
    <w:rsid w:val="00A94D0C"/>
    <w:rsid w:val="00AA38CE"/>
    <w:rsid w:val="00AA70A4"/>
    <w:rsid w:val="00AA71A1"/>
    <w:rsid w:val="00AA727A"/>
    <w:rsid w:val="00AB3542"/>
    <w:rsid w:val="00AC4A78"/>
    <w:rsid w:val="00AC4E3C"/>
    <w:rsid w:val="00AD338B"/>
    <w:rsid w:val="00AE2178"/>
    <w:rsid w:val="00AE3305"/>
    <w:rsid w:val="00AF1ED0"/>
    <w:rsid w:val="00AF230B"/>
    <w:rsid w:val="00AF2C56"/>
    <w:rsid w:val="00AF56A6"/>
    <w:rsid w:val="00B07375"/>
    <w:rsid w:val="00B15FA5"/>
    <w:rsid w:val="00B1617D"/>
    <w:rsid w:val="00B169A5"/>
    <w:rsid w:val="00B20926"/>
    <w:rsid w:val="00B21625"/>
    <w:rsid w:val="00B27F3A"/>
    <w:rsid w:val="00B304EB"/>
    <w:rsid w:val="00B32ED1"/>
    <w:rsid w:val="00B35C9F"/>
    <w:rsid w:val="00B36B17"/>
    <w:rsid w:val="00B372DA"/>
    <w:rsid w:val="00B409C2"/>
    <w:rsid w:val="00B40B99"/>
    <w:rsid w:val="00B40FD4"/>
    <w:rsid w:val="00B443E1"/>
    <w:rsid w:val="00B522E1"/>
    <w:rsid w:val="00B5677B"/>
    <w:rsid w:val="00B61124"/>
    <w:rsid w:val="00B622A8"/>
    <w:rsid w:val="00B65CCF"/>
    <w:rsid w:val="00B67E19"/>
    <w:rsid w:val="00B71AAC"/>
    <w:rsid w:val="00B71C92"/>
    <w:rsid w:val="00B73A28"/>
    <w:rsid w:val="00B801A5"/>
    <w:rsid w:val="00B87448"/>
    <w:rsid w:val="00B910AC"/>
    <w:rsid w:val="00B92EEE"/>
    <w:rsid w:val="00B9364A"/>
    <w:rsid w:val="00B93B09"/>
    <w:rsid w:val="00BA3C7F"/>
    <w:rsid w:val="00BA6B34"/>
    <w:rsid w:val="00BB2C6E"/>
    <w:rsid w:val="00BB7321"/>
    <w:rsid w:val="00BB7AB2"/>
    <w:rsid w:val="00BC33D0"/>
    <w:rsid w:val="00BC3B3E"/>
    <w:rsid w:val="00BD5192"/>
    <w:rsid w:val="00BD51F2"/>
    <w:rsid w:val="00BD72E2"/>
    <w:rsid w:val="00BE113E"/>
    <w:rsid w:val="00BE1EDB"/>
    <w:rsid w:val="00BE246A"/>
    <w:rsid w:val="00BE25C3"/>
    <w:rsid w:val="00BE36E9"/>
    <w:rsid w:val="00BE3A27"/>
    <w:rsid w:val="00BE7A44"/>
    <w:rsid w:val="00BF5B02"/>
    <w:rsid w:val="00C03C2D"/>
    <w:rsid w:val="00C04AAF"/>
    <w:rsid w:val="00C14050"/>
    <w:rsid w:val="00C14B21"/>
    <w:rsid w:val="00C16183"/>
    <w:rsid w:val="00C16B05"/>
    <w:rsid w:val="00C2169A"/>
    <w:rsid w:val="00C233D3"/>
    <w:rsid w:val="00C26F35"/>
    <w:rsid w:val="00C33CC5"/>
    <w:rsid w:val="00C3509E"/>
    <w:rsid w:val="00C3534A"/>
    <w:rsid w:val="00C360D9"/>
    <w:rsid w:val="00C406F1"/>
    <w:rsid w:val="00C4708F"/>
    <w:rsid w:val="00C51DE1"/>
    <w:rsid w:val="00C542F6"/>
    <w:rsid w:val="00C5646F"/>
    <w:rsid w:val="00C62396"/>
    <w:rsid w:val="00C671ED"/>
    <w:rsid w:val="00C7696B"/>
    <w:rsid w:val="00C81A38"/>
    <w:rsid w:val="00C81E10"/>
    <w:rsid w:val="00C84DFC"/>
    <w:rsid w:val="00C85C83"/>
    <w:rsid w:val="00C878A4"/>
    <w:rsid w:val="00C9298D"/>
    <w:rsid w:val="00C93B23"/>
    <w:rsid w:val="00C95CFD"/>
    <w:rsid w:val="00CA0EA2"/>
    <w:rsid w:val="00CA18C6"/>
    <w:rsid w:val="00CA2102"/>
    <w:rsid w:val="00CA364C"/>
    <w:rsid w:val="00CA5D3A"/>
    <w:rsid w:val="00CB220B"/>
    <w:rsid w:val="00CB3593"/>
    <w:rsid w:val="00CB5607"/>
    <w:rsid w:val="00CC52C2"/>
    <w:rsid w:val="00CC70DA"/>
    <w:rsid w:val="00CE3E0A"/>
    <w:rsid w:val="00CF4C76"/>
    <w:rsid w:val="00CF73CA"/>
    <w:rsid w:val="00D031F7"/>
    <w:rsid w:val="00D0322B"/>
    <w:rsid w:val="00D07437"/>
    <w:rsid w:val="00D145D4"/>
    <w:rsid w:val="00D21FB6"/>
    <w:rsid w:val="00D2513E"/>
    <w:rsid w:val="00D25F72"/>
    <w:rsid w:val="00D260D4"/>
    <w:rsid w:val="00D2655C"/>
    <w:rsid w:val="00D27ACD"/>
    <w:rsid w:val="00D30163"/>
    <w:rsid w:val="00D33F57"/>
    <w:rsid w:val="00D35CD7"/>
    <w:rsid w:val="00D362A5"/>
    <w:rsid w:val="00D4352B"/>
    <w:rsid w:val="00D47E07"/>
    <w:rsid w:val="00D51119"/>
    <w:rsid w:val="00D53628"/>
    <w:rsid w:val="00D54763"/>
    <w:rsid w:val="00D578A4"/>
    <w:rsid w:val="00D60DFC"/>
    <w:rsid w:val="00D64BFB"/>
    <w:rsid w:val="00D718D3"/>
    <w:rsid w:val="00D726DF"/>
    <w:rsid w:val="00D72FF3"/>
    <w:rsid w:val="00D77513"/>
    <w:rsid w:val="00D776B9"/>
    <w:rsid w:val="00D80120"/>
    <w:rsid w:val="00D81FBB"/>
    <w:rsid w:val="00D82AC7"/>
    <w:rsid w:val="00D92EE0"/>
    <w:rsid w:val="00D93471"/>
    <w:rsid w:val="00D94291"/>
    <w:rsid w:val="00D97E8E"/>
    <w:rsid w:val="00DA0386"/>
    <w:rsid w:val="00DA1D76"/>
    <w:rsid w:val="00DA23F6"/>
    <w:rsid w:val="00DA2DAB"/>
    <w:rsid w:val="00DA3550"/>
    <w:rsid w:val="00DA5514"/>
    <w:rsid w:val="00DA6ABD"/>
    <w:rsid w:val="00DB1D28"/>
    <w:rsid w:val="00DC0C69"/>
    <w:rsid w:val="00DC1FA2"/>
    <w:rsid w:val="00DC2AAE"/>
    <w:rsid w:val="00DC4E7D"/>
    <w:rsid w:val="00DD09FC"/>
    <w:rsid w:val="00DD40E7"/>
    <w:rsid w:val="00DD5494"/>
    <w:rsid w:val="00DE0AA5"/>
    <w:rsid w:val="00DE1C17"/>
    <w:rsid w:val="00DE2AA8"/>
    <w:rsid w:val="00DE2F25"/>
    <w:rsid w:val="00DE7053"/>
    <w:rsid w:val="00DF0B6B"/>
    <w:rsid w:val="00DF53EF"/>
    <w:rsid w:val="00DF5D84"/>
    <w:rsid w:val="00DF7AAB"/>
    <w:rsid w:val="00E030AD"/>
    <w:rsid w:val="00E0341B"/>
    <w:rsid w:val="00E1049D"/>
    <w:rsid w:val="00E10822"/>
    <w:rsid w:val="00E10A18"/>
    <w:rsid w:val="00E1749E"/>
    <w:rsid w:val="00E175A8"/>
    <w:rsid w:val="00E24E8A"/>
    <w:rsid w:val="00E27EDF"/>
    <w:rsid w:val="00E307CF"/>
    <w:rsid w:val="00E33071"/>
    <w:rsid w:val="00E33806"/>
    <w:rsid w:val="00E33F3C"/>
    <w:rsid w:val="00E37077"/>
    <w:rsid w:val="00E413A4"/>
    <w:rsid w:val="00E44674"/>
    <w:rsid w:val="00E510E8"/>
    <w:rsid w:val="00E5342E"/>
    <w:rsid w:val="00E54588"/>
    <w:rsid w:val="00E570C6"/>
    <w:rsid w:val="00E63395"/>
    <w:rsid w:val="00E72D5B"/>
    <w:rsid w:val="00E74DDF"/>
    <w:rsid w:val="00E76088"/>
    <w:rsid w:val="00E77EF0"/>
    <w:rsid w:val="00E80F23"/>
    <w:rsid w:val="00E81025"/>
    <w:rsid w:val="00E814F2"/>
    <w:rsid w:val="00E84942"/>
    <w:rsid w:val="00E87903"/>
    <w:rsid w:val="00E948C6"/>
    <w:rsid w:val="00E94EF0"/>
    <w:rsid w:val="00EA0346"/>
    <w:rsid w:val="00EA16B2"/>
    <w:rsid w:val="00EA1746"/>
    <w:rsid w:val="00EA1AD0"/>
    <w:rsid w:val="00EB300A"/>
    <w:rsid w:val="00EB527F"/>
    <w:rsid w:val="00EB53A1"/>
    <w:rsid w:val="00EB5765"/>
    <w:rsid w:val="00EC3FB9"/>
    <w:rsid w:val="00EC7550"/>
    <w:rsid w:val="00ED61AE"/>
    <w:rsid w:val="00EE29E3"/>
    <w:rsid w:val="00EE2D27"/>
    <w:rsid w:val="00EE788A"/>
    <w:rsid w:val="00EF0A5F"/>
    <w:rsid w:val="00EF1988"/>
    <w:rsid w:val="00EF251F"/>
    <w:rsid w:val="00EF255B"/>
    <w:rsid w:val="00EF3A45"/>
    <w:rsid w:val="00EF4627"/>
    <w:rsid w:val="00EF5197"/>
    <w:rsid w:val="00F00364"/>
    <w:rsid w:val="00F02F63"/>
    <w:rsid w:val="00F042ED"/>
    <w:rsid w:val="00F061AB"/>
    <w:rsid w:val="00F10A41"/>
    <w:rsid w:val="00F11EA6"/>
    <w:rsid w:val="00F12148"/>
    <w:rsid w:val="00F12691"/>
    <w:rsid w:val="00F1551E"/>
    <w:rsid w:val="00F165C8"/>
    <w:rsid w:val="00F16698"/>
    <w:rsid w:val="00F177C0"/>
    <w:rsid w:val="00F23A33"/>
    <w:rsid w:val="00F24CAC"/>
    <w:rsid w:val="00F25186"/>
    <w:rsid w:val="00F27358"/>
    <w:rsid w:val="00F30409"/>
    <w:rsid w:val="00F312E7"/>
    <w:rsid w:val="00F3289A"/>
    <w:rsid w:val="00F37D14"/>
    <w:rsid w:val="00F4099C"/>
    <w:rsid w:val="00F40DDC"/>
    <w:rsid w:val="00F41EEA"/>
    <w:rsid w:val="00F42380"/>
    <w:rsid w:val="00F436F9"/>
    <w:rsid w:val="00F43900"/>
    <w:rsid w:val="00F51905"/>
    <w:rsid w:val="00F5408B"/>
    <w:rsid w:val="00F55988"/>
    <w:rsid w:val="00F61DF6"/>
    <w:rsid w:val="00F62444"/>
    <w:rsid w:val="00F6416F"/>
    <w:rsid w:val="00F6704F"/>
    <w:rsid w:val="00F72648"/>
    <w:rsid w:val="00F72713"/>
    <w:rsid w:val="00F8084D"/>
    <w:rsid w:val="00F81030"/>
    <w:rsid w:val="00F8409D"/>
    <w:rsid w:val="00F865F7"/>
    <w:rsid w:val="00F866E0"/>
    <w:rsid w:val="00FA1AB3"/>
    <w:rsid w:val="00FA200A"/>
    <w:rsid w:val="00FA4037"/>
    <w:rsid w:val="00FB1A9F"/>
    <w:rsid w:val="00FB3BF1"/>
    <w:rsid w:val="00FB59E9"/>
    <w:rsid w:val="00FC0E05"/>
    <w:rsid w:val="00FC4515"/>
    <w:rsid w:val="00FC4B84"/>
    <w:rsid w:val="00FC5202"/>
    <w:rsid w:val="00FD07C0"/>
    <w:rsid w:val="00FD3D49"/>
    <w:rsid w:val="00FD40DA"/>
    <w:rsid w:val="00FD48F2"/>
    <w:rsid w:val="00FE2ACF"/>
    <w:rsid w:val="00FE6EA0"/>
    <w:rsid w:val="00FE708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F6D19"/>
  <w15:docId w15:val="{6F3E0D35-75FC-4340-AD2F-BB33E518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1C92"/>
    <w:rPr>
      <w:rFonts w:ascii="Arial" w:hAnsi="Arial"/>
      <w:sz w:val="24"/>
    </w:rPr>
  </w:style>
  <w:style w:type="paragraph" w:styleId="Ttulo1">
    <w:name w:val="heading 1"/>
    <w:basedOn w:val="Normal"/>
    <w:next w:val="Normal"/>
    <w:link w:val="Ttulo1Car"/>
    <w:uiPriority w:val="9"/>
    <w:qFormat/>
    <w:rsid w:val="002F7584"/>
    <w:pPr>
      <w:keepNext/>
      <w:keepLines/>
      <w:spacing w:before="240" w:after="0"/>
      <w:outlineLvl w:val="0"/>
    </w:pPr>
    <w:rPr>
      <w:rFonts w:asciiTheme="majorHAnsi" w:eastAsiaTheme="majorEastAsia" w:hAnsiTheme="majorHAnsi" w:cstheme="majorBidi"/>
      <w:b/>
      <w:sz w:val="32"/>
      <w:szCs w:val="32"/>
    </w:rPr>
  </w:style>
  <w:style w:type="paragraph" w:styleId="Ttulo2">
    <w:name w:val="heading 2"/>
    <w:basedOn w:val="Normal"/>
    <w:next w:val="Normal"/>
    <w:link w:val="Ttulo2Car"/>
    <w:uiPriority w:val="9"/>
    <w:unhideWhenUsed/>
    <w:qFormat/>
    <w:rsid w:val="00AF1ED0"/>
    <w:pPr>
      <w:keepNext/>
      <w:keepLines/>
      <w:spacing w:before="40" w:after="0"/>
      <w:outlineLvl w:val="1"/>
    </w:pPr>
    <w:rPr>
      <w:rFonts w:asciiTheme="majorHAnsi" w:eastAsiaTheme="majorEastAsia" w:hAnsiTheme="majorHAnsi" w:cstheme="majorBidi"/>
      <w:sz w:val="26"/>
      <w:szCs w:val="26"/>
    </w:rPr>
  </w:style>
  <w:style w:type="paragraph" w:styleId="Ttulo3">
    <w:name w:val="heading 3"/>
    <w:basedOn w:val="Normal"/>
    <w:next w:val="Normal"/>
    <w:link w:val="Ttulo3Car"/>
    <w:uiPriority w:val="9"/>
    <w:unhideWhenUsed/>
    <w:qFormat/>
    <w:rsid w:val="00AF1ED0"/>
    <w:pPr>
      <w:keepNext/>
      <w:keepLines/>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AF1ED0"/>
    <w:pPr>
      <w:keepNext/>
      <w:keepLines/>
      <w:spacing w:before="40" w:after="0"/>
      <w:outlineLvl w:val="3"/>
    </w:pPr>
    <w:rPr>
      <w:rFonts w:asciiTheme="majorHAnsi" w:eastAsiaTheme="majorEastAsia" w:hAnsiTheme="majorHAnsi" w:cstheme="majorBidi"/>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A0F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0F7F"/>
  </w:style>
  <w:style w:type="paragraph" w:styleId="Piedepgina">
    <w:name w:val="footer"/>
    <w:basedOn w:val="Normal"/>
    <w:link w:val="PiedepginaCar"/>
    <w:uiPriority w:val="99"/>
    <w:unhideWhenUsed/>
    <w:rsid w:val="002A0F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0F7F"/>
  </w:style>
  <w:style w:type="character" w:customStyle="1" w:styleId="Ttulo1Car">
    <w:name w:val="Título 1 Car"/>
    <w:basedOn w:val="Fuentedeprrafopredeter"/>
    <w:link w:val="Ttulo1"/>
    <w:uiPriority w:val="9"/>
    <w:rsid w:val="002F7584"/>
    <w:rPr>
      <w:rFonts w:asciiTheme="majorHAnsi" w:eastAsiaTheme="majorEastAsia" w:hAnsiTheme="majorHAnsi" w:cstheme="majorBidi"/>
      <w:b/>
      <w:sz w:val="32"/>
      <w:szCs w:val="32"/>
    </w:rPr>
  </w:style>
  <w:style w:type="paragraph" w:styleId="TtuloTDC">
    <w:name w:val="TOC Heading"/>
    <w:basedOn w:val="Ttulo1"/>
    <w:next w:val="Normal"/>
    <w:uiPriority w:val="39"/>
    <w:unhideWhenUsed/>
    <w:qFormat/>
    <w:rsid w:val="002A0F7F"/>
    <w:pPr>
      <w:outlineLvl w:val="9"/>
    </w:pPr>
    <w:rPr>
      <w:lang w:eastAsia="es-CO"/>
    </w:rPr>
  </w:style>
  <w:style w:type="character" w:customStyle="1" w:styleId="Ttulo2Car">
    <w:name w:val="Título 2 Car"/>
    <w:basedOn w:val="Fuentedeprrafopredeter"/>
    <w:link w:val="Ttulo2"/>
    <w:uiPriority w:val="9"/>
    <w:rsid w:val="00AF1ED0"/>
    <w:rPr>
      <w:rFonts w:asciiTheme="majorHAnsi" w:eastAsiaTheme="majorEastAsia" w:hAnsiTheme="majorHAnsi" w:cstheme="majorBidi"/>
      <w:sz w:val="26"/>
      <w:szCs w:val="26"/>
    </w:rPr>
  </w:style>
  <w:style w:type="paragraph" w:styleId="Textonotapie">
    <w:name w:val="footnote text"/>
    <w:basedOn w:val="Normal"/>
    <w:link w:val="TextonotapieCar"/>
    <w:uiPriority w:val="99"/>
    <w:semiHidden/>
    <w:unhideWhenUsed/>
    <w:rsid w:val="00C33CC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33CC5"/>
    <w:rPr>
      <w:sz w:val="20"/>
      <w:szCs w:val="20"/>
    </w:rPr>
  </w:style>
  <w:style w:type="character" w:styleId="Refdenotaalpie">
    <w:name w:val="footnote reference"/>
    <w:basedOn w:val="Fuentedeprrafopredeter"/>
    <w:uiPriority w:val="99"/>
    <w:semiHidden/>
    <w:unhideWhenUsed/>
    <w:rsid w:val="00C33CC5"/>
    <w:rPr>
      <w:vertAlign w:val="superscript"/>
    </w:rPr>
  </w:style>
  <w:style w:type="paragraph" w:styleId="TDC1">
    <w:name w:val="toc 1"/>
    <w:basedOn w:val="Normal"/>
    <w:next w:val="Normal"/>
    <w:autoRedefine/>
    <w:uiPriority w:val="39"/>
    <w:unhideWhenUsed/>
    <w:rsid w:val="00C33CC5"/>
    <w:pPr>
      <w:spacing w:after="100"/>
    </w:pPr>
  </w:style>
  <w:style w:type="character" w:styleId="Hipervnculo">
    <w:name w:val="Hyperlink"/>
    <w:basedOn w:val="Fuentedeprrafopredeter"/>
    <w:uiPriority w:val="99"/>
    <w:unhideWhenUsed/>
    <w:rsid w:val="00C33CC5"/>
    <w:rPr>
      <w:color w:val="0563C1" w:themeColor="hyperlink"/>
      <w:u w:val="single"/>
    </w:rPr>
  </w:style>
  <w:style w:type="paragraph" w:styleId="Prrafodelista">
    <w:name w:val="List Paragraph"/>
    <w:aliases w:val="titulo 3,Bullet List,FooterText,numbered,List Paragraph1,Paragraphe de liste1,lp1,HOJA,Colorful List Accent 1,Lista vistosa - Énfasis 11,Colorful List - Accent 11"/>
    <w:basedOn w:val="Normal"/>
    <w:link w:val="PrrafodelistaCar"/>
    <w:uiPriority w:val="34"/>
    <w:qFormat/>
    <w:rsid w:val="00C33CC5"/>
    <w:pPr>
      <w:ind w:left="720"/>
      <w:contextualSpacing/>
    </w:pPr>
  </w:style>
  <w:style w:type="paragraph" w:styleId="TDC2">
    <w:name w:val="toc 2"/>
    <w:basedOn w:val="Normal"/>
    <w:next w:val="Normal"/>
    <w:autoRedefine/>
    <w:uiPriority w:val="39"/>
    <w:unhideWhenUsed/>
    <w:rsid w:val="00941E73"/>
    <w:pPr>
      <w:spacing w:after="100"/>
      <w:ind w:left="220"/>
    </w:pPr>
  </w:style>
  <w:style w:type="character" w:customStyle="1" w:styleId="PrrafodelistaCar">
    <w:name w:val="Párrafo de lista Car"/>
    <w:aliases w:val="titulo 3 Car,Bullet List Car,FooterText Car,numbered Car,List Paragraph1 Car,Paragraphe de liste1 Car,lp1 Car,HOJA Car,Colorful List Accent 1 Car,Lista vistosa - Énfasis 11 Car,Colorful List - Accent 11 Car"/>
    <w:basedOn w:val="Fuentedeprrafopredeter"/>
    <w:link w:val="Prrafodelista"/>
    <w:uiPriority w:val="34"/>
    <w:locked/>
    <w:rsid w:val="00B409C2"/>
  </w:style>
  <w:style w:type="table" w:styleId="Tablaconcuadrcula">
    <w:name w:val="Table Grid"/>
    <w:basedOn w:val="Tablanormal"/>
    <w:rsid w:val="007A4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B73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B7321"/>
    <w:rPr>
      <w:rFonts w:ascii="Tahoma" w:hAnsi="Tahoma" w:cs="Tahoma"/>
      <w:sz w:val="16"/>
      <w:szCs w:val="16"/>
    </w:rPr>
  </w:style>
  <w:style w:type="character" w:styleId="Textoennegrita">
    <w:name w:val="Strong"/>
    <w:basedOn w:val="Fuentedeprrafopredeter"/>
    <w:uiPriority w:val="22"/>
    <w:qFormat/>
    <w:rsid w:val="00907CC2"/>
    <w:rPr>
      <w:b/>
      <w:bCs/>
    </w:rPr>
  </w:style>
  <w:style w:type="character" w:customStyle="1" w:styleId="spelle">
    <w:name w:val="spelle"/>
    <w:rsid w:val="00880E1B"/>
  </w:style>
  <w:style w:type="table" w:styleId="Listaclara-nfasis1">
    <w:name w:val="Light List Accent 1"/>
    <w:basedOn w:val="Tablanormal"/>
    <w:uiPriority w:val="61"/>
    <w:rsid w:val="00004A0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aclara-nfasis5">
    <w:name w:val="Light List Accent 5"/>
    <w:basedOn w:val="Tablanormal"/>
    <w:uiPriority w:val="61"/>
    <w:rsid w:val="00D72FF3"/>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Cuadrculaclara-nfasis5">
    <w:name w:val="Light Grid Accent 5"/>
    <w:basedOn w:val="Tablanormal"/>
    <w:uiPriority w:val="62"/>
    <w:rsid w:val="0066611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Sombreadomedio1-nfasis5">
    <w:name w:val="Medium Shading 1 Accent 5"/>
    <w:basedOn w:val="Tablanormal"/>
    <w:uiPriority w:val="63"/>
    <w:rsid w:val="0066611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Listavistosa-nfasis6">
    <w:name w:val="Colorful List Accent 6"/>
    <w:basedOn w:val="Tablanormal"/>
    <w:uiPriority w:val="72"/>
    <w:rsid w:val="0066611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character" w:customStyle="1" w:styleId="Ttulo3Car">
    <w:name w:val="Título 3 Car"/>
    <w:basedOn w:val="Fuentedeprrafopredeter"/>
    <w:link w:val="Ttulo3"/>
    <w:uiPriority w:val="9"/>
    <w:rsid w:val="00AF1ED0"/>
    <w:rPr>
      <w:rFonts w:asciiTheme="majorHAnsi" w:eastAsiaTheme="majorEastAsia" w:hAnsiTheme="majorHAnsi" w:cstheme="majorBidi"/>
      <w:b/>
      <w:bCs/>
    </w:rPr>
  </w:style>
  <w:style w:type="table" w:customStyle="1" w:styleId="Tabladecuadrcula4-nfasis11">
    <w:name w:val="Tabla de cuadrícula 4 - Énfasis 11"/>
    <w:basedOn w:val="Tablanormal"/>
    <w:uiPriority w:val="49"/>
    <w:rsid w:val="00F4099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Estilo2">
    <w:name w:val="Estilo2"/>
    <w:basedOn w:val="Normal"/>
    <w:qFormat/>
    <w:rsid w:val="00AF1ED0"/>
    <w:pPr>
      <w:keepNext/>
      <w:keepLines/>
      <w:pBdr>
        <w:bottom w:val="single" w:sz="4" w:space="2" w:color="ED7D31"/>
      </w:pBdr>
      <w:spacing w:before="360" w:after="120" w:line="240" w:lineRule="auto"/>
      <w:outlineLvl w:val="0"/>
    </w:pPr>
    <w:rPr>
      <w:rFonts w:ascii="Calibri Light" w:eastAsia="SimSun" w:hAnsi="Calibri Light" w:cs="Times New Roman"/>
      <w:sz w:val="40"/>
      <w:szCs w:val="40"/>
      <w:lang w:eastAsia="es-CO"/>
    </w:rPr>
  </w:style>
  <w:style w:type="table" w:customStyle="1" w:styleId="Tabladecuadrcula4-nfasis51">
    <w:name w:val="Tabla de cuadrícula 4 - Énfasis 51"/>
    <w:basedOn w:val="Tablanormal"/>
    <w:uiPriority w:val="49"/>
    <w:rsid w:val="00F8409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Descripcin">
    <w:name w:val="caption"/>
    <w:basedOn w:val="Normal"/>
    <w:next w:val="Normal"/>
    <w:uiPriority w:val="35"/>
    <w:unhideWhenUsed/>
    <w:qFormat/>
    <w:rsid w:val="00E5342E"/>
    <w:pPr>
      <w:spacing w:after="200" w:line="240" w:lineRule="auto"/>
    </w:pPr>
    <w:rPr>
      <w:i/>
      <w:iCs/>
      <w:color w:val="44546A" w:themeColor="text2"/>
      <w:sz w:val="18"/>
      <w:szCs w:val="18"/>
    </w:rPr>
  </w:style>
  <w:style w:type="paragraph" w:styleId="Subttulo">
    <w:name w:val="Subtitle"/>
    <w:basedOn w:val="Normal"/>
    <w:next w:val="Normal"/>
    <w:link w:val="SubttuloCar"/>
    <w:uiPriority w:val="11"/>
    <w:qFormat/>
    <w:rsid w:val="0040286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2865"/>
    <w:rPr>
      <w:rFonts w:eastAsiaTheme="minorEastAsia"/>
      <w:color w:val="5A5A5A" w:themeColor="text1" w:themeTint="A5"/>
      <w:spacing w:val="15"/>
    </w:rPr>
  </w:style>
  <w:style w:type="table" w:customStyle="1" w:styleId="Tabladecuadrcula5oscura-nfasis51">
    <w:name w:val="Tabla de cuadrícula 5 oscura - Énfasis 51"/>
    <w:basedOn w:val="Tablanormal"/>
    <w:uiPriority w:val="50"/>
    <w:rsid w:val="004028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laconcuadrcula4-nfasis51">
    <w:name w:val="Tabla con cuadrícula 4 - Énfasis 51"/>
    <w:basedOn w:val="Tablanormal"/>
    <w:uiPriority w:val="49"/>
    <w:rsid w:val="00AF1ED0"/>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Ttulo">
    <w:name w:val="Title"/>
    <w:basedOn w:val="Normal"/>
    <w:next w:val="Normal"/>
    <w:link w:val="TtuloCar"/>
    <w:uiPriority w:val="10"/>
    <w:qFormat/>
    <w:rsid w:val="00AF1ED0"/>
    <w:pPr>
      <w:spacing w:after="0" w:line="240" w:lineRule="auto"/>
      <w:contextualSpacing/>
      <w:jc w:val="center"/>
    </w:pPr>
    <w:rPr>
      <w:rFonts w:eastAsiaTheme="majorEastAsia" w:cstheme="majorBidi"/>
      <w:b/>
      <w:spacing w:val="-10"/>
      <w:kern w:val="28"/>
      <w:sz w:val="36"/>
      <w:szCs w:val="56"/>
    </w:rPr>
  </w:style>
  <w:style w:type="character" w:customStyle="1" w:styleId="TtuloCar">
    <w:name w:val="Título Car"/>
    <w:basedOn w:val="Fuentedeprrafopredeter"/>
    <w:link w:val="Ttulo"/>
    <w:uiPriority w:val="10"/>
    <w:rsid w:val="00AF1ED0"/>
    <w:rPr>
      <w:rFonts w:ascii="Arial" w:eastAsiaTheme="majorEastAsia" w:hAnsi="Arial" w:cstheme="majorBidi"/>
      <w:b/>
      <w:spacing w:val="-10"/>
      <w:kern w:val="28"/>
      <w:sz w:val="36"/>
      <w:szCs w:val="56"/>
    </w:rPr>
  </w:style>
  <w:style w:type="character" w:customStyle="1" w:styleId="Ttulo4Car">
    <w:name w:val="Título 4 Car"/>
    <w:basedOn w:val="Fuentedeprrafopredeter"/>
    <w:link w:val="Ttulo4"/>
    <w:uiPriority w:val="9"/>
    <w:semiHidden/>
    <w:rsid w:val="00AF1ED0"/>
    <w:rPr>
      <w:rFonts w:asciiTheme="majorHAnsi" w:eastAsiaTheme="majorEastAsia" w:hAnsiTheme="majorHAnsi" w:cstheme="majorBidi"/>
      <w:i/>
      <w:iCs/>
    </w:rPr>
  </w:style>
  <w:style w:type="character" w:styleId="Refdecomentario">
    <w:name w:val="annotation reference"/>
    <w:basedOn w:val="Fuentedeprrafopredeter"/>
    <w:uiPriority w:val="99"/>
    <w:semiHidden/>
    <w:unhideWhenUsed/>
    <w:rsid w:val="00A020B1"/>
    <w:rPr>
      <w:sz w:val="16"/>
      <w:szCs w:val="16"/>
    </w:rPr>
  </w:style>
  <w:style w:type="paragraph" w:styleId="Textocomentario">
    <w:name w:val="annotation text"/>
    <w:basedOn w:val="Normal"/>
    <w:link w:val="TextocomentarioCar"/>
    <w:uiPriority w:val="99"/>
    <w:semiHidden/>
    <w:unhideWhenUsed/>
    <w:rsid w:val="00A020B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020B1"/>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A020B1"/>
    <w:rPr>
      <w:b/>
      <w:bCs/>
    </w:rPr>
  </w:style>
  <w:style w:type="character" w:customStyle="1" w:styleId="AsuntodelcomentarioCar">
    <w:name w:val="Asunto del comentario Car"/>
    <w:basedOn w:val="TextocomentarioCar"/>
    <w:link w:val="Asuntodelcomentario"/>
    <w:uiPriority w:val="99"/>
    <w:semiHidden/>
    <w:rsid w:val="00A020B1"/>
    <w:rPr>
      <w:rFonts w:ascii="Arial" w:hAnsi="Arial"/>
      <w:b/>
      <w:bCs/>
      <w:sz w:val="20"/>
      <w:szCs w:val="20"/>
    </w:rPr>
  </w:style>
  <w:style w:type="paragraph" w:styleId="Revisin">
    <w:name w:val="Revision"/>
    <w:hidden/>
    <w:uiPriority w:val="99"/>
    <w:semiHidden/>
    <w:rsid w:val="004C7A01"/>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37726">
      <w:bodyDiv w:val="1"/>
      <w:marLeft w:val="0"/>
      <w:marRight w:val="0"/>
      <w:marTop w:val="0"/>
      <w:marBottom w:val="0"/>
      <w:divBdr>
        <w:top w:val="none" w:sz="0" w:space="0" w:color="auto"/>
        <w:left w:val="none" w:sz="0" w:space="0" w:color="auto"/>
        <w:bottom w:val="none" w:sz="0" w:space="0" w:color="auto"/>
        <w:right w:val="none" w:sz="0" w:space="0" w:color="auto"/>
      </w:divBdr>
    </w:div>
    <w:div w:id="106852193">
      <w:bodyDiv w:val="1"/>
      <w:marLeft w:val="0"/>
      <w:marRight w:val="0"/>
      <w:marTop w:val="0"/>
      <w:marBottom w:val="0"/>
      <w:divBdr>
        <w:top w:val="none" w:sz="0" w:space="0" w:color="auto"/>
        <w:left w:val="none" w:sz="0" w:space="0" w:color="auto"/>
        <w:bottom w:val="none" w:sz="0" w:space="0" w:color="auto"/>
        <w:right w:val="none" w:sz="0" w:space="0" w:color="auto"/>
      </w:divBdr>
    </w:div>
    <w:div w:id="110634736">
      <w:bodyDiv w:val="1"/>
      <w:marLeft w:val="0"/>
      <w:marRight w:val="0"/>
      <w:marTop w:val="0"/>
      <w:marBottom w:val="0"/>
      <w:divBdr>
        <w:top w:val="none" w:sz="0" w:space="0" w:color="auto"/>
        <w:left w:val="none" w:sz="0" w:space="0" w:color="auto"/>
        <w:bottom w:val="none" w:sz="0" w:space="0" w:color="auto"/>
        <w:right w:val="none" w:sz="0" w:space="0" w:color="auto"/>
      </w:divBdr>
    </w:div>
    <w:div w:id="237635270">
      <w:bodyDiv w:val="1"/>
      <w:marLeft w:val="0"/>
      <w:marRight w:val="0"/>
      <w:marTop w:val="0"/>
      <w:marBottom w:val="0"/>
      <w:divBdr>
        <w:top w:val="none" w:sz="0" w:space="0" w:color="auto"/>
        <w:left w:val="none" w:sz="0" w:space="0" w:color="auto"/>
        <w:bottom w:val="none" w:sz="0" w:space="0" w:color="auto"/>
        <w:right w:val="none" w:sz="0" w:space="0" w:color="auto"/>
      </w:divBdr>
    </w:div>
    <w:div w:id="354188592">
      <w:bodyDiv w:val="1"/>
      <w:marLeft w:val="0"/>
      <w:marRight w:val="0"/>
      <w:marTop w:val="0"/>
      <w:marBottom w:val="0"/>
      <w:divBdr>
        <w:top w:val="none" w:sz="0" w:space="0" w:color="auto"/>
        <w:left w:val="none" w:sz="0" w:space="0" w:color="auto"/>
        <w:bottom w:val="none" w:sz="0" w:space="0" w:color="auto"/>
        <w:right w:val="none" w:sz="0" w:space="0" w:color="auto"/>
      </w:divBdr>
    </w:div>
    <w:div w:id="428622693">
      <w:bodyDiv w:val="1"/>
      <w:marLeft w:val="0"/>
      <w:marRight w:val="0"/>
      <w:marTop w:val="0"/>
      <w:marBottom w:val="0"/>
      <w:divBdr>
        <w:top w:val="none" w:sz="0" w:space="0" w:color="auto"/>
        <w:left w:val="none" w:sz="0" w:space="0" w:color="auto"/>
        <w:bottom w:val="none" w:sz="0" w:space="0" w:color="auto"/>
        <w:right w:val="none" w:sz="0" w:space="0" w:color="auto"/>
      </w:divBdr>
    </w:div>
    <w:div w:id="631443266">
      <w:bodyDiv w:val="1"/>
      <w:marLeft w:val="0"/>
      <w:marRight w:val="0"/>
      <w:marTop w:val="0"/>
      <w:marBottom w:val="0"/>
      <w:divBdr>
        <w:top w:val="none" w:sz="0" w:space="0" w:color="auto"/>
        <w:left w:val="none" w:sz="0" w:space="0" w:color="auto"/>
        <w:bottom w:val="none" w:sz="0" w:space="0" w:color="auto"/>
        <w:right w:val="none" w:sz="0" w:space="0" w:color="auto"/>
      </w:divBdr>
    </w:div>
    <w:div w:id="741635284">
      <w:bodyDiv w:val="1"/>
      <w:marLeft w:val="0"/>
      <w:marRight w:val="0"/>
      <w:marTop w:val="0"/>
      <w:marBottom w:val="0"/>
      <w:divBdr>
        <w:top w:val="none" w:sz="0" w:space="0" w:color="auto"/>
        <w:left w:val="none" w:sz="0" w:space="0" w:color="auto"/>
        <w:bottom w:val="none" w:sz="0" w:space="0" w:color="auto"/>
        <w:right w:val="none" w:sz="0" w:space="0" w:color="auto"/>
      </w:divBdr>
    </w:div>
    <w:div w:id="817723072">
      <w:bodyDiv w:val="1"/>
      <w:marLeft w:val="0"/>
      <w:marRight w:val="0"/>
      <w:marTop w:val="0"/>
      <w:marBottom w:val="0"/>
      <w:divBdr>
        <w:top w:val="none" w:sz="0" w:space="0" w:color="auto"/>
        <w:left w:val="none" w:sz="0" w:space="0" w:color="auto"/>
        <w:bottom w:val="none" w:sz="0" w:space="0" w:color="auto"/>
        <w:right w:val="none" w:sz="0" w:space="0" w:color="auto"/>
      </w:divBdr>
    </w:div>
    <w:div w:id="982659125">
      <w:bodyDiv w:val="1"/>
      <w:marLeft w:val="0"/>
      <w:marRight w:val="0"/>
      <w:marTop w:val="0"/>
      <w:marBottom w:val="0"/>
      <w:divBdr>
        <w:top w:val="none" w:sz="0" w:space="0" w:color="auto"/>
        <w:left w:val="none" w:sz="0" w:space="0" w:color="auto"/>
        <w:bottom w:val="none" w:sz="0" w:space="0" w:color="auto"/>
        <w:right w:val="none" w:sz="0" w:space="0" w:color="auto"/>
      </w:divBdr>
    </w:div>
    <w:div w:id="1445418163">
      <w:bodyDiv w:val="1"/>
      <w:marLeft w:val="0"/>
      <w:marRight w:val="0"/>
      <w:marTop w:val="0"/>
      <w:marBottom w:val="0"/>
      <w:divBdr>
        <w:top w:val="none" w:sz="0" w:space="0" w:color="auto"/>
        <w:left w:val="none" w:sz="0" w:space="0" w:color="auto"/>
        <w:bottom w:val="none" w:sz="0" w:space="0" w:color="auto"/>
        <w:right w:val="none" w:sz="0" w:space="0" w:color="auto"/>
      </w:divBdr>
    </w:div>
    <w:div w:id="1449927389">
      <w:bodyDiv w:val="1"/>
      <w:marLeft w:val="0"/>
      <w:marRight w:val="0"/>
      <w:marTop w:val="0"/>
      <w:marBottom w:val="0"/>
      <w:divBdr>
        <w:top w:val="none" w:sz="0" w:space="0" w:color="auto"/>
        <w:left w:val="none" w:sz="0" w:space="0" w:color="auto"/>
        <w:bottom w:val="none" w:sz="0" w:space="0" w:color="auto"/>
        <w:right w:val="none" w:sz="0" w:space="0" w:color="auto"/>
      </w:divBdr>
    </w:div>
    <w:div w:id="1524896875">
      <w:bodyDiv w:val="1"/>
      <w:marLeft w:val="0"/>
      <w:marRight w:val="0"/>
      <w:marTop w:val="0"/>
      <w:marBottom w:val="0"/>
      <w:divBdr>
        <w:top w:val="none" w:sz="0" w:space="0" w:color="auto"/>
        <w:left w:val="none" w:sz="0" w:space="0" w:color="auto"/>
        <w:bottom w:val="none" w:sz="0" w:space="0" w:color="auto"/>
        <w:right w:val="none" w:sz="0" w:space="0" w:color="auto"/>
      </w:divBdr>
      <w:divsChild>
        <w:div w:id="1171987328">
          <w:marLeft w:val="547"/>
          <w:marRight w:val="0"/>
          <w:marTop w:val="0"/>
          <w:marBottom w:val="0"/>
          <w:divBdr>
            <w:top w:val="none" w:sz="0" w:space="0" w:color="auto"/>
            <w:left w:val="none" w:sz="0" w:space="0" w:color="auto"/>
            <w:bottom w:val="none" w:sz="0" w:space="0" w:color="auto"/>
            <w:right w:val="none" w:sz="0" w:space="0" w:color="auto"/>
          </w:divBdr>
        </w:div>
        <w:div w:id="616066170">
          <w:marLeft w:val="547"/>
          <w:marRight w:val="0"/>
          <w:marTop w:val="0"/>
          <w:marBottom w:val="0"/>
          <w:divBdr>
            <w:top w:val="none" w:sz="0" w:space="0" w:color="auto"/>
            <w:left w:val="none" w:sz="0" w:space="0" w:color="auto"/>
            <w:bottom w:val="none" w:sz="0" w:space="0" w:color="auto"/>
            <w:right w:val="none" w:sz="0" w:space="0" w:color="auto"/>
          </w:divBdr>
        </w:div>
        <w:div w:id="219445392">
          <w:marLeft w:val="547"/>
          <w:marRight w:val="0"/>
          <w:marTop w:val="0"/>
          <w:marBottom w:val="0"/>
          <w:divBdr>
            <w:top w:val="none" w:sz="0" w:space="0" w:color="auto"/>
            <w:left w:val="none" w:sz="0" w:space="0" w:color="auto"/>
            <w:bottom w:val="none" w:sz="0" w:space="0" w:color="auto"/>
            <w:right w:val="none" w:sz="0" w:space="0" w:color="auto"/>
          </w:divBdr>
        </w:div>
      </w:divsChild>
    </w:div>
    <w:div w:id="1557356126">
      <w:bodyDiv w:val="1"/>
      <w:marLeft w:val="0"/>
      <w:marRight w:val="0"/>
      <w:marTop w:val="0"/>
      <w:marBottom w:val="0"/>
      <w:divBdr>
        <w:top w:val="none" w:sz="0" w:space="0" w:color="auto"/>
        <w:left w:val="none" w:sz="0" w:space="0" w:color="auto"/>
        <w:bottom w:val="none" w:sz="0" w:space="0" w:color="auto"/>
        <w:right w:val="none" w:sz="0" w:space="0" w:color="auto"/>
      </w:divBdr>
    </w:div>
    <w:div w:id="1645428692">
      <w:bodyDiv w:val="1"/>
      <w:marLeft w:val="0"/>
      <w:marRight w:val="0"/>
      <w:marTop w:val="0"/>
      <w:marBottom w:val="0"/>
      <w:divBdr>
        <w:top w:val="none" w:sz="0" w:space="0" w:color="auto"/>
        <w:left w:val="none" w:sz="0" w:space="0" w:color="auto"/>
        <w:bottom w:val="none" w:sz="0" w:space="0" w:color="auto"/>
        <w:right w:val="none" w:sz="0" w:space="0" w:color="auto"/>
      </w:divBdr>
    </w:div>
    <w:div w:id="1679385690">
      <w:bodyDiv w:val="1"/>
      <w:marLeft w:val="0"/>
      <w:marRight w:val="0"/>
      <w:marTop w:val="0"/>
      <w:marBottom w:val="0"/>
      <w:divBdr>
        <w:top w:val="none" w:sz="0" w:space="0" w:color="auto"/>
        <w:left w:val="none" w:sz="0" w:space="0" w:color="auto"/>
        <w:bottom w:val="none" w:sz="0" w:space="0" w:color="auto"/>
        <w:right w:val="none" w:sz="0" w:space="0" w:color="auto"/>
      </w:divBdr>
    </w:div>
    <w:div w:id="1780291136">
      <w:bodyDiv w:val="1"/>
      <w:marLeft w:val="0"/>
      <w:marRight w:val="0"/>
      <w:marTop w:val="0"/>
      <w:marBottom w:val="0"/>
      <w:divBdr>
        <w:top w:val="none" w:sz="0" w:space="0" w:color="auto"/>
        <w:left w:val="none" w:sz="0" w:space="0" w:color="auto"/>
        <w:bottom w:val="none" w:sz="0" w:space="0" w:color="auto"/>
        <w:right w:val="none" w:sz="0" w:space="0" w:color="auto"/>
      </w:divBdr>
      <w:divsChild>
        <w:div w:id="1048799551">
          <w:marLeft w:val="547"/>
          <w:marRight w:val="0"/>
          <w:marTop w:val="0"/>
          <w:marBottom w:val="0"/>
          <w:divBdr>
            <w:top w:val="none" w:sz="0" w:space="0" w:color="auto"/>
            <w:left w:val="none" w:sz="0" w:space="0" w:color="auto"/>
            <w:bottom w:val="none" w:sz="0" w:space="0" w:color="auto"/>
            <w:right w:val="none" w:sz="0" w:space="0" w:color="auto"/>
          </w:divBdr>
        </w:div>
        <w:div w:id="1080441699">
          <w:marLeft w:val="547"/>
          <w:marRight w:val="0"/>
          <w:marTop w:val="0"/>
          <w:marBottom w:val="0"/>
          <w:divBdr>
            <w:top w:val="none" w:sz="0" w:space="0" w:color="auto"/>
            <w:left w:val="none" w:sz="0" w:space="0" w:color="auto"/>
            <w:bottom w:val="none" w:sz="0" w:space="0" w:color="auto"/>
            <w:right w:val="none" w:sz="0" w:space="0" w:color="auto"/>
          </w:divBdr>
        </w:div>
      </w:divsChild>
    </w:div>
    <w:div w:id="1818451723">
      <w:bodyDiv w:val="1"/>
      <w:marLeft w:val="0"/>
      <w:marRight w:val="0"/>
      <w:marTop w:val="0"/>
      <w:marBottom w:val="0"/>
      <w:divBdr>
        <w:top w:val="none" w:sz="0" w:space="0" w:color="auto"/>
        <w:left w:val="none" w:sz="0" w:space="0" w:color="auto"/>
        <w:bottom w:val="none" w:sz="0" w:space="0" w:color="auto"/>
        <w:right w:val="none" w:sz="0" w:space="0" w:color="auto"/>
      </w:divBdr>
    </w:div>
    <w:div w:id="1984383397">
      <w:bodyDiv w:val="1"/>
      <w:marLeft w:val="0"/>
      <w:marRight w:val="0"/>
      <w:marTop w:val="0"/>
      <w:marBottom w:val="0"/>
      <w:divBdr>
        <w:top w:val="none" w:sz="0" w:space="0" w:color="auto"/>
        <w:left w:val="none" w:sz="0" w:space="0" w:color="auto"/>
        <w:bottom w:val="none" w:sz="0" w:space="0" w:color="auto"/>
        <w:right w:val="none" w:sz="0" w:space="0" w:color="auto"/>
      </w:divBdr>
    </w:div>
    <w:div w:id="1998262148">
      <w:bodyDiv w:val="1"/>
      <w:marLeft w:val="0"/>
      <w:marRight w:val="0"/>
      <w:marTop w:val="0"/>
      <w:marBottom w:val="0"/>
      <w:divBdr>
        <w:top w:val="none" w:sz="0" w:space="0" w:color="auto"/>
        <w:left w:val="none" w:sz="0" w:space="0" w:color="auto"/>
        <w:bottom w:val="none" w:sz="0" w:space="0" w:color="auto"/>
        <w:right w:val="none" w:sz="0" w:space="0" w:color="auto"/>
      </w:divBdr>
    </w:div>
    <w:div w:id="2041781291">
      <w:bodyDiv w:val="1"/>
      <w:marLeft w:val="0"/>
      <w:marRight w:val="0"/>
      <w:marTop w:val="0"/>
      <w:marBottom w:val="0"/>
      <w:divBdr>
        <w:top w:val="none" w:sz="0" w:space="0" w:color="auto"/>
        <w:left w:val="none" w:sz="0" w:space="0" w:color="auto"/>
        <w:bottom w:val="none" w:sz="0" w:space="0" w:color="auto"/>
        <w:right w:val="none" w:sz="0" w:space="0" w:color="auto"/>
      </w:divBdr>
    </w:div>
    <w:div w:id="2106800630">
      <w:bodyDiv w:val="1"/>
      <w:marLeft w:val="0"/>
      <w:marRight w:val="0"/>
      <w:marTop w:val="0"/>
      <w:marBottom w:val="0"/>
      <w:divBdr>
        <w:top w:val="none" w:sz="0" w:space="0" w:color="auto"/>
        <w:left w:val="none" w:sz="0" w:space="0" w:color="auto"/>
        <w:bottom w:val="none" w:sz="0" w:space="0" w:color="auto"/>
        <w:right w:val="none" w:sz="0" w:space="0" w:color="auto"/>
      </w:divBdr>
      <w:divsChild>
        <w:div w:id="421144156">
          <w:marLeft w:val="547"/>
          <w:marRight w:val="0"/>
          <w:marTop w:val="0"/>
          <w:marBottom w:val="0"/>
          <w:divBdr>
            <w:top w:val="none" w:sz="0" w:space="0" w:color="auto"/>
            <w:left w:val="none" w:sz="0" w:space="0" w:color="auto"/>
            <w:bottom w:val="none" w:sz="0" w:space="0" w:color="auto"/>
            <w:right w:val="none" w:sz="0" w:space="0" w:color="auto"/>
          </w:divBdr>
        </w:div>
        <w:div w:id="1515218881">
          <w:marLeft w:val="547"/>
          <w:marRight w:val="0"/>
          <w:marTop w:val="0"/>
          <w:marBottom w:val="0"/>
          <w:divBdr>
            <w:top w:val="none" w:sz="0" w:space="0" w:color="auto"/>
            <w:left w:val="none" w:sz="0" w:space="0" w:color="auto"/>
            <w:bottom w:val="none" w:sz="0" w:space="0" w:color="auto"/>
            <w:right w:val="none" w:sz="0" w:space="0" w:color="auto"/>
          </w:divBdr>
        </w:div>
        <w:div w:id="1896745260">
          <w:marLeft w:val="1166"/>
          <w:marRight w:val="0"/>
          <w:marTop w:val="0"/>
          <w:marBottom w:val="0"/>
          <w:divBdr>
            <w:top w:val="none" w:sz="0" w:space="0" w:color="auto"/>
            <w:left w:val="none" w:sz="0" w:space="0" w:color="auto"/>
            <w:bottom w:val="none" w:sz="0" w:space="0" w:color="auto"/>
            <w:right w:val="none" w:sz="0" w:space="0" w:color="auto"/>
          </w:divBdr>
        </w:div>
        <w:div w:id="268319402">
          <w:marLeft w:val="1166"/>
          <w:marRight w:val="0"/>
          <w:marTop w:val="0"/>
          <w:marBottom w:val="0"/>
          <w:divBdr>
            <w:top w:val="none" w:sz="0" w:space="0" w:color="auto"/>
            <w:left w:val="none" w:sz="0" w:space="0" w:color="auto"/>
            <w:bottom w:val="none" w:sz="0" w:space="0" w:color="auto"/>
            <w:right w:val="none" w:sz="0" w:space="0" w:color="auto"/>
          </w:divBdr>
        </w:div>
        <w:div w:id="1264418008">
          <w:marLeft w:val="1166"/>
          <w:marRight w:val="0"/>
          <w:marTop w:val="0"/>
          <w:marBottom w:val="0"/>
          <w:divBdr>
            <w:top w:val="none" w:sz="0" w:space="0" w:color="auto"/>
            <w:left w:val="none" w:sz="0" w:space="0" w:color="auto"/>
            <w:bottom w:val="none" w:sz="0" w:space="0" w:color="auto"/>
            <w:right w:val="none" w:sz="0" w:space="0" w:color="auto"/>
          </w:divBdr>
        </w:div>
        <w:div w:id="724257974">
          <w:marLeft w:val="1166"/>
          <w:marRight w:val="0"/>
          <w:marTop w:val="0"/>
          <w:marBottom w:val="0"/>
          <w:divBdr>
            <w:top w:val="none" w:sz="0" w:space="0" w:color="auto"/>
            <w:left w:val="none" w:sz="0" w:space="0" w:color="auto"/>
            <w:bottom w:val="none" w:sz="0" w:space="0" w:color="auto"/>
            <w:right w:val="none" w:sz="0" w:space="0" w:color="auto"/>
          </w:divBdr>
        </w:div>
        <w:div w:id="792017222">
          <w:marLeft w:val="547"/>
          <w:marRight w:val="0"/>
          <w:marTop w:val="0"/>
          <w:marBottom w:val="0"/>
          <w:divBdr>
            <w:top w:val="none" w:sz="0" w:space="0" w:color="auto"/>
            <w:left w:val="none" w:sz="0" w:space="0" w:color="auto"/>
            <w:bottom w:val="none" w:sz="0" w:space="0" w:color="auto"/>
            <w:right w:val="none" w:sz="0" w:space="0" w:color="auto"/>
          </w:divBdr>
        </w:div>
        <w:div w:id="4117227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F5A03CF558E3C43BC9F443A4655BB3E" ma:contentTypeVersion="16" ma:contentTypeDescription="Crear nuevo documento." ma:contentTypeScope="" ma:versionID="60a28cbbd9eadaff10eb3f439a4af553">
  <xsd:schema xmlns:xsd="http://www.w3.org/2001/XMLSchema" xmlns:xs="http://www.w3.org/2001/XMLSchema" xmlns:p="http://schemas.microsoft.com/office/2006/metadata/properties" xmlns:ns2="d1868176-b133-4dd1-a36a-ba09e508ed29" xmlns:ns3="abb455dd-9556-46bb-bb9b-de0a6ca16bf9" targetNamespace="http://schemas.microsoft.com/office/2006/metadata/properties" ma:root="true" ma:fieldsID="620fd4367fe47115a1961eb9bf5ef459" ns2:_="" ns3:_="">
    <xsd:import namespace="d1868176-b133-4dd1-a36a-ba09e508ed29"/>
    <xsd:import namespace="abb455dd-9556-46bb-bb9b-de0a6ca16b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Location" minOccurs="0"/>
                <xsd:element ref="ns3:Fec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68176-b133-4dd1-a36a-ba09e508ed2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e44c3d83-8ec1-4ba3-b3f7-dd61f9b6248d}" ma:internalName="TaxCatchAll" ma:showField="CatchAllData" ma:web="d1868176-b133-4dd1-a36a-ba09e508ed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b455dd-9556-46bb-bb9b-de0a6ca16b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b3699df2-1c39-45fb-b227-5e3da89a92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Fecha" ma:index="23" nillable="true" ma:displayName="Fecha" ma:description="Cargue" ma:format="DateOnly" ma:internalName="Fech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1868176-b133-4dd1-a36a-ba09e508ed29" xsi:nil="true"/>
    <Fecha xmlns="abb455dd-9556-46bb-bb9b-de0a6ca16bf9" xsi:nil="true"/>
    <lcf76f155ced4ddcb4097134ff3c332f xmlns="abb455dd-9556-46bb-bb9b-de0a6ca16bf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ARC14</b:Tag>
    <b:SourceType>Book</b:SourceType>
    <b:Guid>{086EDC87-B597-4C37-8DDE-A4285810A8EF}</b:Guid>
    <b:Title>Acuerdo 006</b:Title>
    <b:Year>2014</b:Year>
    <b:City>Bogotá</b:City>
    <b:Publisher>AGN</b:Publisher>
    <b:Author>
      <b:Author>
        <b:Corporate>ARCHIVO GENERAL DE LA NACIÓN</b:Corporate>
      </b:Author>
    </b:Author>
    <b:CountryRegion>Colombia</b:CountryRegion>
    <b:RefOrder>1</b:RefOrder>
  </b:Source>
  <b:Source>
    <b:Tag>MIN17</b:Tag>
    <b:SourceType>DocumentFromInternetSite</b:SourceType>
    <b:Guid>{A2C733E5-C630-47DA-9433-BA8F764C5BCF}</b:Guid>
    <b:Author>
      <b:Author>
        <b:Corporate>MINISTERIO DE TECNOLOGÍAS DE LA INFORMACIÓN Y LAS COMUNICACIONES</b:Corporate>
      </b:Author>
    </b:Author>
    <b:Title>Gestión Documental</b:Title>
    <b:InternetSiteTitle>Sitio Web MINTIC</b:InternetSiteTitle>
    <b:URL>http://www.mintic.gov.co/portal/604/articles-7077_politica_gestion_documental_mintic.pdf</b:URL>
    <b:YearAccessed>2017</b:YearAccessed>
    <b:MonthAccessed>Mayo</b:MonthAccessed>
    <b:DayAccessed>17</b:DayAccessed>
    <b:ShortTitle>Política de Gestión Documental MINTIC</b:ShortTitle>
    <b:RefOrder>2</b:RefOrder>
  </b:Source>
  <b:Source>
    <b:Tag>ARC05</b:Tag>
    <b:SourceType>Book</b:SourceType>
    <b:Guid>{E75E92C1-5698-4ABA-AD20-9A8E9D56E21E}</b:Guid>
    <b:Author>
      <b:Author>
        <b:Corporate>ARCHIVO GENERAL DE LA NACIÓN</b:Corporate>
      </b:Author>
    </b:Author>
    <b:Title>ANEXOS - GUÍA PARA LA IMPLEMENTACIÓN DE UN PROGRAMA DE GESTIÓN</b:Title>
    <b:Year>2005</b:Year>
    <b:City>Bogotá</b:City>
    <b:Publisher>AGN</b:Publisher>
    <b:CountryRegion>Colombia</b:CountryRegion>
    <b:RefOrder>3</b:RefOrder>
  </b:Source>
  <b:Source>
    <b:Tag>MIN15</b:Tag>
    <b:SourceType>Book</b:SourceType>
    <b:Guid>{2B4B93FF-A5C8-4C1D-9BDA-ED504A9D8513}</b:Guid>
    <b:Author>
      <b:Author>
        <b:Corporate>MINISTERIO DE CULTURA</b:Corporate>
      </b:Author>
    </b:Author>
    <b:Title>Decreto 1080 - Decreto Único Reglamentario Sector Cultura</b:Title>
    <b:Year>2015</b:Year>
    <b:City>Bogotá</b:City>
    <b:CountryRegion>Colombia</b:CountryRegion>
    <b:RefOrder>4</b:RefOrder>
  </b:Source>
</b:Sources>
</file>

<file path=customXml/itemProps1.xml><?xml version="1.0" encoding="utf-8"?>
<ds:datastoreItem xmlns:ds="http://schemas.openxmlformats.org/officeDocument/2006/customXml" ds:itemID="{2BF38955-6D97-491A-B989-8250954A3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68176-b133-4dd1-a36a-ba09e508ed29"/>
    <ds:schemaRef ds:uri="abb455dd-9556-46bb-bb9b-de0a6ca16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51CB24-6DD8-41B5-BB5C-0CAD385105A9}">
  <ds:schemaRefs>
    <ds:schemaRef ds:uri="http://schemas.microsoft.com/sharepoint/v3/contenttype/forms"/>
  </ds:schemaRefs>
</ds:datastoreItem>
</file>

<file path=customXml/itemProps3.xml><?xml version="1.0" encoding="utf-8"?>
<ds:datastoreItem xmlns:ds="http://schemas.openxmlformats.org/officeDocument/2006/customXml" ds:itemID="{6763AF45-19F1-42FC-A7E5-AB726C0D5C57}">
  <ds:schemaRefs>
    <ds:schemaRef ds:uri="http://schemas.microsoft.com/office/2006/metadata/properties"/>
    <ds:schemaRef ds:uri="http://schemas.microsoft.com/office/infopath/2007/PartnerControls"/>
    <ds:schemaRef ds:uri="d1868176-b133-4dd1-a36a-ba09e508ed29"/>
    <ds:schemaRef ds:uri="abb455dd-9556-46bb-bb9b-de0a6ca16bf9"/>
  </ds:schemaRefs>
</ds:datastoreItem>
</file>

<file path=customXml/itemProps4.xml><?xml version="1.0" encoding="utf-8"?>
<ds:datastoreItem xmlns:ds="http://schemas.openxmlformats.org/officeDocument/2006/customXml" ds:itemID="{28936317-EE39-43D9-935D-1990EE596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4623</Words>
  <Characters>26354</Characters>
  <Application>Microsoft Office Word</Application>
  <DocSecurity>0</DocSecurity>
  <Lines>219</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Sonia Cardozo Muñoz</dc:creator>
  <cp:lastModifiedBy>Bryan Ricardo Suarez Rojas</cp:lastModifiedBy>
  <cp:revision>5</cp:revision>
  <cp:lastPrinted>2022-01-27T21:15:00Z</cp:lastPrinted>
  <dcterms:created xsi:type="dcterms:W3CDTF">2026-05-13T21:20:00Z</dcterms:created>
  <dcterms:modified xsi:type="dcterms:W3CDTF">2026-09-18T15:41:00Z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0x0101008F5A03CF558E3C43BC9F443A4655BB3E</vt:lpwstr>
  </property>
</Properties>
</file>