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2FAB" w14:textId="77777777" w:rsidR="003A2BC7" w:rsidRDefault="003A2BC7" w:rsidP="003A2BC7">
      <w:pPr>
        <w:jc w:val="center"/>
      </w:pPr>
    </w:p>
    <w:p w14:paraId="255E1A28" w14:textId="77777777" w:rsidR="003A2BC7" w:rsidRDefault="003A2BC7" w:rsidP="003A2BC7">
      <w:pPr>
        <w:jc w:val="center"/>
      </w:pPr>
    </w:p>
    <w:p w14:paraId="6F8B990C" w14:textId="77777777" w:rsidR="003A2BC7" w:rsidRDefault="003A2BC7" w:rsidP="003A2BC7">
      <w:pPr>
        <w:jc w:val="center"/>
      </w:pPr>
    </w:p>
    <w:p w14:paraId="6CF8E774" w14:textId="77777777" w:rsidR="003A2BC7" w:rsidRDefault="003A2BC7" w:rsidP="003A2BC7">
      <w:pPr>
        <w:jc w:val="center"/>
      </w:pPr>
    </w:p>
    <w:p w14:paraId="21A26669" w14:textId="77777777" w:rsidR="003A2BC7" w:rsidRDefault="003A2BC7" w:rsidP="003A2BC7">
      <w:pPr>
        <w:jc w:val="center"/>
      </w:pPr>
    </w:p>
    <w:p w14:paraId="1926FBDF" w14:textId="77777777" w:rsidR="003A2BC7" w:rsidRDefault="003A2BC7" w:rsidP="003A2BC7">
      <w:pPr>
        <w:jc w:val="center"/>
      </w:pPr>
    </w:p>
    <w:p w14:paraId="1F2D46DC" w14:textId="77777777" w:rsidR="003A2BC7" w:rsidRDefault="003A2BC7" w:rsidP="003A2BC7">
      <w:pPr>
        <w:jc w:val="center"/>
      </w:pPr>
    </w:p>
    <w:p w14:paraId="66F285D3" w14:textId="77777777" w:rsidR="003A2BC7" w:rsidRDefault="003A2BC7" w:rsidP="003A2BC7">
      <w:pPr>
        <w:jc w:val="center"/>
      </w:pPr>
    </w:p>
    <w:p w14:paraId="30C0EC4A" w14:textId="77777777" w:rsidR="003A2BC7" w:rsidRDefault="003A2BC7" w:rsidP="003A2BC7">
      <w:pPr>
        <w:jc w:val="center"/>
      </w:pPr>
    </w:p>
    <w:p w14:paraId="498F199F" w14:textId="77777777" w:rsidR="003A2BC7" w:rsidRDefault="003A2BC7" w:rsidP="003A2BC7">
      <w:pPr>
        <w:jc w:val="center"/>
      </w:pPr>
    </w:p>
    <w:p w14:paraId="792D8602" w14:textId="77777777" w:rsidR="003A2BC7" w:rsidRDefault="003A2BC7" w:rsidP="003A2BC7">
      <w:pPr>
        <w:jc w:val="center"/>
      </w:pPr>
    </w:p>
    <w:p w14:paraId="215B60D5" w14:textId="77777777" w:rsidR="003A2BC7" w:rsidRDefault="003A2BC7" w:rsidP="003A2BC7">
      <w:pPr>
        <w:jc w:val="center"/>
      </w:pPr>
    </w:p>
    <w:p w14:paraId="362025E5" w14:textId="7C3003B3" w:rsidR="003A2BC7" w:rsidRPr="00F7067C" w:rsidRDefault="00F7067C" w:rsidP="003A2BC7">
      <w:pPr>
        <w:jc w:val="center"/>
        <w:rPr>
          <w:rFonts w:ascii="Arial" w:hAnsi="Arial" w:cs="Arial"/>
          <w:b/>
          <w:sz w:val="28"/>
          <w:szCs w:val="28"/>
        </w:rPr>
      </w:pPr>
      <w:r w:rsidRPr="00F7067C">
        <w:rPr>
          <w:rFonts w:ascii="Arial" w:hAnsi="Arial" w:cs="Arial"/>
          <w:b/>
          <w:sz w:val="28"/>
          <w:szCs w:val="28"/>
        </w:rPr>
        <w:t>PLAN DE MANTENIMIENTO DE LAS TECNOLOGÍAS DE LA INFORMACIÓN Y LAS COMUNICACIONES 2025</w:t>
      </w:r>
    </w:p>
    <w:p w14:paraId="31160B83" w14:textId="0F36944F" w:rsidR="003A2BC7" w:rsidRPr="00F7067C" w:rsidRDefault="00F7067C" w:rsidP="003A2BC7">
      <w:pPr>
        <w:jc w:val="center"/>
        <w:rPr>
          <w:rFonts w:ascii="Arial" w:hAnsi="Arial" w:cs="Arial"/>
          <w:b/>
          <w:sz w:val="28"/>
          <w:szCs w:val="28"/>
        </w:rPr>
        <w:sectPr w:rsidR="003A2BC7" w:rsidRPr="00F7067C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7067C">
        <w:rPr>
          <w:rFonts w:ascii="Arial" w:hAnsi="Arial" w:cs="Arial"/>
          <w:b/>
          <w:sz w:val="28"/>
          <w:szCs w:val="28"/>
        </w:rPr>
        <w:t>INSTITUTO NACIONAL PARA CIEGOS - INCI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526437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F5A1D8" w14:textId="77777777" w:rsidR="00254CD2" w:rsidRDefault="00254CD2" w:rsidP="00024214">
          <w:pPr>
            <w:pStyle w:val="TtuloTDC"/>
            <w:tabs>
              <w:tab w:val="left" w:pos="1875"/>
            </w:tabs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</w:pPr>
        </w:p>
        <w:p w14:paraId="386C6D74" w14:textId="77777777" w:rsidR="00254CD2" w:rsidRDefault="00254CD2" w:rsidP="00024214">
          <w:pPr>
            <w:pStyle w:val="TtuloTDC"/>
            <w:tabs>
              <w:tab w:val="left" w:pos="1875"/>
            </w:tabs>
            <w:rPr>
              <w:lang w:val="es-ES"/>
            </w:rPr>
          </w:pPr>
        </w:p>
        <w:p w14:paraId="1E4E1593" w14:textId="77777777" w:rsidR="00254CD2" w:rsidRDefault="00254CD2" w:rsidP="00024214">
          <w:pPr>
            <w:pStyle w:val="TtuloTDC"/>
            <w:tabs>
              <w:tab w:val="left" w:pos="1875"/>
            </w:tabs>
            <w:rPr>
              <w:lang w:val="es-ES"/>
            </w:rPr>
          </w:pPr>
        </w:p>
        <w:p w14:paraId="3FB1E896" w14:textId="77777777" w:rsidR="00C56D94" w:rsidRDefault="00FB62B4" w:rsidP="00024214">
          <w:pPr>
            <w:pStyle w:val="TtuloTDC"/>
            <w:tabs>
              <w:tab w:val="left" w:pos="1875"/>
            </w:tabs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</w:pPr>
          <w:r w:rsidRPr="00F7067C"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  <w:t>Contenido</w:t>
          </w:r>
        </w:p>
        <w:p w14:paraId="35C4770F" w14:textId="1037973E" w:rsidR="00FB62B4" w:rsidRPr="00C56D94" w:rsidRDefault="00024214" w:rsidP="00024214">
          <w:pPr>
            <w:pStyle w:val="TtuloTDC"/>
            <w:tabs>
              <w:tab w:val="left" w:pos="1875"/>
            </w:tabs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</w:pPr>
          <w:r w:rsidRPr="00F7067C">
            <w:rPr>
              <w:rFonts w:ascii="Arial" w:hAnsi="Arial" w:cs="Arial"/>
              <w:b/>
              <w:sz w:val="24"/>
              <w:szCs w:val="24"/>
              <w:lang w:val="es-ES"/>
            </w:rPr>
            <w:tab/>
          </w:r>
        </w:p>
        <w:p w14:paraId="718D5A91" w14:textId="1AA80E68" w:rsidR="00EA2EE7" w:rsidRPr="00EA2EE7" w:rsidRDefault="00FB62B4" w:rsidP="00A03BAD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r w:rsidRPr="00EA2EE7">
            <w:fldChar w:fldCharType="begin"/>
          </w:r>
          <w:r w:rsidRPr="00EA2EE7">
            <w:instrText xml:space="preserve"> TOC \o "1-3" \h \z \u </w:instrText>
          </w:r>
          <w:r w:rsidRPr="00EA2EE7">
            <w:fldChar w:fldCharType="separate"/>
          </w:r>
          <w:hyperlink w:anchor="_Toc217374656" w:history="1">
            <w:r w:rsidR="00EA2EE7" w:rsidRPr="00EA2EE7">
              <w:rPr>
                <w:rStyle w:val="Hipervnculo"/>
                <w:lang w:val="es-ES"/>
              </w:rPr>
              <w:t>Objetivo</w:t>
            </w:r>
            <w:r w:rsidR="00EA2EE7" w:rsidRPr="00EA2EE7">
              <w:rPr>
                <w:webHidden/>
              </w:rPr>
              <w:tab/>
            </w:r>
            <w:r w:rsidR="00EA2EE7" w:rsidRPr="00EA2EE7">
              <w:rPr>
                <w:webHidden/>
              </w:rPr>
              <w:fldChar w:fldCharType="begin"/>
            </w:r>
            <w:r w:rsidR="00EA2EE7" w:rsidRPr="00EA2EE7">
              <w:rPr>
                <w:webHidden/>
              </w:rPr>
              <w:instrText xml:space="preserve"> PAGEREF _Toc217374656 \h </w:instrText>
            </w:r>
            <w:r w:rsidR="00EA2EE7" w:rsidRPr="00EA2EE7">
              <w:rPr>
                <w:webHidden/>
              </w:rPr>
            </w:r>
            <w:r w:rsidR="00EA2EE7" w:rsidRPr="00EA2EE7">
              <w:rPr>
                <w:webHidden/>
              </w:rPr>
              <w:fldChar w:fldCharType="separate"/>
            </w:r>
            <w:r w:rsidR="00EA2EE7" w:rsidRPr="00EA2EE7">
              <w:rPr>
                <w:webHidden/>
              </w:rPr>
              <w:t>3</w:t>
            </w:r>
            <w:r w:rsidR="00EA2EE7" w:rsidRPr="00EA2EE7">
              <w:rPr>
                <w:webHidden/>
              </w:rPr>
              <w:fldChar w:fldCharType="end"/>
            </w:r>
          </w:hyperlink>
        </w:p>
        <w:p w14:paraId="56D86649" w14:textId="54D86169" w:rsidR="00EA2EE7" w:rsidRPr="00EA2EE7" w:rsidRDefault="00A03BAD" w:rsidP="00A03BAD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7374657" w:history="1">
            <w:r w:rsidR="00EA2EE7" w:rsidRPr="00EA2EE7">
              <w:rPr>
                <w:rStyle w:val="Hipervnculo"/>
                <w:lang w:val="es-ES"/>
              </w:rPr>
              <w:t>Objetivos Específicos</w:t>
            </w:r>
            <w:r w:rsidR="00EA2EE7" w:rsidRPr="00EA2EE7">
              <w:rPr>
                <w:webHidden/>
              </w:rPr>
              <w:tab/>
            </w:r>
            <w:r w:rsidR="00EA2EE7" w:rsidRPr="00EA2EE7">
              <w:rPr>
                <w:webHidden/>
              </w:rPr>
              <w:fldChar w:fldCharType="begin"/>
            </w:r>
            <w:r w:rsidR="00EA2EE7" w:rsidRPr="00EA2EE7">
              <w:rPr>
                <w:webHidden/>
              </w:rPr>
              <w:instrText xml:space="preserve"> PAGEREF _Toc217374657 \h </w:instrText>
            </w:r>
            <w:r w:rsidR="00EA2EE7" w:rsidRPr="00EA2EE7">
              <w:rPr>
                <w:webHidden/>
              </w:rPr>
            </w:r>
            <w:r w:rsidR="00EA2EE7" w:rsidRPr="00EA2EE7">
              <w:rPr>
                <w:webHidden/>
              </w:rPr>
              <w:fldChar w:fldCharType="separate"/>
            </w:r>
            <w:r w:rsidR="00EA2EE7" w:rsidRPr="00EA2EE7">
              <w:rPr>
                <w:webHidden/>
              </w:rPr>
              <w:t>3</w:t>
            </w:r>
            <w:r w:rsidR="00EA2EE7" w:rsidRPr="00EA2EE7">
              <w:rPr>
                <w:webHidden/>
              </w:rPr>
              <w:fldChar w:fldCharType="end"/>
            </w:r>
          </w:hyperlink>
        </w:p>
        <w:p w14:paraId="46D8D0DE" w14:textId="439BBA57" w:rsidR="00EA2EE7" w:rsidRPr="00EA2EE7" w:rsidRDefault="00A03BAD" w:rsidP="00A03BAD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7374658" w:history="1">
            <w:r w:rsidR="00EA2EE7" w:rsidRPr="00EA2EE7">
              <w:rPr>
                <w:rStyle w:val="Hipervnculo"/>
                <w:lang w:val="es-ES"/>
              </w:rPr>
              <w:t>Alcance del Documento</w:t>
            </w:r>
            <w:r w:rsidR="00EA2EE7" w:rsidRPr="00EA2EE7">
              <w:rPr>
                <w:webHidden/>
              </w:rPr>
              <w:tab/>
            </w:r>
            <w:r w:rsidR="00EA2EE7" w:rsidRPr="00EA2EE7">
              <w:rPr>
                <w:webHidden/>
              </w:rPr>
              <w:fldChar w:fldCharType="begin"/>
            </w:r>
            <w:r w:rsidR="00EA2EE7" w:rsidRPr="00EA2EE7">
              <w:rPr>
                <w:webHidden/>
              </w:rPr>
              <w:instrText xml:space="preserve"> PAGEREF _Toc217374658 \h </w:instrText>
            </w:r>
            <w:r w:rsidR="00EA2EE7" w:rsidRPr="00EA2EE7">
              <w:rPr>
                <w:webHidden/>
              </w:rPr>
            </w:r>
            <w:r w:rsidR="00EA2EE7" w:rsidRPr="00EA2EE7">
              <w:rPr>
                <w:webHidden/>
              </w:rPr>
              <w:fldChar w:fldCharType="separate"/>
            </w:r>
            <w:r w:rsidR="00EA2EE7" w:rsidRPr="00EA2EE7">
              <w:rPr>
                <w:webHidden/>
              </w:rPr>
              <w:t>3</w:t>
            </w:r>
            <w:r w:rsidR="00EA2EE7" w:rsidRPr="00EA2EE7">
              <w:rPr>
                <w:webHidden/>
              </w:rPr>
              <w:fldChar w:fldCharType="end"/>
            </w:r>
          </w:hyperlink>
        </w:p>
        <w:p w14:paraId="06D1A008" w14:textId="27131E62" w:rsidR="00EA2EE7" w:rsidRPr="00EA2EE7" w:rsidRDefault="00A03BAD" w:rsidP="00A03BAD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7374659" w:history="1">
            <w:r w:rsidR="00EA2EE7" w:rsidRPr="00EA2EE7">
              <w:rPr>
                <w:rStyle w:val="Hipervnculo"/>
                <w:lang w:val="es-ES"/>
              </w:rPr>
              <w:t>Actividades de los Responsables</w:t>
            </w:r>
            <w:r w:rsidR="00EA2EE7" w:rsidRPr="00EA2EE7">
              <w:rPr>
                <w:webHidden/>
              </w:rPr>
              <w:tab/>
            </w:r>
            <w:r w:rsidR="00EA2EE7" w:rsidRPr="00EA2EE7">
              <w:rPr>
                <w:webHidden/>
              </w:rPr>
              <w:fldChar w:fldCharType="begin"/>
            </w:r>
            <w:r w:rsidR="00EA2EE7" w:rsidRPr="00EA2EE7">
              <w:rPr>
                <w:webHidden/>
              </w:rPr>
              <w:instrText xml:space="preserve"> PAGEREF _Toc217374659 \h </w:instrText>
            </w:r>
            <w:r w:rsidR="00EA2EE7" w:rsidRPr="00EA2EE7">
              <w:rPr>
                <w:webHidden/>
              </w:rPr>
            </w:r>
            <w:r w:rsidR="00EA2EE7" w:rsidRPr="00EA2EE7">
              <w:rPr>
                <w:webHidden/>
              </w:rPr>
              <w:fldChar w:fldCharType="separate"/>
            </w:r>
            <w:r w:rsidR="00EA2EE7" w:rsidRPr="00EA2EE7">
              <w:rPr>
                <w:webHidden/>
              </w:rPr>
              <w:t>3</w:t>
            </w:r>
            <w:r w:rsidR="00EA2EE7" w:rsidRPr="00EA2EE7">
              <w:rPr>
                <w:webHidden/>
              </w:rPr>
              <w:fldChar w:fldCharType="end"/>
            </w:r>
          </w:hyperlink>
        </w:p>
        <w:p w14:paraId="32F4FC0B" w14:textId="47FE8B32" w:rsidR="00EA2EE7" w:rsidRPr="00EA2EE7" w:rsidRDefault="00A03BAD" w:rsidP="00A03BAD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7374660" w:history="1">
            <w:r w:rsidR="00EA2EE7" w:rsidRPr="00EA2EE7">
              <w:rPr>
                <w:rStyle w:val="Hipervnculo"/>
                <w:lang w:val="es-ES"/>
              </w:rPr>
              <w:t>Hoja de Ruta</w:t>
            </w:r>
            <w:r w:rsidR="00EA2EE7" w:rsidRPr="00EA2EE7">
              <w:rPr>
                <w:webHidden/>
              </w:rPr>
              <w:tab/>
            </w:r>
            <w:r w:rsidR="00EA2EE7" w:rsidRPr="00EA2EE7">
              <w:rPr>
                <w:webHidden/>
              </w:rPr>
              <w:fldChar w:fldCharType="begin"/>
            </w:r>
            <w:r w:rsidR="00EA2EE7" w:rsidRPr="00EA2EE7">
              <w:rPr>
                <w:webHidden/>
              </w:rPr>
              <w:instrText xml:space="preserve"> PAGEREF _Toc217374660 \h </w:instrText>
            </w:r>
            <w:r w:rsidR="00EA2EE7" w:rsidRPr="00EA2EE7">
              <w:rPr>
                <w:webHidden/>
              </w:rPr>
            </w:r>
            <w:r w:rsidR="00EA2EE7" w:rsidRPr="00EA2EE7">
              <w:rPr>
                <w:webHidden/>
              </w:rPr>
              <w:fldChar w:fldCharType="separate"/>
            </w:r>
            <w:r w:rsidR="00EA2EE7" w:rsidRPr="00EA2EE7">
              <w:rPr>
                <w:webHidden/>
              </w:rPr>
              <w:t>4</w:t>
            </w:r>
            <w:r w:rsidR="00EA2EE7" w:rsidRPr="00EA2EE7">
              <w:rPr>
                <w:webHidden/>
              </w:rPr>
              <w:fldChar w:fldCharType="end"/>
            </w:r>
          </w:hyperlink>
        </w:p>
        <w:p w14:paraId="3D78A8E6" w14:textId="5FE86591" w:rsidR="00FB62B4" w:rsidRDefault="00FB62B4">
          <w:r w:rsidRPr="00EA2EE7">
            <w:rPr>
              <w:rFonts w:ascii="Arial" w:hAnsi="Arial" w:cs="Arial"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58F4520D" w14:textId="77777777" w:rsidR="00FB62B4" w:rsidRDefault="00FB62B4">
      <w:pPr>
        <w:sectPr w:rsidR="00FB62B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FD22EB4" w14:textId="62265C74" w:rsidR="00FB62B4" w:rsidRPr="00EA2EE7" w:rsidRDefault="00F7067C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0" w:name="_Toc217374656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lastRenderedPageBreak/>
        <w:t>Objetivo</w:t>
      </w:r>
      <w:bookmarkEnd w:id="0"/>
    </w:p>
    <w:p w14:paraId="19D723C0" w14:textId="77777777" w:rsidR="009217F4" w:rsidRPr="00F7067C" w:rsidRDefault="000C4325" w:rsidP="00A03BAD">
      <w:pPr>
        <w:pStyle w:val="TDC1"/>
        <w:rPr>
          <w:rStyle w:val="Hipervnculo"/>
          <w:color w:val="auto"/>
          <w:u w:val="none"/>
        </w:rPr>
      </w:pPr>
      <w:r w:rsidRPr="00F7067C">
        <w:rPr>
          <w:rStyle w:val="Hipervnculo"/>
          <w:color w:val="auto"/>
          <w:u w:val="none"/>
        </w:rPr>
        <w:t xml:space="preserve">Establecer la hoja de ruta </w:t>
      </w:r>
      <w:r w:rsidR="00FB62B4" w:rsidRPr="00F7067C">
        <w:rPr>
          <w:rStyle w:val="Hipervnculo"/>
          <w:color w:val="auto"/>
          <w:u w:val="none"/>
        </w:rPr>
        <w:t>que contenga las actividades necesarias para el desarrollo de los</w:t>
      </w:r>
      <w:r w:rsidR="001B114C" w:rsidRPr="00F7067C">
        <w:rPr>
          <w:rStyle w:val="Hipervnculo"/>
          <w:color w:val="auto"/>
          <w:u w:val="none"/>
        </w:rPr>
        <w:t xml:space="preserve"> </w:t>
      </w:r>
      <w:r w:rsidR="00FB62B4" w:rsidRPr="00F7067C">
        <w:rPr>
          <w:rStyle w:val="Hipervnculo"/>
          <w:color w:val="auto"/>
          <w:u w:val="none"/>
        </w:rPr>
        <w:t xml:space="preserve">mantenimientos preventivos </w:t>
      </w:r>
      <w:r w:rsidRPr="00F7067C">
        <w:rPr>
          <w:rStyle w:val="Hipervnculo"/>
          <w:color w:val="auto"/>
          <w:u w:val="none"/>
        </w:rPr>
        <w:t xml:space="preserve">y correctivos </w:t>
      </w:r>
      <w:r w:rsidR="00FB62B4" w:rsidRPr="00F7067C">
        <w:rPr>
          <w:rStyle w:val="Hipervnculo"/>
          <w:color w:val="auto"/>
          <w:u w:val="none"/>
        </w:rPr>
        <w:t xml:space="preserve">a los elementos </w:t>
      </w:r>
      <w:r w:rsidRPr="00F7067C">
        <w:rPr>
          <w:rStyle w:val="Hipervnculo"/>
          <w:color w:val="auto"/>
          <w:u w:val="none"/>
        </w:rPr>
        <w:t xml:space="preserve">de infraestructura (software y hardware) </w:t>
      </w:r>
      <w:r w:rsidR="00FB62B4" w:rsidRPr="00F7067C">
        <w:rPr>
          <w:rStyle w:val="Hipervnculo"/>
          <w:color w:val="auto"/>
          <w:u w:val="none"/>
        </w:rPr>
        <w:t xml:space="preserve">tecnológicos del </w:t>
      </w:r>
      <w:r w:rsidR="00BE4A13" w:rsidRPr="00F7067C">
        <w:rPr>
          <w:rStyle w:val="Hipervnculo"/>
          <w:color w:val="auto"/>
          <w:u w:val="none"/>
        </w:rPr>
        <w:t>Instituto Nacional para Ciegos - INCI</w:t>
      </w:r>
      <w:r w:rsidR="00FB62B4" w:rsidRPr="00F7067C">
        <w:rPr>
          <w:rStyle w:val="Hipervnculo"/>
          <w:color w:val="auto"/>
          <w:u w:val="none"/>
        </w:rPr>
        <w:t>, para prevenir, mitigar y corregir fallas o daños, relacionados con los equipos,</w:t>
      </w:r>
      <w:r w:rsidR="001B114C" w:rsidRPr="00F7067C">
        <w:rPr>
          <w:rStyle w:val="Hipervnculo"/>
          <w:color w:val="auto"/>
          <w:u w:val="none"/>
        </w:rPr>
        <w:t xml:space="preserve"> </w:t>
      </w:r>
      <w:r w:rsidR="00FB62B4" w:rsidRPr="00F7067C">
        <w:rPr>
          <w:rStyle w:val="Hipervnculo"/>
          <w:color w:val="auto"/>
          <w:u w:val="none"/>
        </w:rPr>
        <w:t>sistemas de información, seguridad informática y de red de datos de la Entidad; asegurando</w:t>
      </w:r>
      <w:r w:rsidR="001B114C" w:rsidRPr="00F7067C">
        <w:rPr>
          <w:rStyle w:val="Hipervnculo"/>
          <w:color w:val="auto"/>
          <w:u w:val="none"/>
        </w:rPr>
        <w:t xml:space="preserve"> </w:t>
      </w:r>
      <w:r w:rsidR="00FB62B4" w:rsidRPr="00F7067C">
        <w:rPr>
          <w:rStyle w:val="Hipervnculo"/>
          <w:color w:val="auto"/>
          <w:u w:val="none"/>
        </w:rPr>
        <w:t xml:space="preserve">la prolongación de la vida útil y confiabilidad de los componentes de la </w:t>
      </w:r>
      <w:r w:rsidR="0031605A" w:rsidRPr="00F7067C">
        <w:rPr>
          <w:rStyle w:val="Hipervnculo"/>
          <w:color w:val="auto"/>
          <w:u w:val="none"/>
        </w:rPr>
        <w:t>infraestructura tecnológica, con niveles de calidad adecuados</w:t>
      </w:r>
      <w:r w:rsidR="009217F4" w:rsidRPr="00F7067C">
        <w:rPr>
          <w:rStyle w:val="Hipervnculo"/>
          <w:color w:val="auto"/>
          <w:u w:val="none"/>
        </w:rPr>
        <w:t>.</w:t>
      </w:r>
    </w:p>
    <w:p w14:paraId="33D943F9" w14:textId="46BC3598" w:rsidR="009217F4" w:rsidRPr="00EA2EE7" w:rsidRDefault="00F7067C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1" w:name="_Toc217374657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Objetivos Específicos</w:t>
      </w:r>
      <w:bookmarkEnd w:id="1"/>
    </w:p>
    <w:p w14:paraId="31117B3A" w14:textId="76F94739" w:rsidR="00E56850" w:rsidRPr="00C56D94" w:rsidRDefault="00E56850" w:rsidP="00A03BAD">
      <w:pPr>
        <w:pStyle w:val="TDC1"/>
        <w:numPr>
          <w:ilvl w:val="0"/>
          <w:numId w:val="6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Realizar un diagnóstico de la infraestructura tecnológica de la entidad</w:t>
      </w:r>
    </w:p>
    <w:p w14:paraId="06B13CC3" w14:textId="306B02FA" w:rsidR="00E56850" w:rsidRPr="00C56D94" w:rsidRDefault="009217F4" w:rsidP="00A03BAD">
      <w:pPr>
        <w:pStyle w:val="TDC1"/>
        <w:numPr>
          <w:ilvl w:val="0"/>
          <w:numId w:val="6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Definir la</w:t>
      </w:r>
      <w:r w:rsidR="00E56850" w:rsidRPr="00C56D94">
        <w:rPr>
          <w:rStyle w:val="Hipervnculo"/>
          <w:color w:val="auto"/>
          <w:u w:val="none"/>
        </w:rPr>
        <w:t xml:space="preserve"> hoja de ruta para </w:t>
      </w:r>
      <w:r w:rsidR="00091CAD" w:rsidRPr="00C56D94">
        <w:rPr>
          <w:rStyle w:val="Hipervnculo"/>
          <w:color w:val="auto"/>
          <w:u w:val="none"/>
        </w:rPr>
        <w:t xml:space="preserve">la realización de los </w:t>
      </w:r>
      <w:r w:rsidR="00E56850" w:rsidRPr="00C56D94">
        <w:rPr>
          <w:rStyle w:val="Hipervnculo"/>
          <w:color w:val="auto"/>
          <w:u w:val="none"/>
        </w:rPr>
        <w:t>mantenimientos validados</w:t>
      </w:r>
    </w:p>
    <w:p w14:paraId="5874AC67" w14:textId="20DBA506" w:rsidR="00091CAD" w:rsidRPr="00C56D94" w:rsidRDefault="00091CAD" w:rsidP="00A03BAD">
      <w:pPr>
        <w:pStyle w:val="TDC1"/>
        <w:numPr>
          <w:ilvl w:val="0"/>
          <w:numId w:val="6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 xml:space="preserve">Establecer cronograma </w:t>
      </w:r>
      <w:r w:rsidR="009217F4" w:rsidRPr="00C56D94">
        <w:rPr>
          <w:rStyle w:val="Hipervnculo"/>
          <w:color w:val="auto"/>
          <w:u w:val="none"/>
        </w:rPr>
        <w:t>para la realización de los mantenimientos preventivos</w:t>
      </w:r>
      <w:r w:rsidR="00BE660D" w:rsidRPr="00C56D94">
        <w:rPr>
          <w:rStyle w:val="Hipervnculo"/>
          <w:color w:val="auto"/>
          <w:u w:val="none"/>
        </w:rPr>
        <w:t xml:space="preserve"> y correctivos </w:t>
      </w:r>
      <w:r w:rsidR="00F722A6" w:rsidRPr="00C56D94">
        <w:rPr>
          <w:rStyle w:val="Hipervnculo"/>
          <w:color w:val="auto"/>
          <w:u w:val="none"/>
        </w:rPr>
        <w:t>de la entidad</w:t>
      </w:r>
    </w:p>
    <w:p w14:paraId="0F06C1AA" w14:textId="3A97A5F8" w:rsidR="0019514B" w:rsidRPr="00C56D94" w:rsidRDefault="009217F4" w:rsidP="00A03BAD">
      <w:pPr>
        <w:pStyle w:val="TDC1"/>
        <w:numPr>
          <w:ilvl w:val="0"/>
          <w:numId w:val="6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Establecer un protocolo para el desarrollo del cronograma de mantenimientos preventivos</w:t>
      </w:r>
      <w:r w:rsidR="00091CAD" w:rsidRPr="00C56D94">
        <w:rPr>
          <w:rStyle w:val="Hipervnculo"/>
          <w:color w:val="auto"/>
          <w:u w:val="none"/>
        </w:rPr>
        <w:t xml:space="preserve"> </w:t>
      </w:r>
      <w:r w:rsidRPr="00C56D94">
        <w:rPr>
          <w:rStyle w:val="Hipervnculo"/>
          <w:color w:val="auto"/>
          <w:u w:val="none"/>
        </w:rPr>
        <w:t xml:space="preserve">a los equipos que componen la infraestructura tecnológica del </w:t>
      </w:r>
      <w:r w:rsidR="00091CAD" w:rsidRPr="00C56D94">
        <w:rPr>
          <w:rStyle w:val="Hipervnculo"/>
          <w:color w:val="auto"/>
          <w:u w:val="none"/>
        </w:rPr>
        <w:t>Instituto Nacional para Ciegos - INCI</w:t>
      </w:r>
      <w:r w:rsidRPr="00C56D94">
        <w:rPr>
          <w:rStyle w:val="Hipervnculo"/>
          <w:color w:val="auto"/>
          <w:u w:val="none"/>
        </w:rPr>
        <w:t>.</w:t>
      </w:r>
    </w:p>
    <w:p w14:paraId="7A819C27" w14:textId="277286E2" w:rsidR="0019514B" w:rsidRDefault="00C56D94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2" w:name="_Toc217374658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Alcance del Documento</w:t>
      </w:r>
      <w:bookmarkEnd w:id="2"/>
    </w:p>
    <w:p w14:paraId="6FAD65A3" w14:textId="77777777" w:rsidR="00A03BAD" w:rsidRPr="00A03BAD" w:rsidRDefault="00A03BAD" w:rsidP="00A03BAD">
      <w:pPr>
        <w:rPr>
          <w:lang w:val="es-ES"/>
        </w:rPr>
      </w:pPr>
      <w:bookmarkStart w:id="3" w:name="_GoBack"/>
      <w:bookmarkEnd w:id="3"/>
    </w:p>
    <w:p w14:paraId="595085DE" w14:textId="67131836" w:rsidR="0019514B" w:rsidRPr="00C56D94" w:rsidRDefault="0019514B" w:rsidP="00A03BAD">
      <w:pPr>
        <w:pStyle w:val="TDC1"/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De acuerdo con las actividades a realizar dentro del plan de mantenimiento preventivos del Instituto Nacional para Ciegos -</w:t>
      </w:r>
      <w:r w:rsidR="00A03BAD">
        <w:rPr>
          <w:rStyle w:val="Hipervnculo"/>
          <w:color w:val="auto"/>
          <w:u w:val="none"/>
        </w:rPr>
        <w:t xml:space="preserve"> </w:t>
      </w:r>
      <w:r w:rsidRPr="00C56D94">
        <w:rPr>
          <w:rStyle w:val="Hipervnculo"/>
          <w:color w:val="auto"/>
          <w:u w:val="none"/>
        </w:rPr>
        <w:t>INCI, el alcance de este documento corresponde a:</w:t>
      </w:r>
    </w:p>
    <w:p w14:paraId="012C7FAD" w14:textId="77777777" w:rsidR="0019514B" w:rsidRPr="00C56D94" w:rsidRDefault="0019514B" w:rsidP="00A03BAD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Definición del cronograma de mantenimiento preventivo para los servicios tecnológicos de la Entidad.</w:t>
      </w:r>
    </w:p>
    <w:p w14:paraId="232AC426" w14:textId="77777777" w:rsidR="0019514B" w:rsidRPr="00C56D94" w:rsidRDefault="0019514B" w:rsidP="00A03BAD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 xml:space="preserve">Asignación de responsabilidades a los colaboradores del Grupo de Infraestructura del </w:t>
      </w:r>
      <w:r w:rsidR="00EF374B" w:rsidRPr="00C56D94">
        <w:rPr>
          <w:rStyle w:val="Hipervnculo"/>
          <w:color w:val="auto"/>
          <w:u w:val="none"/>
        </w:rPr>
        <w:t>Instituto Nacional para Ciegos - INCI</w:t>
      </w:r>
      <w:r w:rsidRPr="00C56D94">
        <w:rPr>
          <w:rStyle w:val="Hipervnculo"/>
          <w:color w:val="auto"/>
          <w:u w:val="none"/>
        </w:rPr>
        <w:t>, para que se proporcione el soporte técnico, mantenimiento preventivo de los recursos tecnológicos (hardware y software).</w:t>
      </w:r>
    </w:p>
    <w:p w14:paraId="66AF6A90" w14:textId="77777777" w:rsidR="00F409D2" w:rsidRPr="00C56D94" w:rsidRDefault="004D187F" w:rsidP="00A03BAD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Mantenimiento preventivo y correctivo de la infraestructura TI</w:t>
      </w:r>
    </w:p>
    <w:p w14:paraId="1B8FC858" w14:textId="025F3595" w:rsidR="004D187F" w:rsidRPr="00EA2EE7" w:rsidRDefault="00C56D94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4" w:name="_Toc217374659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Actividades de los Responsables</w:t>
      </w:r>
      <w:bookmarkEnd w:id="4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</w:p>
    <w:p w14:paraId="7605928F" w14:textId="77777777" w:rsidR="00F409D2" w:rsidRDefault="00F409D2" w:rsidP="00A03BAD">
      <w:pPr>
        <w:pStyle w:val="TDC1"/>
      </w:pPr>
      <w:r w:rsidRPr="00C56D94">
        <w:rPr>
          <w:rStyle w:val="Hipervnculo"/>
          <w:color w:val="auto"/>
          <w:u w:val="none"/>
        </w:rPr>
        <w:t>Desde el proceso de Informática y Tecnología se relacionan las actividades a ejecutar por los responsables del Grupo:</w:t>
      </w:r>
    </w:p>
    <w:p w14:paraId="4ED479CD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lastRenderedPageBreak/>
        <w:t>Verificar que el software este dentro del inventario propiedad de</w:t>
      </w:r>
      <w:r w:rsidR="00C668DB" w:rsidRPr="00C56D94">
        <w:rPr>
          <w:rStyle w:val="Hipervnculo"/>
          <w:color w:val="auto"/>
          <w:u w:val="none"/>
        </w:rPr>
        <w:t xml:space="preserve"> la entidad</w:t>
      </w:r>
    </w:p>
    <w:p w14:paraId="48517F12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Revisar el estado actual del equipo de cómputo, y en caso de ser necesario gestionar la garantía con el proveedor correspondiente.</w:t>
      </w:r>
    </w:p>
    <w:p w14:paraId="7984A7F5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Iniciar el proceso de limpieza de cada uno de los equipos informáticos, e impresoras.</w:t>
      </w:r>
    </w:p>
    <w:p w14:paraId="712C5AB6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Revisar el estado actual del antivirus, comprobar si esta con la respectiva licencia y firmas actualizadas.</w:t>
      </w:r>
    </w:p>
    <w:p w14:paraId="4DA0E9EF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Desinstalar todo el software que no disponga de correspondiente licencia.</w:t>
      </w:r>
    </w:p>
    <w:p w14:paraId="313B4C5E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Realizar proceso contractual mantenimiento correctivo y preventivo de Impresoras, scanner y otros dispositivos de informática</w:t>
      </w:r>
    </w:p>
    <w:p w14:paraId="4AED841F" w14:textId="77777777" w:rsidR="00F409D2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Revisar demás equipos de cómputo, hardware y sus periféricos, y si hay que cambiar algo debe ser debidamente justificado, y reportado, para la sustitución o cambio de partes.</w:t>
      </w:r>
    </w:p>
    <w:p w14:paraId="14F2682A" w14:textId="77777777" w:rsidR="007B216F" w:rsidRPr="00C56D94" w:rsidRDefault="007B216F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Verificar el funcionamiento de los Firewall, Borde Core, Acces Point y Plataforma d</w:t>
      </w:r>
      <w:r w:rsidR="005D2319" w:rsidRPr="00C56D94">
        <w:rPr>
          <w:rStyle w:val="Hipervnculo"/>
          <w:color w:val="auto"/>
          <w:u w:val="none"/>
        </w:rPr>
        <w:t xml:space="preserve">e </w:t>
      </w:r>
      <w:r w:rsidRPr="00C56D94">
        <w:rPr>
          <w:rStyle w:val="Hipervnculo"/>
          <w:color w:val="auto"/>
          <w:u w:val="none"/>
        </w:rPr>
        <w:t>telefonía IP de la entidad</w:t>
      </w:r>
    </w:p>
    <w:p w14:paraId="73F6DB6B" w14:textId="77777777" w:rsidR="008D039D" w:rsidRPr="00C56D94" w:rsidRDefault="00F409D2" w:rsidP="00A03BAD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56D94">
        <w:rPr>
          <w:rStyle w:val="Hipervnculo"/>
          <w:color w:val="auto"/>
          <w:u w:val="none"/>
        </w:rPr>
        <w:t>Se debe reportar los mantenimientos en la herramienta de Gestión correspondiente, por</w:t>
      </w:r>
      <w:r w:rsidR="007C77EE" w:rsidRPr="00C56D94">
        <w:rPr>
          <w:rStyle w:val="Hipervnculo"/>
          <w:color w:val="auto"/>
          <w:u w:val="none"/>
        </w:rPr>
        <w:t xml:space="preserve"> </w:t>
      </w:r>
      <w:r w:rsidRPr="00C56D94">
        <w:rPr>
          <w:rStyle w:val="Hipervnculo"/>
          <w:color w:val="auto"/>
          <w:u w:val="none"/>
        </w:rPr>
        <w:t>part</w:t>
      </w:r>
      <w:r w:rsidR="007B216F" w:rsidRPr="00C56D94">
        <w:rPr>
          <w:rStyle w:val="Hipervnculo"/>
          <w:color w:val="auto"/>
          <w:u w:val="none"/>
        </w:rPr>
        <w:t>e</w:t>
      </w:r>
      <w:r w:rsidRPr="00C56D94">
        <w:rPr>
          <w:rStyle w:val="Hipervnculo"/>
          <w:color w:val="auto"/>
          <w:u w:val="none"/>
        </w:rPr>
        <w:t xml:space="preserve"> del técnico, y dar el reporte al coordinador de infraestructura.</w:t>
      </w:r>
    </w:p>
    <w:p w14:paraId="4FBCBD74" w14:textId="77777777" w:rsidR="00DA261C" w:rsidRDefault="00DA261C" w:rsidP="00C56D94">
      <w:pPr>
        <w:pStyle w:val="TtuloTDC"/>
        <w:tabs>
          <w:tab w:val="left" w:pos="1875"/>
        </w:tabs>
        <w:rPr>
          <w:rFonts w:ascii="Arial" w:hAnsi="Arial" w:cs="Arial"/>
          <w:b/>
          <w:color w:val="auto"/>
          <w:sz w:val="24"/>
          <w:szCs w:val="24"/>
        </w:rPr>
      </w:pPr>
    </w:p>
    <w:p w14:paraId="59B173BC" w14:textId="4716C628" w:rsidR="00C65278" w:rsidRPr="00EA2EE7" w:rsidRDefault="00C56D94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5" w:name="_Toc217374660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Hoja de Ruta</w:t>
      </w:r>
      <w:bookmarkEnd w:id="5"/>
    </w:p>
    <w:p w14:paraId="4B6805C4" w14:textId="77777777" w:rsidR="00C65278" w:rsidRDefault="00C65278" w:rsidP="00C65278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DBEF6" wp14:editId="3BC1190E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5819329" cy="2063532"/>
            <wp:effectExtent l="0" t="0" r="0" b="0"/>
            <wp:wrapNone/>
            <wp:docPr id="1" name="Imagen 1" descr="Hoja de ruta del plan de mantenimiento para el 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329" cy="2063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4A646" w14:textId="2ABD42CD" w:rsidR="00F44763" w:rsidRPr="00F44763" w:rsidRDefault="00F44763" w:rsidP="00F44763"/>
    <w:sectPr w:rsidR="00F44763" w:rsidRPr="00F44763" w:rsidSect="00EA79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D69F" w14:textId="77777777" w:rsidR="006B6E1F" w:rsidRDefault="006B6E1F" w:rsidP="00A7119C">
      <w:pPr>
        <w:spacing w:after="0" w:line="240" w:lineRule="auto"/>
      </w:pPr>
      <w:r>
        <w:separator/>
      </w:r>
    </w:p>
  </w:endnote>
  <w:endnote w:type="continuationSeparator" w:id="0">
    <w:p w14:paraId="5907BC57" w14:textId="77777777" w:rsidR="006B6E1F" w:rsidRDefault="006B6E1F" w:rsidP="00A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CD28" w14:textId="77777777" w:rsidR="006B6E1F" w:rsidRDefault="006B6E1F" w:rsidP="00A7119C">
      <w:pPr>
        <w:spacing w:after="0" w:line="240" w:lineRule="auto"/>
      </w:pPr>
      <w:r>
        <w:separator/>
      </w:r>
    </w:p>
  </w:footnote>
  <w:footnote w:type="continuationSeparator" w:id="0">
    <w:p w14:paraId="0AEFF36D" w14:textId="77777777" w:rsidR="006B6E1F" w:rsidRDefault="006B6E1F" w:rsidP="00A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36E0" w14:textId="4FF59CD0" w:rsidR="00A7119C" w:rsidRDefault="00A7119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B5573" wp14:editId="65908055">
          <wp:simplePos x="0" y="0"/>
          <wp:positionH relativeFrom="column">
            <wp:posOffset>-362158</wp:posOffset>
          </wp:positionH>
          <wp:positionV relativeFrom="paragraph">
            <wp:posOffset>-87630</wp:posOffset>
          </wp:positionV>
          <wp:extent cx="2381250" cy="523875"/>
          <wp:effectExtent l="0" t="0" r="0" b="9525"/>
          <wp:wrapTight wrapText="bothSides">
            <wp:wrapPolygon edited="0">
              <wp:start x="173" y="0"/>
              <wp:lineTo x="0" y="8640"/>
              <wp:lineTo x="0" y="21207"/>
              <wp:lineTo x="21427" y="21207"/>
              <wp:lineTo x="21427" y="14924"/>
              <wp:lineTo x="19354" y="12567"/>
              <wp:lineTo x="18835" y="0"/>
              <wp:lineTo x="173" y="0"/>
            </wp:wrapPolygon>
          </wp:wrapTight>
          <wp:docPr id="2" name="Imagen 2" descr="Logo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B7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B5712"/>
    <w:multiLevelType w:val="hybridMultilevel"/>
    <w:tmpl w:val="16F65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E09B3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6939ED"/>
    <w:multiLevelType w:val="hybridMultilevel"/>
    <w:tmpl w:val="FF8A1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A0756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2D1126"/>
    <w:multiLevelType w:val="hybridMultilevel"/>
    <w:tmpl w:val="7CB25064"/>
    <w:lvl w:ilvl="0" w:tplc="7916D3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50E8C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37F65"/>
    <w:multiLevelType w:val="hybridMultilevel"/>
    <w:tmpl w:val="16226F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B4"/>
    <w:rsid w:val="00024214"/>
    <w:rsid w:val="0007162D"/>
    <w:rsid w:val="00091CAD"/>
    <w:rsid w:val="000C4325"/>
    <w:rsid w:val="0019514B"/>
    <w:rsid w:val="001B114C"/>
    <w:rsid w:val="0023332B"/>
    <w:rsid w:val="00254CD2"/>
    <w:rsid w:val="0031605A"/>
    <w:rsid w:val="0032044C"/>
    <w:rsid w:val="00337BE0"/>
    <w:rsid w:val="00342F58"/>
    <w:rsid w:val="0036448E"/>
    <w:rsid w:val="00394D82"/>
    <w:rsid w:val="003A2BC7"/>
    <w:rsid w:val="004D187F"/>
    <w:rsid w:val="0053584E"/>
    <w:rsid w:val="005604B6"/>
    <w:rsid w:val="005A5CA0"/>
    <w:rsid w:val="005D2319"/>
    <w:rsid w:val="005D49B3"/>
    <w:rsid w:val="005D6934"/>
    <w:rsid w:val="00684E0C"/>
    <w:rsid w:val="00694139"/>
    <w:rsid w:val="006B6E1F"/>
    <w:rsid w:val="00773764"/>
    <w:rsid w:val="007750EF"/>
    <w:rsid w:val="007B216F"/>
    <w:rsid w:val="007C3C6F"/>
    <w:rsid w:val="007C77EE"/>
    <w:rsid w:val="008A30FF"/>
    <w:rsid w:val="008D039D"/>
    <w:rsid w:val="009217F4"/>
    <w:rsid w:val="009F34C2"/>
    <w:rsid w:val="00A03BAD"/>
    <w:rsid w:val="00A7119C"/>
    <w:rsid w:val="00B50D3E"/>
    <w:rsid w:val="00BE4A13"/>
    <w:rsid w:val="00BE660D"/>
    <w:rsid w:val="00C56D94"/>
    <w:rsid w:val="00C65278"/>
    <w:rsid w:val="00C668DB"/>
    <w:rsid w:val="00CC1C2C"/>
    <w:rsid w:val="00D253F6"/>
    <w:rsid w:val="00DA261C"/>
    <w:rsid w:val="00DE611E"/>
    <w:rsid w:val="00E56850"/>
    <w:rsid w:val="00E6194C"/>
    <w:rsid w:val="00EA2EE7"/>
    <w:rsid w:val="00EA794E"/>
    <w:rsid w:val="00EF374B"/>
    <w:rsid w:val="00F032E5"/>
    <w:rsid w:val="00F06E54"/>
    <w:rsid w:val="00F35883"/>
    <w:rsid w:val="00F409D2"/>
    <w:rsid w:val="00F44763"/>
    <w:rsid w:val="00F7067C"/>
    <w:rsid w:val="00F722A6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FA013"/>
  <w15:chartTrackingRefBased/>
  <w15:docId w15:val="{718AAC62-1FD9-4B20-85C4-059803FF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2B4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03BAD"/>
    <w:pPr>
      <w:tabs>
        <w:tab w:val="right" w:leader="dot" w:pos="8828"/>
      </w:tabs>
      <w:spacing w:after="100"/>
    </w:pPr>
    <w:rPr>
      <w:rFonts w:ascii="Arial" w:hAnsi="Arial" w:cs="Arial"/>
      <w:noProof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B62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60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652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19C"/>
  </w:style>
  <w:style w:type="paragraph" w:styleId="Piedepgina">
    <w:name w:val="footer"/>
    <w:basedOn w:val="Normal"/>
    <w:link w:val="Piedepgina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19C"/>
  </w:style>
  <w:style w:type="paragraph" w:styleId="TDC2">
    <w:name w:val="toc 2"/>
    <w:basedOn w:val="Normal"/>
    <w:next w:val="Normal"/>
    <w:autoRedefine/>
    <w:uiPriority w:val="39"/>
    <w:unhideWhenUsed/>
    <w:rsid w:val="00A7119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1C360658B6B44788A4C8DD58625FB7" ma:contentTypeVersion="12" ma:contentTypeDescription="Crear nuevo documento." ma:contentTypeScope="" ma:versionID="61aca2c5ae9f74881c619cb948b5c531">
  <xsd:schema xmlns:xsd="http://www.w3.org/2001/XMLSchema" xmlns:xs="http://www.w3.org/2001/XMLSchema" xmlns:p="http://schemas.microsoft.com/office/2006/metadata/properties" xmlns:ns2="8316ff78-c2db-4c16-9c8d-711ac52afd57" xmlns:ns3="81eb63a7-f57b-4ba6-bffd-92a4466f347e" targetNamespace="http://schemas.microsoft.com/office/2006/metadata/properties" ma:root="true" ma:fieldsID="599e7e652ff941ce276ebfbb5365cc7a" ns2:_="" ns3:_="">
    <xsd:import namespace="8316ff78-c2db-4c16-9c8d-711ac52afd57"/>
    <xsd:import namespace="81eb63a7-f57b-4ba6-bffd-92a4466f3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6ff78-c2db-4c16-9c8d-711ac52af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3699df2-1c39-45fb-b227-5e3da89a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63a7-f57b-4ba6-bffd-92a4466f34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01cfdb-3f0c-4dad-91c3-f414ab62fa36}" ma:internalName="TaxCatchAll" ma:showField="CatchAllData" ma:web="81eb63a7-f57b-4ba6-bffd-92a4466f3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eb63a7-f57b-4ba6-bffd-92a4466f347e" xsi:nil="true"/>
    <lcf76f155ced4ddcb4097134ff3c332f xmlns="8316ff78-c2db-4c16-9c8d-711ac52af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B752D-092B-427C-A537-8FF73A2AC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51CF6-D4A5-48BC-BCBB-90A1ADF351CC}"/>
</file>

<file path=customXml/itemProps3.xml><?xml version="1.0" encoding="utf-8"?>
<ds:datastoreItem xmlns:ds="http://schemas.openxmlformats.org/officeDocument/2006/customXml" ds:itemID="{A21D4A79-5395-49B3-B5DC-A734D848D91C}"/>
</file>

<file path=customXml/itemProps4.xml><?xml version="1.0" encoding="utf-8"?>
<ds:datastoreItem xmlns:ds="http://schemas.openxmlformats.org/officeDocument/2006/customXml" ds:itemID="{4E9E6354-B824-4C52-8108-934CB4783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Betancourt</dc:creator>
  <cp:keywords/>
  <dc:description/>
  <cp:lastModifiedBy>Yeferson David Murcia Miranda</cp:lastModifiedBy>
  <cp:revision>13</cp:revision>
  <dcterms:created xsi:type="dcterms:W3CDTF">2023-04-11T19:33:00Z</dcterms:created>
  <dcterms:modified xsi:type="dcterms:W3CDTF">2025-12-23T16:25:00Z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0x010100DF1C360658B6B44788A4C8DD58625FB7</vt:lpwstr>
  </property>
</Properties>
</file>